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2C4" w:rsidP="000822C4">
      <w:pPr>
        <w:pStyle w:val="Title"/>
      </w:pPr>
      <w:r>
        <w:fldChar w:fldCharType="begin"/>
      </w:r>
      <w:r>
        <w:instrText xml:space="preserve"> TITLE   \* MERGEFORMAT </w:instrText>
      </w:r>
      <w:r>
        <w:fldChar w:fldCharType="separate"/>
      </w:r>
      <w:r>
        <w:t>LMTCL2013B Block and shape headwear by machine</w:t>
      </w:r>
      <w:r>
        <w:fldChar w:fldCharType="end"/>
      </w:r>
    </w:p>
    <w:p w:rsidR="000822C4" w:rsidP="000822C4">
      <w:pPr>
        <w:pStyle w:val="Version"/>
        <w:sectPr w:rsidSect="003130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1304E" w:rsidP="0031304E">
      <w:pPr>
        <w:pStyle w:val="SuperHeading"/>
      </w:pPr>
      <w:r w:rsidRPr="0031304E">
        <w:t xml:space="preserve">LMTCL2013B Block and shape headwear by machine </w:t>
      </w:r>
    </w:p>
    <w:p w:rsidR="00000000" w:rsidRPr="0031304E" w:rsidP="0031304E">
      <w:pPr>
        <w:pStyle w:val="SuperHeading"/>
      </w:pPr>
    </w:p>
    <w:p w:rsidR="00000000" w:rsidRPr="0031304E" w:rsidP="0031304E">
      <w:pPr>
        <w:pStyle w:val="Heading1"/>
      </w:pPr>
      <w:bookmarkStart w:id="1" w:name="O_92775"/>
      <w:bookmarkEnd w:id="1"/>
      <w:r w:rsidRPr="0031304E">
        <w:t>Modification History</w:t>
      </w:r>
    </w:p>
    <w:p w:rsidR="00000000" w:rsidRPr="0031304E" w:rsidP="0031304E">
      <w:pPr>
        <w:pStyle w:val="BodyText"/>
      </w:pPr>
      <w:r w:rsidRPr="0031304E">
        <w:t>Not applicable.</w:t>
      </w:r>
    </w:p>
    <w:p w:rsidR="00000000" w:rsidRPr="0031304E" w:rsidP="0031304E">
      <w:pPr>
        <w:pStyle w:val="AllowPageBreak"/>
      </w:pPr>
    </w:p>
    <w:p w:rsidR="00000000" w:rsidRPr="0031304E" w:rsidP="0031304E">
      <w:pPr>
        <w:pStyle w:val="Heading1"/>
      </w:pPr>
      <w:bookmarkStart w:id="2" w:name="O_92776"/>
      <w:bookmarkEnd w:id="2"/>
      <w:r w:rsidRPr="0031304E">
        <w:t>Unit Descriptor</w:t>
      </w:r>
    </w:p>
    <w:tbl>
      <w:tblPr>
        <w:tblW w:w="0" w:type="auto"/>
        <w:tblLayout w:type="fixed"/>
        <w:tblCellMar>
          <w:left w:w="62" w:type="dxa"/>
          <w:right w:w="62" w:type="dxa"/>
        </w:tblCellMar>
        <w:tblLook w:val="0000"/>
      </w:tblPr>
      <w:tblGrid>
        <w:gridCol w:w="2269"/>
        <w:gridCol w:w="6803"/>
      </w:tblGrid>
      <w:tr w:rsidTr="000822C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31304E">
            <w:pPr>
              <w:pStyle w:val="BodyText"/>
              <w:rPr>
                <w:lang w:val="en-NZ"/>
              </w:rPr>
            </w:pPr>
            <w:r w:rsidRPr="0031304E">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31304E" w:rsidP="0031304E">
            <w:pPr>
              <w:pStyle w:val="BodyText"/>
            </w:pPr>
            <w:r w:rsidRPr="0031304E">
              <w:t xml:space="preserve">This unit covers the skills to perform blocking and shaping of headwear by machine. </w:t>
            </w:r>
          </w:p>
        </w:tc>
      </w:tr>
    </w:tbl>
    <w:p w:rsidR="00000000" w:rsidRPr="0031304E" w:rsidP="0031304E">
      <w:pPr>
        <w:pStyle w:val="BodyText"/>
      </w:pPr>
    </w:p>
    <w:p w:rsidR="00000000" w:rsidRPr="0031304E" w:rsidP="0031304E">
      <w:pPr>
        <w:pStyle w:val="AllowPageBreak"/>
      </w:pPr>
    </w:p>
    <w:p w:rsidR="00000000" w:rsidRPr="0031304E" w:rsidP="0031304E">
      <w:pPr>
        <w:pStyle w:val="Heading1"/>
      </w:pPr>
      <w:bookmarkStart w:id="3" w:name="O_92777"/>
      <w:bookmarkEnd w:id="3"/>
      <w:r w:rsidRPr="0031304E">
        <w:t>Application of the Unit</w:t>
      </w:r>
    </w:p>
    <w:tbl>
      <w:tblPr>
        <w:tblW w:w="0" w:type="auto"/>
        <w:tblLayout w:type="fixed"/>
        <w:tblCellMar>
          <w:left w:w="62" w:type="dxa"/>
          <w:right w:w="62" w:type="dxa"/>
        </w:tblCellMar>
        <w:tblLook w:val="0000"/>
      </w:tblPr>
      <w:tblGrid>
        <w:gridCol w:w="2269"/>
        <w:gridCol w:w="6803"/>
      </w:tblGrid>
      <w:tr w:rsidTr="000822C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04E">
            <w:pPr>
              <w:pStyle w:val="BodyText"/>
              <w:rPr>
                <w:lang w:val="en-NZ"/>
              </w:rPr>
            </w:pPr>
            <w:r w:rsidRPr="0031304E">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31304E" w:rsidP="0031304E">
            <w:pPr>
              <w:pStyle w:val="BodyText"/>
            </w:pPr>
            <w:r w:rsidRPr="0031304E">
              <w:t>The unit applies to the production of headwear from specialist millinery foundation materials and standard textile products in a commercial environment where multiple units of styles are produced. It includes</w:t>
            </w:r>
            <w:r w:rsidRPr="0031304E">
              <w:t xml:space="preserve"> selecting the block where applicable.</w:t>
            </w:r>
          </w:p>
          <w:p w:rsidR="00000000" w:rsidRPr="0031304E" w:rsidP="0031304E">
            <w:pPr>
              <w:pStyle w:val="BodyText"/>
            </w:pPr>
            <w:r w:rsidRPr="0031304E">
              <w:t>Work is conducted according to defined procedures.</w:t>
            </w:r>
          </w:p>
          <w:p w:rsidR="00000000" w:rsidRPr="0031304E" w:rsidP="0031304E">
            <w:pPr>
              <w:pStyle w:val="BodyText"/>
            </w:pPr>
            <w:r w:rsidRPr="0031304E">
              <w:t>Work may be conducted in small to large scale enterprises and may involve individual and team activities.</w:t>
            </w:r>
          </w:p>
          <w:p w:rsidR="00000000" w:rsidRPr="0031304E" w:rsidP="0031304E">
            <w:pPr>
              <w:pStyle w:val="BodyText"/>
            </w:pPr>
            <w:r w:rsidRPr="0031304E">
              <w:t>The application of this unit is according to OHS practices o</w:t>
            </w:r>
            <w:r w:rsidRPr="0031304E">
              <w:t>f the enterprise and workplace practices, which may include:</w:t>
            </w:r>
          </w:p>
          <w:p w:rsidR="00000000" w:rsidRPr="0031304E" w:rsidP="0031304E">
            <w:pPr>
              <w:pStyle w:val="ListBullet"/>
            </w:pPr>
            <w:r w:rsidRPr="0031304E">
              <w:t>requirements prescribed by legislation, awards, agreements and conditions of employment</w:t>
            </w:r>
          </w:p>
          <w:p w:rsidR="00000000" w:rsidRPr="0031304E" w:rsidP="0031304E">
            <w:pPr>
              <w:pStyle w:val="ListBullet"/>
            </w:pPr>
            <w:r w:rsidRPr="0031304E">
              <w:t>standard operating procedures</w:t>
            </w:r>
          </w:p>
          <w:p w:rsidR="00000000" w:rsidRPr="0031304E" w:rsidP="0031304E">
            <w:pPr>
              <w:pStyle w:val="ListBullet"/>
            </w:pPr>
            <w:r w:rsidRPr="0031304E">
              <w:t>work instructions</w:t>
            </w:r>
          </w:p>
          <w:p w:rsidR="00000000" w:rsidRPr="0031304E" w:rsidP="0031304E">
            <w:pPr>
              <w:pStyle w:val="ListBullet"/>
            </w:pPr>
            <w:r w:rsidRPr="0031304E">
              <w:t>oral, written and visual communication</w:t>
            </w:r>
          </w:p>
          <w:p w:rsidR="00000000" w:rsidRPr="0031304E" w:rsidP="0031304E">
            <w:pPr>
              <w:pStyle w:val="ListBullet"/>
            </w:pPr>
            <w:r w:rsidRPr="0031304E">
              <w:t xml:space="preserve">quality practices, </w:t>
            </w:r>
            <w:r w:rsidRPr="0031304E">
              <w:t>including responsibility for maintenance of own work quality and contribution to quality improvement of team or section output</w:t>
            </w:r>
          </w:p>
          <w:p w:rsidR="00000000" w:rsidRPr="0031304E" w:rsidP="0031304E">
            <w:pPr>
              <w:pStyle w:val="ListBullet"/>
            </w:pPr>
            <w:r w:rsidRPr="0031304E">
              <w:t>housekeeping</w:t>
            </w:r>
          </w:p>
          <w:p w:rsidR="00000000" w:rsidRPr="0031304E" w:rsidP="0031304E">
            <w:pPr>
              <w:pStyle w:val="ListBullet"/>
            </w:pPr>
            <w:r w:rsidRPr="0031304E">
              <w:t>tasks related to environmental protection, waste disposal, pollution control, and recycling</w:t>
            </w:r>
          </w:p>
          <w:p w:rsidR="00000000" w:rsidRPr="0031304E" w:rsidP="0031304E">
            <w:pPr>
              <w:pStyle w:val="BodyText"/>
            </w:pPr>
            <w:r w:rsidRPr="0031304E">
              <w:t>This unit requires the application of skills associated with blocking and shaping headwear. Problem solving skills are required to select blocks and identify any production problems. Communication skills are  used to refer to and complete required document</w:t>
            </w:r>
            <w:r w:rsidRPr="0031304E">
              <w:t>ation. Self management skills are used to ensure safe use of technology and conformance of own work to quality standards.</w:t>
            </w:r>
          </w:p>
        </w:tc>
      </w:tr>
    </w:tbl>
    <w:p w:rsidR="00000000" w:rsidRPr="0031304E" w:rsidP="0031304E">
      <w:pPr>
        <w:pStyle w:val="BodyText"/>
      </w:pPr>
    </w:p>
    <w:p w:rsidR="00000000" w:rsidRPr="0031304E" w:rsidP="0031304E">
      <w:pPr>
        <w:pStyle w:val="AllowPageBreak"/>
      </w:pPr>
    </w:p>
    <w:p w:rsidR="00000000" w:rsidRPr="0031304E" w:rsidP="0031304E">
      <w:pPr>
        <w:pStyle w:val="Heading1"/>
      </w:pPr>
      <w:bookmarkStart w:id="4" w:name="O_92778"/>
      <w:bookmarkEnd w:id="4"/>
      <w:r w:rsidRPr="0031304E">
        <w:t>Licensing/Regulatory Information</w:t>
      </w:r>
    </w:p>
    <w:p w:rsidR="00000000" w:rsidRPr="0031304E" w:rsidP="0031304E">
      <w:pPr>
        <w:pStyle w:val="BodyText"/>
      </w:pPr>
      <w:r w:rsidRPr="0031304E">
        <w:t>Not applicable.</w:t>
      </w:r>
    </w:p>
    <w:p w:rsidR="00000000" w:rsidRPr="0031304E" w:rsidP="0031304E">
      <w:pPr>
        <w:pStyle w:val="AllowPageBreak"/>
      </w:pPr>
    </w:p>
    <w:p w:rsidR="00000000" w:rsidRPr="0031304E" w:rsidP="0031304E">
      <w:pPr>
        <w:pStyle w:val="Heading1"/>
      </w:pPr>
      <w:bookmarkStart w:id="5" w:name="O_92780"/>
      <w:bookmarkEnd w:id="5"/>
      <w:r w:rsidRPr="0031304E">
        <w:t>Pre-Requisites</w:t>
      </w:r>
    </w:p>
    <w:tbl>
      <w:tblPr>
        <w:tblW w:w="0" w:type="auto"/>
        <w:tblLayout w:type="fixed"/>
        <w:tblCellMar>
          <w:left w:w="62" w:type="dxa"/>
          <w:right w:w="62" w:type="dxa"/>
        </w:tblCellMar>
        <w:tblLook w:val="0000"/>
      </w:tblPr>
      <w:tblGrid>
        <w:gridCol w:w="2604"/>
        <w:gridCol w:w="6468"/>
      </w:tblGrid>
      <w:tr w:rsidTr="000822C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1304E">
            <w:pPr>
              <w:pStyle w:val="BodyText"/>
              <w:rPr>
                <w:lang w:val="en-NZ"/>
              </w:rPr>
            </w:pPr>
            <w:r w:rsidRPr="0031304E">
              <w:rPr>
                <w:rStyle w:val="SpecialBold"/>
              </w:rPr>
              <w:t>Prerequisites</w:t>
            </w:r>
            <w:r w:rsidRPr="0031304E">
              <w:t xml:space="preserve"> </w:t>
            </w:r>
          </w:p>
        </w:tc>
        <w:tc>
          <w:tcPr>
            <w:tcW w:w="6468" w:type="dxa"/>
            <w:tcBorders>
              <w:top w:val="nil"/>
              <w:left w:val="nil"/>
              <w:bottom w:val="nil"/>
              <w:right w:val="nil"/>
            </w:tcBorders>
            <w:tcMar>
              <w:top w:w="0" w:type="dxa"/>
              <w:left w:w="62" w:type="dxa"/>
              <w:bottom w:w="0" w:type="dxa"/>
              <w:right w:w="62" w:type="dxa"/>
            </w:tcMar>
          </w:tcPr>
          <w:p w:rsidR="00000000" w:rsidRPr="0031304E" w:rsidP="0031304E">
            <w:pPr>
              <w:pStyle w:val="BodyText"/>
            </w:pPr>
          </w:p>
        </w:tc>
      </w:tr>
    </w:tbl>
    <w:p w:rsidR="00000000" w:rsidRPr="0031304E" w:rsidP="0031304E">
      <w:pPr>
        <w:pStyle w:val="BodyText"/>
      </w:pPr>
    </w:p>
    <w:p w:rsidR="00000000" w:rsidRPr="0031304E" w:rsidP="0031304E">
      <w:pPr>
        <w:pStyle w:val="AllowPageBreak"/>
      </w:pPr>
    </w:p>
    <w:p w:rsidR="00000000" w:rsidRPr="0031304E" w:rsidP="0031304E">
      <w:pPr>
        <w:pStyle w:val="Heading1"/>
      </w:pPr>
      <w:bookmarkStart w:id="6" w:name="O_92779"/>
      <w:bookmarkEnd w:id="6"/>
      <w:r w:rsidRPr="0031304E">
        <w:t>Employability Skills Information</w:t>
      </w:r>
    </w:p>
    <w:tbl>
      <w:tblPr>
        <w:tblW w:w="0" w:type="auto"/>
        <w:tblLayout w:type="fixed"/>
        <w:tblCellMar>
          <w:left w:w="62" w:type="dxa"/>
          <w:right w:w="62" w:type="dxa"/>
        </w:tblCellMar>
        <w:tblLook w:val="0000"/>
      </w:tblPr>
      <w:tblGrid>
        <w:gridCol w:w="2269"/>
        <w:gridCol w:w="6803"/>
      </w:tblGrid>
      <w:tr w:rsidTr="000822C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31304E">
            <w:pPr>
              <w:pStyle w:val="BodyText"/>
              <w:rPr>
                <w:lang w:val="en-NZ"/>
              </w:rPr>
            </w:pPr>
            <w:r w:rsidRPr="0031304E">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31304E" w:rsidP="0031304E">
            <w:pPr>
              <w:pStyle w:val="BodyText"/>
            </w:pPr>
            <w:r w:rsidRPr="0031304E">
              <w:t>This unit contains employability skills.</w:t>
            </w:r>
          </w:p>
        </w:tc>
      </w:tr>
    </w:tbl>
    <w:p w:rsidR="00000000" w:rsidRPr="0031304E" w:rsidP="0031304E">
      <w:pPr>
        <w:pStyle w:val="BodyText"/>
      </w:pPr>
    </w:p>
    <w:p w:rsidR="00000000" w:rsidRPr="0031304E" w:rsidP="0031304E">
      <w:pPr>
        <w:pStyle w:val="AllowPageBreak"/>
      </w:pPr>
    </w:p>
    <w:p w:rsidR="00000000" w:rsidRPr="0031304E" w:rsidP="0031304E">
      <w:pPr>
        <w:pStyle w:val="Heading1"/>
      </w:pPr>
      <w:bookmarkStart w:id="7" w:name="O_92781"/>
      <w:bookmarkEnd w:id="7"/>
      <w:r w:rsidRPr="0031304E">
        <w:t>Elements and Performance Criteria Pre-Content</w:t>
      </w:r>
    </w:p>
    <w:p w:rsidR="00000000" w:rsidRPr="0031304E" w:rsidP="0031304E">
      <w:pPr>
        <w:pStyle w:val="BodyText"/>
      </w:pPr>
      <w:r w:rsidRPr="0031304E">
        <w:t>Not applicable.</w:t>
      </w:r>
    </w:p>
    <w:p w:rsidR="00000000" w:rsidRPr="0031304E" w:rsidP="0031304E">
      <w:pPr>
        <w:pStyle w:val="AllowPageBreak"/>
      </w:pPr>
    </w:p>
    <w:p w:rsidR="00000000" w:rsidRPr="0031304E" w:rsidP="0031304E">
      <w:pPr>
        <w:pStyle w:val="Heading1"/>
      </w:pPr>
      <w:bookmarkStart w:id="8" w:name="O_92782"/>
      <w:bookmarkEnd w:id="8"/>
      <w:r w:rsidRPr="0031304E">
        <w:t>Elements and Performance Criteria</w:t>
      </w:r>
    </w:p>
    <w:tbl>
      <w:tblPr>
        <w:tblW w:w="0" w:type="auto"/>
        <w:tblLayout w:type="fixed"/>
        <w:tblCellMar>
          <w:left w:w="62" w:type="dxa"/>
          <w:right w:w="62" w:type="dxa"/>
        </w:tblCellMar>
        <w:tblLook w:val="0000"/>
      </w:tblPr>
      <w:tblGrid>
        <w:gridCol w:w="2269"/>
        <w:gridCol w:w="6803"/>
      </w:tblGrid>
      <w:tr w:rsidTr="000822C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31304E" w:rsidP="0031304E">
            <w:pPr>
              <w:pStyle w:val="BodyText"/>
            </w:pPr>
            <w:r w:rsidRPr="0031304E">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31304E">
            <w:pPr>
              <w:pStyle w:val="BodyText"/>
              <w:rPr>
                <w:lang w:val="en-NZ"/>
              </w:rPr>
            </w:pPr>
            <w:r w:rsidRPr="0031304E">
              <w:rPr>
                <w:rStyle w:val="SpecialBold"/>
              </w:rPr>
              <w:t>PERFORMANCE CRITERIA</w:t>
            </w:r>
          </w:p>
        </w:tc>
      </w:tr>
      <w:tr w:rsidTr="000822C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04E">
            <w:pPr>
              <w:pStyle w:val="List"/>
              <w:rPr>
                <w:lang w:val="en-NZ"/>
              </w:rPr>
            </w:pPr>
            <w:r w:rsidRPr="0031304E">
              <w:t>1</w:t>
            </w:r>
            <w:r w:rsidRPr="0031304E">
              <w:tab/>
            </w:r>
            <w:r w:rsidRPr="0031304E">
              <w:t>Interpret and confirm design specification</w:t>
            </w:r>
          </w:p>
        </w:tc>
        <w:tc>
          <w:tcPr>
            <w:tcW w:w="6803" w:type="dxa"/>
            <w:tcBorders>
              <w:top w:val="nil"/>
              <w:left w:val="nil"/>
              <w:bottom w:val="nil"/>
              <w:right w:val="nil"/>
            </w:tcBorders>
            <w:tcMar>
              <w:top w:w="0" w:type="dxa"/>
              <w:left w:w="62" w:type="dxa"/>
              <w:bottom w:w="0" w:type="dxa"/>
              <w:right w:w="62" w:type="dxa"/>
            </w:tcMar>
          </w:tcPr>
          <w:p w:rsidR="00000000" w:rsidRPr="0031304E" w:rsidP="0031304E">
            <w:pPr>
              <w:pStyle w:val="List"/>
            </w:pPr>
            <w:r w:rsidRPr="0031304E">
              <w:t>1.1</w:t>
            </w:r>
            <w:r w:rsidRPr="0031304E">
              <w:tab/>
              <w:t>Design specification is interpreted for process requirements.</w:t>
            </w:r>
          </w:p>
          <w:p w:rsidR="00000000" w:rsidP="0031304E">
            <w:pPr>
              <w:pStyle w:val="List"/>
              <w:rPr>
                <w:lang w:val="en-NZ"/>
              </w:rPr>
            </w:pPr>
            <w:r w:rsidRPr="0031304E">
              <w:t>1.2</w:t>
            </w:r>
            <w:r w:rsidRPr="0031304E">
              <w:tab/>
              <w:t>Blocking and shaping requirements are confirmed to ensure correct design application.</w:t>
            </w:r>
          </w:p>
        </w:tc>
      </w:tr>
      <w:tr w:rsidTr="000822C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04E">
            <w:pPr>
              <w:pStyle w:val="List"/>
              <w:rPr>
                <w:lang w:val="en-NZ"/>
              </w:rPr>
            </w:pPr>
            <w:r w:rsidRPr="0031304E">
              <w:t>2</w:t>
            </w:r>
            <w:r w:rsidRPr="0031304E">
              <w:tab/>
              <w:t>Prepare materials</w:t>
            </w:r>
          </w:p>
        </w:tc>
        <w:tc>
          <w:tcPr>
            <w:tcW w:w="6803" w:type="dxa"/>
            <w:tcBorders>
              <w:top w:val="nil"/>
              <w:left w:val="nil"/>
              <w:bottom w:val="nil"/>
              <w:right w:val="nil"/>
            </w:tcBorders>
            <w:tcMar>
              <w:top w:w="0" w:type="dxa"/>
              <w:left w:w="62" w:type="dxa"/>
              <w:bottom w:w="0" w:type="dxa"/>
              <w:right w:w="62" w:type="dxa"/>
            </w:tcMar>
          </w:tcPr>
          <w:p w:rsidR="00000000" w:rsidRPr="0031304E" w:rsidP="0031304E">
            <w:pPr>
              <w:pStyle w:val="List"/>
            </w:pPr>
            <w:r w:rsidRPr="0031304E">
              <w:t>2.1</w:t>
            </w:r>
            <w:r w:rsidRPr="0031304E">
              <w:tab/>
              <w:t>Materials required for design ar</w:t>
            </w:r>
            <w:r w:rsidRPr="0031304E">
              <w:t>e appropriately selected.</w:t>
            </w:r>
          </w:p>
          <w:p w:rsidR="00000000" w:rsidRPr="0031304E" w:rsidP="0031304E">
            <w:pPr>
              <w:pStyle w:val="List"/>
            </w:pPr>
            <w:r w:rsidRPr="0031304E">
              <w:t>2.2</w:t>
            </w:r>
            <w:r w:rsidRPr="0031304E">
              <w:tab/>
              <w:t>Selected materials are assembled in readiness for preparation process.</w:t>
            </w:r>
          </w:p>
          <w:p w:rsidR="00000000" w:rsidP="0031304E">
            <w:pPr>
              <w:pStyle w:val="List"/>
              <w:rPr>
                <w:lang w:val="en-NZ"/>
              </w:rPr>
            </w:pPr>
            <w:r w:rsidRPr="0031304E">
              <w:t>2.3</w:t>
            </w:r>
            <w:r w:rsidRPr="0031304E">
              <w:tab/>
              <w:t>Materials are prepared in readiness for shaping hat.</w:t>
            </w:r>
          </w:p>
        </w:tc>
      </w:tr>
      <w:tr w:rsidTr="000822C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04E">
            <w:pPr>
              <w:pStyle w:val="List"/>
              <w:rPr>
                <w:lang w:val="en-NZ"/>
              </w:rPr>
            </w:pPr>
            <w:r w:rsidRPr="0031304E">
              <w:t>3</w:t>
            </w:r>
            <w:r w:rsidRPr="0031304E">
              <w:tab/>
              <w:t>Select  block</w:t>
            </w:r>
          </w:p>
        </w:tc>
        <w:tc>
          <w:tcPr>
            <w:tcW w:w="6803" w:type="dxa"/>
            <w:tcBorders>
              <w:top w:val="nil"/>
              <w:left w:val="nil"/>
              <w:bottom w:val="nil"/>
              <w:right w:val="nil"/>
            </w:tcBorders>
            <w:tcMar>
              <w:top w:w="0" w:type="dxa"/>
              <w:left w:w="62" w:type="dxa"/>
              <w:bottom w:w="0" w:type="dxa"/>
              <w:right w:w="62" w:type="dxa"/>
            </w:tcMar>
          </w:tcPr>
          <w:p w:rsidR="00000000" w:rsidP="0031304E">
            <w:pPr>
              <w:pStyle w:val="List"/>
              <w:rPr>
                <w:lang w:val="en-NZ"/>
              </w:rPr>
            </w:pPr>
            <w:r w:rsidRPr="0031304E">
              <w:t>3.1</w:t>
            </w:r>
            <w:r w:rsidRPr="0031304E">
              <w:tab/>
              <w:t>Block is selected, where necessary, to suit design and ensure correct applica</w:t>
            </w:r>
            <w:r w:rsidRPr="0031304E">
              <w:t>tion.</w:t>
            </w:r>
          </w:p>
        </w:tc>
      </w:tr>
      <w:tr w:rsidTr="000822C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04E">
            <w:pPr>
              <w:pStyle w:val="List"/>
              <w:rPr>
                <w:lang w:val="en-NZ"/>
              </w:rPr>
            </w:pPr>
            <w:r w:rsidRPr="0031304E">
              <w:t>4</w:t>
            </w:r>
            <w:r w:rsidRPr="0031304E">
              <w:tab/>
              <w:t>Process by steam</w:t>
            </w:r>
          </w:p>
        </w:tc>
        <w:tc>
          <w:tcPr>
            <w:tcW w:w="6803" w:type="dxa"/>
            <w:tcBorders>
              <w:top w:val="nil"/>
              <w:left w:val="nil"/>
              <w:bottom w:val="nil"/>
              <w:right w:val="nil"/>
            </w:tcBorders>
            <w:tcMar>
              <w:top w:w="0" w:type="dxa"/>
              <w:left w:w="62" w:type="dxa"/>
              <w:bottom w:w="0" w:type="dxa"/>
              <w:right w:w="62" w:type="dxa"/>
            </w:tcMar>
          </w:tcPr>
          <w:p w:rsidR="00000000" w:rsidRPr="0031304E" w:rsidP="0031304E">
            <w:pPr>
              <w:pStyle w:val="List"/>
            </w:pPr>
            <w:r w:rsidRPr="0031304E">
              <w:t>4.1</w:t>
            </w:r>
            <w:r w:rsidRPr="0031304E">
              <w:tab/>
              <w:t>Fibre/materials are prepared for blocking process.</w:t>
            </w:r>
          </w:p>
          <w:p w:rsidR="00000000" w:rsidRPr="0031304E" w:rsidP="0031304E">
            <w:pPr>
              <w:pStyle w:val="List"/>
            </w:pPr>
            <w:r w:rsidRPr="0031304E">
              <w:t>4.2</w:t>
            </w:r>
            <w:r w:rsidRPr="0031304E">
              <w:tab/>
            </w:r>
            <w:r w:rsidRPr="0031304E">
              <w:rPr>
                <w:rStyle w:val="BoldandItalics"/>
              </w:rPr>
              <w:t>Machine and equipment</w:t>
            </w:r>
            <w:r w:rsidRPr="0031304E">
              <w:t xml:space="preserve"> is set to meet requirements.</w:t>
            </w:r>
          </w:p>
          <w:p w:rsidR="00000000" w:rsidRPr="0031304E" w:rsidP="0031304E">
            <w:pPr>
              <w:pStyle w:val="List"/>
            </w:pPr>
            <w:r w:rsidRPr="0031304E">
              <w:t>4.3</w:t>
            </w:r>
            <w:r w:rsidRPr="0031304E">
              <w:tab/>
              <w:t xml:space="preserve">Blocking is assessed using appropriate machine according to manufacturer specifications and </w:t>
            </w:r>
            <w:r w:rsidRPr="0031304E">
              <w:rPr>
                <w:rStyle w:val="BoldandItalics"/>
              </w:rPr>
              <w:t>OHS practices</w:t>
            </w:r>
            <w:r w:rsidRPr="0031304E">
              <w:t>.</w:t>
            </w:r>
          </w:p>
        </w:tc>
      </w:tr>
    </w:tbl>
    <w:p w:rsidR="00000000" w:rsidRPr="0031304E" w:rsidP="0031304E">
      <w:pPr>
        <w:pStyle w:val="BodyText"/>
      </w:pPr>
    </w:p>
    <w:p w:rsidR="00000000" w:rsidRPr="0031304E" w:rsidP="0031304E">
      <w:pPr>
        <w:pStyle w:val="AllowPageBreak"/>
      </w:pPr>
    </w:p>
    <w:p w:rsidR="00000000" w:rsidRPr="0031304E" w:rsidP="0031304E">
      <w:pPr>
        <w:pStyle w:val="Heading1"/>
      </w:pPr>
      <w:bookmarkStart w:id="9" w:name="O_92783"/>
      <w:bookmarkEnd w:id="9"/>
      <w:r w:rsidRPr="0031304E">
        <w:t>Required Skills and Knowledge</w:t>
      </w:r>
    </w:p>
    <w:tbl>
      <w:tblPr>
        <w:tblW w:w="0" w:type="auto"/>
        <w:tblLayout w:type="fixed"/>
        <w:tblCellMar>
          <w:left w:w="62" w:type="dxa"/>
          <w:right w:w="62" w:type="dxa"/>
        </w:tblCellMar>
        <w:tblLook w:val="0000"/>
      </w:tblPr>
      <w:tblGrid>
        <w:gridCol w:w="9072"/>
      </w:tblGrid>
      <w:tr w:rsidTr="000822C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31304E" w:rsidP="0031304E">
            <w:pPr>
              <w:pStyle w:val="BodyText"/>
              <w:rPr>
                <w:rStyle w:val="SpecialBold"/>
              </w:rPr>
            </w:pPr>
          </w:p>
          <w:p w:rsidR="00000000" w:rsidP="0031304E">
            <w:pPr>
              <w:pStyle w:val="BodyText"/>
              <w:rPr>
                <w:rFonts w:ascii="Tahoma" w:hAnsi="Tahoma"/>
                <w:lang w:val="en-NZ"/>
              </w:rPr>
            </w:pPr>
            <w:r w:rsidRPr="0031304E">
              <w:t>This describes the essential skills and knowledge and their level, required for this unit.</w:t>
            </w:r>
          </w:p>
        </w:tc>
      </w:tr>
      <w:tr w:rsidTr="000822C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1304E" w:rsidP="0031304E">
            <w:pPr>
              <w:pStyle w:val="BodyText"/>
            </w:pPr>
            <w:r w:rsidRPr="0031304E">
              <w:t>Demonstrates knowledge of:</w:t>
            </w:r>
          </w:p>
          <w:p w:rsidR="00000000" w:rsidRPr="0031304E" w:rsidP="0031304E">
            <w:pPr>
              <w:pStyle w:val="ListBullet"/>
            </w:pPr>
            <w:r w:rsidRPr="0031304E">
              <w:t>industry and product processes and equipment</w:t>
            </w:r>
          </w:p>
          <w:p w:rsidR="00000000" w:rsidRPr="0031304E" w:rsidP="0031304E">
            <w:pPr>
              <w:pStyle w:val="ListBullet"/>
            </w:pPr>
            <w:r w:rsidRPr="0031304E">
              <w:t>textiles and millinery foundation materials and their composition, and effects of temperature and steam</w:t>
            </w:r>
          </w:p>
          <w:p w:rsidR="00000000" w:rsidRPr="0031304E" w:rsidP="0031304E">
            <w:pPr>
              <w:pStyle w:val="ListBullet"/>
            </w:pPr>
            <w:r w:rsidRPr="0031304E">
              <w:t>the stretch quality of fabrics</w:t>
            </w:r>
          </w:p>
          <w:p w:rsidR="00000000" w:rsidRPr="0031304E" w:rsidP="0031304E">
            <w:pPr>
              <w:pStyle w:val="ListBullet"/>
            </w:pPr>
            <w:r w:rsidRPr="0031304E">
              <w:t>quality standards and practices</w:t>
            </w:r>
          </w:p>
          <w:p w:rsidR="00000000" w:rsidRPr="0031304E" w:rsidP="0031304E">
            <w:pPr>
              <w:pStyle w:val="ListBullet"/>
            </w:pPr>
            <w:r w:rsidRPr="0031304E">
              <w:t>OHS practices, including hazard identification and control measures</w:t>
            </w:r>
          </w:p>
          <w:p w:rsidR="00000000" w:rsidRPr="0031304E" w:rsidP="0031304E">
            <w:pPr>
              <w:pStyle w:val="ListBullet"/>
            </w:pPr>
            <w:r w:rsidRPr="0031304E">
              <w:t>workplace practices</w:t>
            </w:r>
          </w:p>
          <w:p w:rsidR="00000000" w:rsidP="0031304E">
            <w:pPr>
              <w:pStyle w:val="ListBullet"/>
              <w:rPr>
                <w:lang w:val="en-NZ"/>
              </w:rPr>
            </w:pPr>
            <w:r w:rsidRPr="0031304E">
              <w:t>r</w:t>
            </w:r>
            <w:r w:rsidRPr="0031304E">
              <w:t>ecording and reporting practices</w:t>
            </w:r>
          </w:p>
        </w:tc>
      </w:tr>
      <w:tr w:rsidTr="000822C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1304E" w:rsidP="0031304E">
            <w:pPr>
              <w:pStyle w:val="BodyText"/>
            </w:pPr>
            <w:r w:rsidRPr="0031304E">
              <w:t>Demonstrates skills to:</w:t>
            </w:r>
          </w:p>
          <w:p w:rsidR="00000000" w:rsidRPr="0031304E" w:rsidP="0031304E">
            <w:pPr>
              <w:pStyle w:val="ListBullet"/>
            </w:pPr>
            <w:r w:rsidRPr="0031304E">
              <w:t>select appropriate materials</w:t>
            </w:r>
          </w:p>
          <w:p w:rsidR="00000000" w:rsidRPr="0031304E" w:rsidP="0031304E">
            <w:pPr>
              <w:pStyle w:val="ListBullet"/>
            </w:pPr>
            <w:r w:rsidRPr="0031304E">
              <w:t>manipulate materials to produce required shapes</w:t>
            </w:r>
          </w:p>
          <w:p w:rsidR="00000000" w:rsidRPr="0031304E" w:rsidP="0031304E">
            <w:pPr>
              <w:pStyle w:val="ListBullet"/>
            </w:pPr>
            <w:r w:rsidRPr="0031304E">
              <w:t>apply the quality requirements for each stage of the process</w:t>
            </w:r>
          </w:p>
          <w:p w:rsidR="00000000" w:rsidRPr="0031304E" w:rsidP="0031304E">
            <w:pPr>
              <w:pStyle w:val="ListBullet"/>
            </w:pPr>
            <w:r w:rsidRPr="0031304E">
              <w:t>document, assess and transfer information</w:t>
            </w:r>
          </w:p>
          <w:p w:rsidR="00000000" w:rsidRPr="0031304E" w:rsidP="0031304E">
            <w:pPr>
              <w:pStyle w:val="ListBullet"/>
            </w:pPr>
            <w:r w:rsidRPr="0031304E">
              <w:t>read, interpret a</w:t>
            </w:r>
            <w:r w:rsidRPr="0031304E">
              <w:t>nd follow information on work specifications, standard operating procedures and work instructions, and other reference material</w:t>
            </w:r>
          </w:p>
          <w:p w:rsidR="00000000" w:rsidRPr="0031304E" w:rsidP="0031304E">
            <w:pPr>
              <w:pStyle w:val="ListBullet"/>
            </w:pPr>
            <w:r w:rsidRPr="0031304E">
              <w:t>maintain accurate records</w:t>
            </w:r>
          </w:p>
          <w:p w:rsidR="00000000" w:rsidRPr="0031304E" w:rsidP="0031304E">
            <w:pPr>
              <w:pStyle w:val="ListBullet"/>
            </w:pPr>
            <w:r w:rsidRPr="0031304E">
              <w:t>communicate within the workplace</w:t>
            </w:r>
          </w:p>
          <w:p w:rsidR="00000000" w:rsidRPr="0031304E" w:rsidP="0031304E">
            <w:pPr>
              <w:pStyle w:val="ListBullet"/>
            </w:pPr>
            <w:r w:rsidRPr="0031304E">
              <w:t>sequence operations</w:t>
            </w:r>
          </w:p>
          <w:p w:rsidR="00000000" w:rsidRPr="0031304E" w:rsidP="0031304E">
            <w:pPr>
              <w:pStyle w:val="ListBullet"/>
            </w:pPr>
            <w:r w:rsidRPr="0031304E">
              <w:t>meet specifications</w:t>
            </w:r>
          </w:p>
          <w:p w:rsidR="00000000" w:rsidRPr="0031304E" w:rsidP="0031304E">
            <w:pPr>
              <w:pStyle w:val="ListBullet"/>
            </w:pPr>
            <w:r w:rsidRPr="0031304E">
              <w:t>clarify and check task-related information</w:t>
            </w:r>
          </w:p>
          <w:p w:rsidR="00000000" w:rsidRPr="0031304E" w:rsidP="0031304E">
            <w:pPr>
              <w:pStyle w:val="ListBullet"/>
            </w:pPr>
            <w:r w:rsidRPr="0031304E">
              <w:t>carry out work according to OHS practices</w:t>
            </w:r>
          </w:p>
        </w:tc>
      </w:tr>
    </w:tbl>
    <w:p w:rsidR="00000000" w:rsidRPr="0031304E" w:rsidP="0031304E">
      <w:pPr>
        <w:pStyle w:val="BodyText"/>
      </w:pPr>
    </w:p>
    <w:p w:rsidR="00000000" w:rsidRPr="0031304E" w:rsidP="0031304E">
      <w:pPr>
        <w:pStyle w:val="AllowPageBreak"/>
      </w:pPr>
    </w:p>
    <w:p w:rsidR="00000000" w:rsidRPr="0031304E" w:rsidP="0031304E">
      <w:pPr>
        <w:pStyle w:val="Heading1"/>
      </w:pPr>
      <w:bookmarkStart w:id="10" w:name="O_92784"/>
      <w:bookmarkEnd w:id="10"/>
      <w:r w:rsidRPr="0031304E">
        <w:t>Evidence Guide</w:t>
      </w:r>
    </w:p>
    <w:tbl>
      <w:tblPr>
        <w:tblW w:w="0" w:type="auto"/>
        <w:tblLayout w:type="fixed"/>
        <w:tblCellMar>
          <w:left w:w="62" w:type="dxa"/>
          <w:right w:w="62" w:type="dxa"/>
        </w:tblCellMar>
        <w:tblLook w:val="0000"/>
      </w:tblPr>
      <w:tblGrid>
        <w:gridCol w:w="2269"/>
        <w:gridCol w:w="6803"/>
      </w:tblGrid>
      <w:tr w:rsidTr="000822C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31304E" w:rsidP="0031304E">
            <w:pPr>
              <w:pStyle w:val="BodyText"/>
              <w:rPr>
                <w:rStyle w:val="SpecialBold"/>
              </w:rPr>
            </w:pPr>
          </w:p>
          <w:p w:rsidR="00000000" w:rsidP="0031304E">
            <w:pPr>
              <w:pStyle w:val="BodyText"/>
              <w:rPr>
                <w:rFonts w:ascii="Tahoma" w:hAnsi="Tahoma"/>
                <w:lang w:val="en-NZ"/>
              </w:rPr>
            </w:pPr>
            <w:r w:rsidRPr="0031304E">
              <w:t>The Evidence Guide provides advice on assessment and must be read in conjunction with the Performance Criteria, Required Skills and Knowle</w:t>
            </w:r>
            <w:r w:rsidRPr="0031304E">
              <w:t>dge, the Range Statement and the Assessment Guidelines for the Training Package.</w:t>
            </w:r>
          </w:p>
        </w:tc>
      </w:tr>
      <w:tr w:rsidTr="000822C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04E">
            <w:pPr>
              <w:pStyle w:val="BodyText"/>
              <w:rPr>
                <w:lang w:val="en-NZ"/>
              </w:rPr>
            </w:pPr>
            <w:r w:rsidRPr="0031304E">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31304E" w:rsidP="0031304E">
            <w:pPr>
              <w:pStyle w:val="BodyText"/>
            </w:pPr>
            <w:r w:rsidRPr="0031304E">
              <w:t>Demonstrates skills and knowledge to:</w:t>
            </w:r>
          </w:p>
          <w:p w:rsidR="00000000" w:rsidRPr="0031304E" w:rsidP="0031304E">
            <w:pPr>
              <w:pStyle w:val="ListBullet"/>
            </w:pPr>
            <w:r w:rsidRPr="0031304E">
              <w:t>interpret design specifications</w:t>
            </w:r>
          </w:p>
          <w:p w:rsidR="00000000" w:rsidRPr="0031304E" w:rsidP="0031304E">
            <w:pPr>
              <w:pStyle w:val="ListBullet"/>
            </w:pPr>
            <w:r w:rsidRPr="0031304E">
              <w:t>prepare and handle materials</w:t>
            </w:r>
          </w:p>
          <w:p w:rsidR="00000000" w:rsidRPr="0031304E" w:rsidP="0031304E">
            <w:pPr>
              <w:pStyle w:val="ListBullet"/>
            </w:pPr>
            <w:r w:rsidRPr="0031304E">
              <w:t>use blocks appropriately</w:t>
            </w:r>
          </w:p>
          <w:p w:rsidR="00000000" w:rsidRPr="0031304E" w:rsidP="0031304E">
            <w:pPr>
              <w:pStyle w:val="ListBullet"/>
            </w:pPr>
            <w:r w:rsidRPr="0031304E">
              <w:t>operate machines or equipment, including steam equipment</w:t>
            </w:r>
          </w:p>
          <w:p w:rsidR="00000000" w:rsidP="0031304E">
            <w:pPr>
              <w:pStyle w:val="ListBullet"/>
              <w:rPr>
                <w:lang w:val="en-NZ"/>
              </w:rPr>
            </w:pPr>
            <w:r w:rsidRPr="0031304E">
              <w:t>recognise non-conforming outcomes</w:t>
            </w:r>
          </w:p>
        </w:tc>
      </w:tr>
      <w:tr w:rsidTr="000822C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04E">
            <w:pPr>
              <w:pStyle w:val="BodyText"/>
              <w:rPr>
                <w:lang w:val="en-NZ"/>
              </w:rPr>
            </w:pPr>
            <w:r w:rsidRPr="0031304E">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31304E" w:rsidP="0031304E">
            <w:pPr>
              <w:pStyle w:val="BodyText"/>
            </w:pPr>
            <w:r w:rsidRPr="0031304E">
              <w:t>Consistently applies skills and knowledge when:</w:t>
            </w:r>
          </w:p>
          <w:p w:rsidR="00000000" w:rsidRPr="0031304E" w:rsidP="0031304E">
            <w:pPr>
              <w:pStyle w:val="ListBullet"/>
            </w:pPr>
            <w:r w:rsidRPr="0031304E">
              <w:t>organising work</w:t>
            </w:r>
          </w:p>
          <w:p w:rsidR="00000000" w:rsidRPr="0031304E" w:rsidP="0031304E">
            <w:pPr>
              <w:pStyle w:val="ListBullet"/>
            </w:pPr>
            <w:r w:rsidRPr="0031304E">
              <w:t>completing tasks according to instructions</w:t>
            </w:r>
          </w:p>
          <w:p w:rsidR="00000000" w:rsidRPr="0031304E" w:rsidP="0031304E">
            <w:pPr>
              <w:pStyle w:val="ListBullet"/>
            </w:pPr>
            <w:r w:rsidRPr="0031304E">
              <w:t>working systematically with attention to detail</w:t>
            </w:r>
          </w:p>
          <w:p w:rsidR="00000000" w:rsidRPr="0031304E" w:rsidP="0031304E">
            <w:pPr>
              <w:pStyle w:val="ListBullet"/>
            </w:pPr>
            <w:r w:rsidRPr="0031304E">
              <w:t>identifying improvements and avoiding damage</w:t>
            </w:r>
          </w:p>
          <w:p w:rsidR="00000000" w:rsidRPr="0031304E" w:rsidP="0031304E">
            <w:pPr>
              <w:pStyle w:val="ListBullet"/>
            </w:pPr>
            <w:r w:rsidRPr="0031304E">
              <w:t>using workplace practices</w:t>
            </w:r>
          </w:p>
          <w:p w:rsidR="00000000" w:rsidRPr="0031304E" w:rsidP="0031304E">
            <w:pPr>
              <w:pStyle w:val="ListBullet"/>
            </w:pPr>
            <w:r w:rsidRPr="0031304E">
              <w:t>using OHS practices</w:t>
            </w:r>
          </w:p>
          <w:p w:rsidR="00000000" w:rsidRPr="0031304E" w:rsidP="0031304E">
            <w:pPr>
              <w:pStyle w:val="ListBullet"/>
            </w:pPr>
            <w:r w:rsidRPr="0031304E">
              <w:t>recording and reporting accidents and incidents</w:t>
            </w:r>
          </w:p>
          <w:p w:rsidR="00000000" w:rsidRPr="0031304E" w:rsidP="0031304E">
            <w:pPr>
              <w:pStyle w:val="ListBullet"/>
            </w:pPr>
            <w:r w:rsidRPr="0031304E">
              <w:t>assessing operational readiness of equipment</w:t>
            </w:r>
          </w:p>
          <w:p w:rsidR="00000000" w:rsidP="0031304E">
            <w:pPr>
              <w:pStyle w:val="ListBullet"/>
              <w:rPr>
                <w:lang w:val="en-NZ"/>
              </w:rPr>
            </w:pPr>
            <w:r w:rsidRPr="0031304E">
              <w:t>recognising and adapting</w:t>
            </w:r>
            <w:r w:rsidRPr="0031304E">
              <w:t xml:space="preserve"> to cultural differences in the workplace, including modes of behaviour and interactions</w:t>
            </w:r>
          </w:p>
        </w:tc>
      </w:tr>
      <w:tr w:rsidTr="000822C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04E">
            <w:pPr>
              <w:pStyle w:val="BodyText"/>
              <w:rPr>
                <w:lang w:val="en-NZ"/>
              </w:rPr>
            </w:pPr>
            <w:r w:rsidRPr="0031304E">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31304E">
            <w:pPr>
              <w:pStyle w:val="BodyText"/>
              <w:rPr>
                <w:lang w:val="en-NZ"/>
              </w:rPr>
            </w:pPr>
            <w:r w:rsidRPr="0031304E">
              <w:t>Access is required to real or appropriately simulated situations, including work areas, materials and equipment, and to information on workplace</w:t>
            </w:r>
            <w:r w:rsidRPr="0031304E">
              <w:t xml:space="preserve"> practices and OHS practices.</w:t>
            </w:r>
          </w:p>
        </w:tc>
      </w:tr>
      <w:tr w:rsidTr="000822C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04E">
            <w:pPr>
              <w:pStyle w:val="BodyText"/>
              <w:rPr>
                <w:lang w:val="en-NZ"/>
              </w:rPr>
            </w:pPr>
            <w:r w:rsidRPr="0031304E">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31304E">
            <w:pPr>
              <w:pStyle w:val="BodyText"/>
              <w:rPr>
                <w:lang w:val="en-NZ"/>
              </w:rPr>
            </w:pPr>
            <w:r w:rsidRPr="0031304E">
              <w:t>Assessment may occur on the job or in an appropriately simulated environment.</w:t>
            </w:r>
          </w:p>
        </w:tc>
      </w:tr>
      <w:tr w:rsidTr="000822C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04E">
            <w:pPr>
              <w:pStyle w:val="BodyText"/>
              <w:rPr>
                <w:lang w:val="en-NZ"/>
              </w:rPr>
            </w:pPr>
            <w:r w:rsidRPr="0031304E">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31304E" w:rsidP="0031304E">
            <w:pPr>
              <w:pStyle w:val="BodyText"/>
            </w:pPr>
            <w:r w:rsidRPr="0031304E">
              <w:t>This unit may be assessed independently or in combination with other relevant units.</w:t>
            </w:r>
          </w:p>
        </w:tc>
      </w:tr>
    </w:tbl>
    <w:p w:rsidR="00000000" w:rsidRPr="0031304E" w:rsidP="0031304E">
      <w:pPr>
        <w:pStyle w:val="BodyText"/>
      </w:pPr>
    </w:p>
    <w:p w:rsidR="00000000" w:rsidRPr="0031304E" w:rsidP="0031304E">
      <w:pPr>
        <w:pStyle w:val="AllowPageBreak"/>
      </w:pPr>
    </w:p>
    <w:p w:rsidR="00000000" w:rsidRPr="0031304E" w:rsidP="0031304E">
      <w:pPr>
        <w:pStyle w:val="Heading1"/>
      </w:pPr>
      <w:bookmarkStart w:id="11" w:name="O_92785"/>
      <w:bookmarkEnd w:id="11"/>
      <w:r w:rsidRPr="0031304E">
        <w:t>Range Statement</w:t>
      </w:r>
    </w:p>
    <w:tbl>
      <w:tblPr>
        <w:tblW w:w="0" w:type="auto"/>
        <w:tblLayout w:type="fixed"/>
        <w:tblCellMar>
          <w:left w:w="62" w:type="dxa"/>
          <w:right w:w="62" w:type="dxa"/>
        </w:tblCellMar>
        <w:tblLook w:val="0000"/>
      </w:tblPr>
      <w:tblGrid>
        <w:gridCol w:w="2269"/>
        <w:gridCol w:w="6803"/>
      </w:tblGrid>
      <w:tr w:rsidTr="000822C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31304E" w:rsidP="0031304E">
            <w:pPr>
              <w:pStyle w:val="BodyText"/>
            </w:pPr>
            <w:r w:rsidRPr="0031304E">
              <w:rPr>
                <w:rStyle w:val="SpecialBold"/>
              </w:rPr>
              <w:t>RANGE STATEMENT</w:t>
            </w:r>
          </w:p>
          <w:p w:rsidR="00000000" w:rsidP="0031304E">
            <w:pPr>
              <w:pStyle w:val="BodyText"/>
              <w:rPr>
                <w:lang w:val="en-NZ"/>
              </w:rPr>
            </w:pPr>
            <w:r w:rsidRPr="0031304E">
              <w:t xml:space="preserve">The Range Statement relates to the unit of competency as a whole. It allows for different work environments and situations that may affect performance. Bold italicised wording, if used in the Performance Criteria, is </w:t>
            </w:r>
            <w:r w:rsidRPr="0031304E">
              <w:t>detailed below. Add any essential operating conditions that may be present with training and assessment depending on the work situation, needs if the candidate, accessibility of the item, and local industry and regional contexts.</w:t>
            </w:r>
          </w:p>
        </w:tc>
      </w:tr>
      <w:tr w:rsidTr="000822C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04E">
            <w:pPr>
              <w:pStyle w:val="BodyText"/>
              <w:rPr>
                <w:lang w:val="en-NZ"/>
              </w:rPr>
            </w:pPr>
            <w:r w:rsidRPr="0031304E">
              <w:t>Legislative/regulatory r</w:t>
            </w:r>
            <w:r w:rsidRPr="0031304E">
              <w:t>equirements</w:t>
            </w:r>
          </w:p>
        </w:tc>
        <w:tc>
          <w:tcPr>
            <w:tcW w:w="6803" w:type="dxa"/>
            <w:tcBorders>
              <w:top w:val="nil"/>
              <w:left w:val="nil"/>
              <w:bottom w:val="nil"/>
              <w:right w:val="nil"/>
            </w:tcBorders>
            <w:tcMar>
              <w:top w:w="0" w:type="dxa"/>
              <w:left w:w="62" w:type="dxa"/>
              <w:bottom w:w="0" w:type="dxa"/>
              <w:right w:w="62" w:type="dxa"/>
            </w:tcMar>
          </w:tcPr>
          <w:p w:rsidR="00000000" w:rsidP="0031304E">
            <w:pPr>
              <w:pStyle w:val="BodyText"/>
              <w:rPr>
                <w:lang w:val="en-NZ"/>
              </w:rPr>
            </w:pPr>
            <w:r w:rsidRPr="0031304E">
              <w:t>All work must comply with relevant Federal and State or Territory legislative or regulatory requirements.</w:t>
            </w:r>
          </w:p>
        </w:tc>
      </w:tr>
      <w:tr w:rsidTr="000822C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04E">
            <w:pPr>
              <w:pStyle w:val="BodyText"/>
              <w:rPr>
                <w:lang w:val="en-NZ"/>
              </w:rPr>
            </w:pPr>
            <w:r w:rsidRPr="0031304E">
              <w:t xml:space="preserve">Machine may include: </w:t>
            </w:r>
          </w:p>
        </w:tc>
        <w:tc>
          <w:tcPr>
            <w:tcW w:w="6803" w:type="dxa"/>
            <w:tcBorders>
              <w:top w:val="nil"/>
              <w:left w:val="nil"/>
              <w:bottom w:val="nil"/>
              <w:right w:val="nil"/>
            </w:tcBorders>
            <w:tcMar>
              <w:top w:w="0" w:type="dxa"/>
              <w:left w:w="62" w:type="dxa"/>
              <w:bottom w:w="0" w:type="dxa"/>
              <w:right w:w="62" w:type="dxa"/>
            </w:tcMar>
          </w:tcPr>
          <w:p w:rsidR="00000000" w:rsidRPr="0031304E" w:rsidP="0031304E">
            <w:pPr>
              <w:pStyle w:val="ListBullet"/>
            </w:pPr>
            <w:r w:rsidRPr="0031304E">
              <w:t>hat blocking press</w:t>
            </w:r>
          </w:p>
          <w:p w:rsidR="00000000" w:rsidRPr="0031304E" w:rsidP="0031304E">
            <w:pPr>
              <w:pStyle w:val="ListBullet"/>
            </w:pPr>
            <w:r w:rsidRPr="0031304E">
              <w:t>cord</w:t>
            </w:r>
          </w:p>
          <w:p w:rsidR="00000000" w:rsidRPr="0031304E" w:rsidP="0031304E">
            <w:pPr>
              <w:pStyle w:val="ListBullet"/>
            </w:pPr>
            <w:r w:rsidRPr="0031304E">
              <w:t>steam applicator</w:t>
            </w:r>
          </w:p>
          <w:p w:rsidR="00000000" w:rsidRPr="0031304E" w:rsidP="0031304E">
            <w:pPr>
              <w:pStyle w:val="ListBullet"/>
            </w:pPr>
            <w:r w:rsidRPr="0031304E">
              <w:t>hot block</w:t>
            </w:r>
          </w:p>
          <w:p w:rsidR="00000000" w:rsidRPr="0031304E" w:rsidP="0031304E">
            <w:pPr>
              <w:pStyle w:val="ListBullet"/>
            </w:pPr>
            <w:r w:rsidRPr="0031304E">
              <w:t>hat stretcher</w:t>
            </w:r>
          </w:p>
          <w:p w:rsidR="00000000" w:rsidP="0031304E">
            <w:pPr>
              <w:pStyle w:val="ListBullet"/>
              <w:rPr>
                <w:lang w:val="en-NZ"/>
              </w:rPr>
            </w:pPr>
            <w:r w:rsidRPr="0031304E">
              <w:t xml:space="preserve">cutting tools </w:t>
            </w:r>
          </w:p>
        </w:tc>
      </w:tr>
      <w:tr w:rsidTr="000822C4">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1304E">
            <w:pPr>
              <w:pStyle w:val="BodyText"/>
              <w:rPr>
                <w:lang w:val="en-NZ"/>
              </w:rPr>
            </w:pPr>
            <w:r w:rsidRPr="0031304E">
              <w:t>OHS practices</w:t>
            </w:r>
          </w:p>
        </w:tc>
        <w:tc>
          <w:tcPr>
            <w:tcW w:w="6803" w:type="dxa"/>
            <w:tcBorders>
              <w:top w:val="nil"/>
              <w:left w:val="nil"/>
              <w:bottom w:val="nil"/>
              <w:right w:val="nil"/>
            </w:tcBorders>
            <w:tcMar>
              <w:top w:w="0" w:type="dxa"/>
              <w:left w:w="62" w:type="dxa"/>
              <w:bottom w:w="0" w:type="dxa"/>
              <w:right w:w="62" w:type="dxa"/>
            </w:tcMar>
          </w:tcPr>
          <w:p w:rsidR="00000000" w:rsidRPr="0031304E" w:rsidP="0031304E">
            <w:pPr>
              <w:pStyle w:val="BodyText"/>
            </w:pPr>
            <w:r w:rsidRPr="0031304E">
              <w:t>OHS practices include hazard identification and control, risk assessment and implementation of risk reduction measures specific to the tasks described by this unit, and may relate to:</w:t>
            </w:r>
          </w:p>
          <w:p w:rsidR="00000000" w:rsidRPr="0031304E" w:rsidP="0031304E">
            <w:pPr>
              <w:pStyle w:val="ListBullet"/>
            </w:pPr>
            <w:r w:rsidRPr="0031304E">
              <w:t>manual handling techniques</w:t>
            </w:r>
          </w:p>
          <w:p w:rsidR="00000000" w:rsidRPr="0031304E" w:rsidP="0031304E">
            <w:pPr>
              <w:pStyle w:val="ListBullet"/>
            </w:pPr>
            <w:r w:rsidRPr="0031304E">
              <w:t>standard operating procedures</w:t>
            </w:r>
          </w:p>
          <w:p w:rsidR="00000000" w:rsidRPr="0031304E" w:rsidP="0031304E">
            <w:pPr>
              <w:pStyle w:val="ListBullet"/>
            </w:pPr>
            <w:r w:rsidRPr="0031304E">
              <w:t>personal prote</w:t>
            </w:r>
            <w:r w:rsidRPr="0031304E">
              <w:t>ctive equipment</w:t>
            </w:r>
          </w:p>
          <w:p w:rsidR="00000000" w:rsidRPr="0031304E" w:rsidP="0031304E">
            <w:pPr>
              <w:pStyle w:val="ListBullet"/>
            </w:pPr>
            <w:r w:rsidRPr="0031304E">
              <w:t>safe materials handling</w:t>
            </w:r>
          </w:p>
          <w:p w:rsidR="00000000" w:rsidRPr="0031304E" w:rsidP="0031304E">
            <w:pPr>
              <w:pStyle w:val="ListBullet"/>
            </w:pPr>
            <w:r w:rsidRPr="0031304E">
              <w:t>taking of rest breaks</w:t>
            </w:r>
          </w:p>
          <w:p w:rsidR="00000000" w:rsidRPr="0031304E" w:rsidP="0031304E">
            <w:pPr>
              <w:pStyle w:val="ListBullet"/>
            </w:pPr>
            <w:r w:rsidRPr="0031304E">
              <w:t>ergonomic arrangement of workplaces</w:t>
            </w:r>
          </w:p>
          <w:p w:rsidR="00000000" w:rsidRPr="0031304E" w:rsidP="0031304E">
            <w:pPr>
              <w:pStyle w:val="ListBullet"/>
            </w:pPr>
            <w:r w:rsidRPr="0031304E">
              <w:t>following marked walkways</w:t>
            </w:r>
          </w:p>
          <w:p w:rsidR="00000000" w:rsidRPr="0031304E" w:rsidP="0031304E">
            <w:pPr>
              <w:pStyle w:val="ListBullet"/>
            </w:pPr>
            <w:r w:rsidRPr="0031304E">
              <w:t>safe storage of equipment</w:t>
            </w:r>
          </w:p>
          <w:p w:rsidR="00000000" w:rsidRPr="0031304E" w:rsidP="0031304E">
            <w:pPr>
              <w:pStyle w:val="ListBullet"/>
            </w:pPr>
            <w:r w:rsidRPr="0031304E">
              <w:t>housekeeping</w:t>
            </w:r>
          </w:p>
          <w:p w:rsidR="00000000" w:rsidRPr="0031304E" w:rsidP="0031304E">
            <w:pPr>
              <w:pStyle w:val="ListBullet"/>
            </w:pPr>
            <w:r w:rsidRPr="0031304E">
              <w:t>reporting accidents and incidents</w:t>
            </w:r>
          </w:p>
          <w:p w:rsidR="00000000" w:rsidRPr="0031304E" w:rsidP="0031304E">
            <w:pPr>
              <w:pStyle w:val="ListBullet"/>
            </w:pPr>
            <w:r w:rsidRPr="0031304E">
              <w:t>environmental practices</w:t>
            </w:r>
          </w:p>
        </w:tc>
      </w:tr>
    </w:tbl>
    <w:p w:rsidR="00000000" w:rsidRPr="0031304E" w:rsidP="0031304E">
      <w:pPr>
        <w:pStyle w:val="BodyText"/>
      </w:pPr>
    </w:p>
    <w:p w:rsidR="00000000" w:rsidRPr="0031304E" w:rsidP="0031304E">
      <w:pPr>
        <w:pStyle w:val="AllowPageBreak"/>
      </w:pPr>
    </w:p>
    <w:p w:rsidR="00000000" w:rsidRPr="0031304E" w:rsidP="0031304E">
      <w:pPr>
        <w:pStyle w:val="Heading1"/>
      </w:pPr>
      <w:bookmarkStart w:id="12" w:name="O_92786"/>
      <w:bookmarkEnd w:id="12"/>
      <w:r w:rsidRPr="0031304E">
        <w:t>Unit Sector(s)</w:t>
      </w:r>
    </w:p>
    <w:tbl>
      <w:tblPr>
        <w:tblW w:w="0" w:type="auto"/>
        <w:tblLayout w:type="fixed"/>
        <w:tblCellMar>
          <w:left w:w="62" w:type="dxa"/>
          <w:right w:w="62" w:type="dxa"/>
        </w:tblCellMar>
        <w:tblLook w:val="0000"/>
      </w:tblPr>
      <w:tblGrid>
        <w:gridCol w:w="2269"/>
        <w:gridCol w:w="6803"/>
      </w:tblGrid>
      <w:tr w:rsidTr="000822C4">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31304E">
            <w:pPr>
              <w:pStyle w:val="BodyText"/>
              <w:rPr>
                <w:lang w:val="en-NZ"/>
              </w:rPr>
            </w:pPr>
            <w:r w:rsidRPr="0031304E">
              <w:rPr>
                <w:rStyle w:val="SpecialBold"/>
              </w:rPr>
              <w:t>Sector</w:t>
            </w:r>
            <w:r w:rsidRPr="0031304E">
              <w:t xml:space="preserve"> </w:t>
            </w:r>
          </w:p>
        </w:tc>
        <w:tc>
          <w:tcPr>
            <w:tcW w:w="6803" w:type="dxa"/>
            <w:tcBorders>
              <w:top w:val="nil"/>
              <w:left w:val="nil"/>
              <w:bottom w:val="nil"/>
              <w:right w:val="nil"/>
            </w:tcBorders>
            <w:tcMar>
              <w:top w:w="0" w:type="dxa"/>
              <w:left w:w="62" w:type="dxa"/>
              <w:bottom w:w="0" w:type="dxa"/>
              <w:right w:w="62" w:type="dxa"/>
            </w:tcMar>
          </w:tcPr>
          <w:p w:rsidR="00000000" w:rsidRPr="0031304E" w:rsidP="0031304E">
            <w:pPr>
              <w:pStyle w:val="BodyText"/>
            </w:pPr>
            <w:r w:rsidRPr="0031304E">
              <w:t>Clothing Production</w:t>
            </w:r>
          </w:p>
        </w:tc>
      </w:tr>
    </w:tbl>
    <w:p w:rsidR="00000000" w:rsidRPr="0031304E" w:rsidP="0031304E">
      <w:pPr>
        <w:pStyle w:val="BodyText"/>
      </w:pPr>
    </w:p>
    <w:p w:rsidR="00000000" w:rsidRPr="0031304E" w:rsidP="0031304E"/>
    <w:sectPr w:rsidSect="003130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0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22C4" w:rsidP="000822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0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2C4" w:rsidP="003130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822C4" w:rsidP="003130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822C4" w:rsidP="003130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0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22C4" w:rsidP="000822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0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2C4" w:rsidP="0031304E">
    <w:pPr>
      <w:pStyle w:val="Header"/>
      <w:framePr w:wrap="around"/>
    </w:pPr>
    <w:r>
      <w:fldChar w:fldCharType="begin"/>
    </w:r>
    <w:r>
      <w:instrText xml:space="preserve"> TITLE   \* MERGEFORMAT </w:instrText>
    </w:r>
    <w:r>
      <w:fldChar w:fldCharType="separate"/>
    </w:r>
    <w:r>
      <w:t>LMTCL2013B Block and shape headwear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22C4" w:rsidP="003130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7252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82E8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0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304E"/>
    <w:pPr>
      <w:spacing w:before="360" w:after="60"/>
      <w:outlineLvl w:val="0"/>
    </w:pPr>
    <w:rPr>
      <w:sz w:val="32"/>
    </w:rPr>
  </w:style>
  <w:style w:type="paragraph" w:styleId="Heading2">
    <w:name w:val="heading 2"/>
    <w:basedOn w:val="HeadingBase"/>
    <w:next w:val="BodyText"/>
    <w:link w:val="Heading2Char"/>
    <w:qFormat/>
    <w:rsid w:val="0031304E"/>
    <w:pPr>
      <w:keepLines/>
      <w:spacing w:before="240" w:after="120"/>
      <w:outlineLvl w:val="1"/>
    </w:pPr>
    <w:rPr>
      <w:sz w:val="28"/>
      <w:szCs w:val="40"/>
    </w:rPr>
  </w:style>
  <w:style w:type="paragraph" w:styleId="Heading3">
    <w:name w:val="heading 3"/>
    <w:basedOn w:val="HeadingBase"/>
    <w:next w:val="BodyText"/>
    <w:link w:val="Heading3Char"/>
    <w:qFormat/>
    <w:rsid w:val="0031304E"/>
    <w:pPr>
      <w:spacing w:before="180" w:after="120"/>
      <w:outlineLvl w:val="2"/>
    </w:pPr>
    <w:rPr>
      <w:spacing w:val="-10"/>
      <w:kern w:val="32"/>
    </w:rPr>
  </w:style>
  <w:style w:type="paragraph" w:styleId="Heading4">
    <w:name w:val="heading 4"/>
    <w:basedOn w:val="HeadingBase"/>
    <w:next w:val="BodyText"/>
    <w:link w:val="Heading4Char"/>
    <w:qFormat/>
    <w:rsid w:val="0031304E"/>
    <w:pPr>
      <w:spacing w:before="160" w:after="120"/>
      <w:outlineLvl w:val="3"/>
    </w:pPr>
    <w:rPr>
      <w:sz w:val="22"/>
    </w:rPr>
  </w:style>
  <w:style w:type="paragraph" w:styleId="Heading5">
    <w:name w:val="heading 5"/>
    <w:basedOn w:val="HeadingBase"/>
    <w:next w:val="Normal"/>
    <w:link w:val="Heading5Char"/>
    <w:qFormat/>
    <w:rsid w:val="0031304E"/>
    <w:pPr>
      <w:spacing w:before="80"/>
      <w:outlineLvl w:val="4"/>
    </w:pPr>
    <w:rPr>
      <w:color w:val="918585"/>
      <w:sz w:val="20"/>
    </w:rPr>
  </w:style>
  <w:style w:type="paragraph" w:styleId="Heading6">
    <w:name w:val="heading 6"/>
    <w:basedOn w:val="HeadingBase"/>
    <w:next w:val="Normal"/>
    <w:link w:val="Heading6Char"/>
    <w:qFormat/>
    <w:rsid w:val="0031304E"/>
    <w:pPr>
      <w:spacing w:before="60"/>
      <w:outlineLvl w:val="5"/>
    </w:pPr>
    <w:rPr>
      <w:color w:val="918585"/>
      <w:sz w:val="20"/>
    </w:rPr>
  </w:style>
  <w:style w:type="paragraph" w:styleId="Heading7">
    <w:name w:val="heading 7"/>
    <w:basedOn w:val="Normal"/>
    <w:next w:val="Normal"/>
    <w:link w:val="Heading7Char"/>
    <w:qFormat/>
    <w:rsid w:val="0031304E"/>
    <w:pPr>
      <w:ind w:left="720"/>
      <w:outlineLvl w:val="6"/>
    </w:pPr>
    <w:rPr>
      <w:i/>
    </w:rPr>
  </w:style>
  <w:style w:type="paragraph" w:styleId="Heading8">
    <w:name w:val="heading 8"/>
    <w:basedOn w:val="Normal"/>
    <w:next w:val="Normal"/>
    <w:link w:val="Heading8Char"/>
    <w:qFormat/>
    <w:rsid w:val="0031304E"/>
    <w:pPr>
      <w:ind w:left="720"/>
      <w:outlineLvl w:val="7"/>
    </w:pPr>
    <w:rPr>
      <w:i/>
    </w:rPr>
  </w:style>
  <w:style w:type="paragraph" w:styleId="Heading9">
    <w:name w:val="heading 9"/>
    <w:basedOn w:val="Normal"/>
    <w:next w:val="Normal"/>
    <w:link w:val="Heading9Char"/>
    <w:qFormat/>
    <w:rsid w:val="0031304E"/>
    <w:pPr>
      <w:ind w:left="720"/>
      <w:outlineLvl w:val="8"/>
    </w:pPr>
    <w:rPr>
      <w:i/>
    </w:rPr>
  </w:style>
  <w:style w:type="character" w:default="1" w:styleId="DefaultParagraphFont">
    <w:name w:val="Default Paragraph Font"/>
    <w:uiPriority w:val="1"/>
    <w:unhideWhenUsed/>
    <w:rsid w:val="003130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304E"/>
  </w:style>
  <w:style w:type="character" w:customStyle="1" w:styleId="Heading1Char">
    <w:name w:val="Heading 1 Char"/>
    <w:basedOn w:val="DefaultParagraphFont"/>
    <w:link w:val="Heading1"/>
    <w:rsid w:val="0031304E"/>
    <w:rPr>
      <w:rFonts w:ascii="Times New Roman" w:eastAsia="Times New Roman" w:hAnsi="Times New Roman" w:cs="Times New Roman"/>
      <w:b/>
      <w:sz w:val="32"/>
      <w:szCs w:val="20"/>
      <w:lang w:eastAsia="en-US"/>
    </w:rPr>
  </w:style>
  <w:style w:type="paragraph" w:styleId="BodyText">
    <w:name w:val="Body Text"/>
    <w:basedOn w:val="Normal"/>
    <w:link w:val="BodyTextChar"/>
    <w:rsid w:val="003130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304E"/>
    <w:rPr>
      <w:rFonts w:ascii="Times New Roman" w:eastAsia="Times New Roman" w:hAnsi="Times New Roman" w:cs="Times New Roman"/>
      <w:sz w:val="24"/>
      <w:lang w:val="en-US" w:eastAsia="en-US"/>
    </w:rPr>
  </w:style>
  <w:style w:type="paragraph" w:styleId="Footer">
    <w:name w:val="footer"/>
    <w:basedOn w:val="Normal"/>
    <w:link w:val="FooterChar"/>
    <w:rsid w:val="003130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304E"/>
    <w:rPr>
      <w:rFonts w:ascii="Times New Roman" w:eastAsia="Times New Roman" w:hAnsi="Times New Roman" w:cs="Times New Roman"/>
      <w:sz w:val="16"/>
      <w:lang w:val="en-US" w:eastAsia="en-US"/>
    </w:rPr>
  </w:style>
  <w:style w:type="paragraph" w:styleId="List">
    <w:name w:val="List"/>
    <w:basedOn w:val="BodyText"/>
    <w:next w:val="BodyText"/>
    <w:rsid w:val="0031304E"/>
    <w:pPr>
      <w:tabs>
        <w:tab w:val="left" w:pos="340"/>
      </w:tabs>
      <w:spacing w:before="60" w:after="60"/>
      <w:ind w:left="340" w:hanging="340"/>
    </w:pPr>
  </w:style>
  <w:style w:type="paragraph" w:styleId="ListBullet">
    <w:name w:val="List Bullet"/>
    <w:basedOn w:val="List"/>
    <w:rsid w:val="0031304E"/>
    <w:pPr>
      <w:numPr>
        <w:numId w:val="12"/>
      </w:numPr>
      <w:tabs>
        <w:tab w:val="clear" w:pos="340"/>
      </w:tabs>
      <w:spacing w:before="40" w:after="40"/>
    </w:pPr>
  </w:style>
  <w:style w:type="character" w:customStyle="1" w:styleId="SpecialBold">
    <w:name w:val="Special Bold"/>
    <w:basedOn w:val="DefaultParagraphFont"/>
    <w:rsid w:val="0031304E"/>
    <w:rPr>
      <w:b/>
      <w:spacing w:val="0"/>
    </w:rPr>
  </w:style>
  <w:style w:type="paragraph" w:styleId="Header">
    <w:name w:val="header"/>
    <w:basedOn w:val="Normal"/>
    <w:link w:val="HeaderChar"/>
    <w:rsid w:val="003130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30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304E"/>
    <w:pPr>
      <w:spacing w:before="240" w:after="120"/>
      <w:outlineLvl w:val="0"/>
    </w:pPr>
    <w:rPr>
      <w:rFonts w:ascii="Times New Roman" w:hAnsi="Times New Roman"/>
      <w:b/>
      <w:sz w:val="28"/>
    </w:rPr>
  </w:style>
  <w:style w:type="paragraph" w:customStyle="1" w:styleId="AllowPageBreak">
    <w:name w:val="AllowPageBreak"/>
    <w:rsid w:val="003130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1304E"/>
    <w:rPr>
      <w:b/>
      <w:i/>
      <w:u w:val="none"/>
    </w:rPr>
  </w:style>
  <w:style w:type="character" w:customStyle="1" w:styleId="Heading2Char">
    <w:name w:val="Heading 2 Char"/>
    <w:basedOn w:val="DefaultParagraphFont"/>
    <w:link w:val="Heading2"/>
    <w:rsid w:val="003130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30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30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30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30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30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30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304E"/>
    <w:rPr>
      <w:rFonts w:ascii="Courier New" w:eastAsia="Times New Roman" w:hAnsi="Courier New" w:cs="Times New Roman"/>
      <w:i/>
      <w:szCs w:val="20"/>
      <w:lang w:val="en-US" w:eastAsia="en-US"/>
    </w:rPr>
  </w:style>
  <w:style w:type="paragraph" w:customStyle="1" w:styleId="HeadingBase">
    <w:name w:val="Heading Base"/>
    <w:rsid w:val="003130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304E"/>
    <w:pPr>
      <w:tabs>
        <w:tab w:val="right" w:leader="dot" w:pos="9072"/>
      </w:tabs>
      <w:ind w:left="567"/>
    </w:pPr>
    <w:rPr>
      <w:szCs w:val="22"/>
    </w:rPr>
  </w:style>
  <w:style w:type="paragraph" w:customStyle="1" w:styleId="TOCBase">
    <w:name w:val="TOC Base"/>
    <w:rsid w:val="003130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304E"/>
    <w:pPr>
      <w:tabs>
        <w:tab w:val="right" w:leader="dot" w:pos="9072"/>
      </w:tabs>
      <w:spacing w:before="40" w:after="40"/>
      <w:ind w:left="284"/>
    </w:pPr>
    <w:rPr>
      <w:rFonts w:ascii="Times New Roman" w:hAnsi="Times New Roman"/>
    </w:rPr>
  </w:style>
  <w:style w:type="paragraph" w:styleId="TOC1">
    <w:name w:val="toc 1"/>
    <w:basedOn w:val="TOCBase"/>
    <w:next w:val="Normal"/>
    <w:rsid w:val="003130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304E"/>
    <w:pPr>
      <w:spacing w:before="5040"/>
      <w:jc w:val="center"/>
    </w:pPr>
    <w:rPr>
      <w:sz w:val="48"/>
      <w:szCs w:val="72"/>
      <w:lang w:val="en-US"/>
    </w:rPr>
  </w:style>
  <w:style w:type="character" w:customStyle="1" w:styleId="TitleChar">
    <w:name w:val="Title Char"/>
    <w:basedOn w:val="DefaultParagraphFont"/>
    <w:link w:val="Title"/>
    <w:rsid w:val="003130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304E"/>
    <w:pPr>
      <w:tabs>
        <w:tab w:val="left" w:pos="3600"/>
        <w:tab w:val="left" w:pos="3958"/>
      </w:tabs>
    </w:pPr>
  </w:style>
  <w:style w:type="paragraph" w:customStyle="1" w:styleId="Note">
    <w:name w:val="Note"/>
    <w:basedOn w:val="BodyText"/>
    <w:rsid w:val="003130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304E"/>
    <w:pPr>
      <w:framePr w:wrap="auto" w:hAnchor="text" w:y="6049"/>
    </w:pPr>
    <w:rPr>
      <w:color w:val="000000"/>
      <w:sz w:val="40"/>
    </w:rPr>
  </w:style>
  <w:style w:type="paragraph" w:customStyle="1" w:styleId="TOCTitle">
    <w:name w:val="TOCTitle"/>
    <w:basedOn w:val="Heading1"/>
    <w:rsid w:val="0031304E"/>
    <w:pPr>
      <w:spacing w:after="240"/>
      <w:jc w:val="center"/>
      <w:outlineLvl w:val="9"/>
    </w:pPr>
    <w:rPr>
      <w:caps/>
    </w:rPr>
  </w:style>
  <w:style w:type="paragraph" w:customStyle="1" w:styleId="Version">
    <w:name w:val="Version"/>
    <w:rsid w:val="003130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304E"/>
    <w:pPr>
      <w:numPr>
        <w:numId w:val="13"/>
      </w:numPr>
      <w:tabs>
        <w:tab w:val="clear" w:pos="680"/>
      </w:tabs>
    </w:pPr>
  </w:style>
  <w:style w:type="paragraph" w:styleId="Index1">
    <w:name w:val="index 1"/>
    <w:basedOn w:val="Normal"/>
    <w:next w:val="Normal"/>
    <w:semiHidden/>
    <w:rsid w:val="0031304E"/>
    <w:pPr>
      <w:keepNext w:val="0"/>
      <w:tabs>
        <w:tab w:val="right" w:pos="4176"/>
      </w:tabs>
      <w:ind w:left="198" w:hanging="198"/>
    </w:pPr>
    <w:rPr>
      <w:rFonts w:ascii="Garamond" w:hAnsi="Garamond"/>
    </w:rPr>
  </w:style>
  <w:style w:type="paragraph" w:styleId="IndexHeading">
    <w:name w:val="index heading"/>
    <w:basedOn w:val="Normal"/>
    <w:next w:val="Index1"/>
    <w:semiHidden/>
    <w:rsid w:val="0031304E"/>
    <w:pPr>
      <w:spacing w:before="120" w:after="120"/>
    </w:pPr>
    <w:rPr>
      <w:rFonts w:ascii="Arial" w:hAnsi="Arial"/>
      <w:b/>
      <w:color w:val="918585"/>
      <w:sz w:val="24"/>
    </w:rPr>
  </w:style>
  <w:style w:type="paragraph" w:customStyle="1" w:styleId="Chapter">
    <w:name w:val="Chapter"/>
    <w:basedOn w:val="Normal"/>
    <w:rsid w:val="0031304E"/>
    <w:pPr>
      <w:spacing w:before="240"/>
    </w:pPr>
    <w:rPr>
      <w:rFonts w:ascii="Times New Roman" w:hAnsi="Times New Roman"/>
      <w:smallCaps/>
      <w:spacing w:val="80"/>
      <w:sz w:val="28"/>
    </w:rPr>
  </w:style>
  <w:style w:type="paragraph" w:customStyle="1" w:styleId="InChapter">
    <w:name w:val="InChapter"/>
    <w:basedOn w:val="Heading3"/>
    <w:rsid w:val="0031304E"/>
    <w:pPr>
      <w:spacing w:after="240"/>
      <w:outlineLvl w:val="9"/>
    </w:pPr>
    <w:rPr>
      <w:noProof/>
    </w:rPr>
  </w:style>
  <w:style w:type="paragraph" w:styleId="Index2">
    <w:name w:val="index 2"/>
    <w:basedOn w:val="Normal"/>
    <w:next w:val="Normal"/>
    <w:semiHidden/>
    <w:rsid w:val="0031304E"/>
    <w:pPr>
      <w:tabs>
        <w:tab w:val="right" w:pos="4176"/>
      </w:tabs>
      <w:ind w:left="568" w:hanging="284"/>
    </w:pPr>
    <w:rPr>
      <w:rFonts w:ascii="Garamond" w:hAnsi="Garamond"/>
    </w:rPr>
  </w:style>
  <w:style w:type="paragraph" w:customStyle="1" w:styleId="Byline">
    <w:name w:val="Byline"/>
    <w:rsid w:val="003130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304E"/>
    <w:pPr>
      <w:tabs>
        <w:tab w:val="clear" w:pos="3600"/>
        <w:tab w:val="clear" w:pos="3958"/>
      </w:tabs>
      <w:jc w:val="right"/>
    </w:pPr>
  </w:style>
  <w:style w:type="character" w:styleId="Emphasis">
    <w:name w:val="Emphasis"/>
    <w:basedOn w:val="DefaultParagraphFont"/>
    <w:qFormat/>
    <w:rsid w:val="0031304E"/>
    <w:rPr>
      <w:i/>
    </w:rPr>
  </w:style>
  <w:style w:type="paragraph" w:styleId="Caption">
    <w:name w:val="caption"/>
    <w:basedOn w:val="BodyText"/>
    <w:next w:val="Normal"/>
    <w:qFormat/>
    <w:rsid w:val="0031304E"/>
    <w:pPr>
      <w:framePr w:w="2268" w:hSpace="181" w:vSpace="181" w:wrap="around" w:vAnchor="text" w:hAnchor="page" w:x="1135" w:y="285" w:anchorLock="1"/>
    </w:pPr>
    <w:rPr>
      <w:i/>
    </w:rPr>
  </w:style>
  <w:style w:type="paragraph" w:customStyle="1" w:styleId="MiniTOCTitle">
    <w:name w:val="MiniTOCTitle"/>
    <w:basedOn w:val="Heading4"/>
    <w:rsid w:val="0031304E"/>
    <w:pPr>
      <w:spacing w:before="240"/>
      <w:outlineLvl w:val="9"/>
    </w:pPr>
    <w:rPr>
      <w:noProof/>
      <w:sz w:val="24"/>
    </w:rPr>
  </w:style>
  <w:style w:type="paragraph" w:customStyle="1" w:styleId="MiniTOCItem">
    <w:name w:val="MiniTOCItem"/>
    <w:basedOn w:val="ListBullet"/>
    <w:rsid w:val="0031304E"/>
    <w:pPr>
      <w:numPr>
        <w:numId w:val="0"/>
      </w:numPr>
      <w:tabs>
        <w:tab w:val="right" w:leader="dot" w:pos="6521"/>
      </w:tabs>
      <w:spacing w:before="0" w:after="0"/>
    </w:pPr>
  </w:style>
  <w:style w:type="paragraph" w:customStyle="1" w:styleId="TOFTitle">
    <w:name w:val="TOFTitle"/>
    <w:basedOn w:val="TOCTitle"/>
    <w:rsid w:val="0031304E"/>
  </w:style>
  <w:style w:type="paragraph" w:styleId="TableofFigures">
    <w:name w:val="table of figures"/>
    <w:basedOn w:val="Normal"/>
    <w:next w:val="Normal"/>
    <w:semiHidden/>
    <w:rsid w:val="0031304E"/>
    <w:pPr>
      <w:tabs>
        <w:tab w:val="right" w:leader="dot" w:pos="9072"/>
      </w:tabs>
      <w:ind w:left="970" w:hanging="403"/>
    </w:pPr>
    <w:rPr>
      <w:rFonts w:ascii="Times New Roman" w:hAnsi="Times New Roman"/>
      <w:b/>
    </w:rPr>
  </w:style>
  <w:style w:type="paragraph" w:styleId="ListNumber">
    <w:name w:val="List Number"/>
    <w:basedOn w:val="List"/>
    <w:rsid w:val="0031304E"/>
    <w:pPr>
      <w:numPr>
        <w:numId w:val="10"/>
      </w:numPr>
    </w:pPr>
  </w:style>
  <w:style w:type="character" w:customStyle="1" w:styleId="WingdingSymbols">
    <w:name w:val="Wingding Symbols"/>
    <w:rsid w:val="0031304E"/>
    <w:rPr>
      <w:rFonts w:ascii="Wingdings" w:hAnsi="Wingdings"/>
    </w:rPr>
  </w:style>
  <w:style w:type="paragraph" w:customStyle="1" w:styleId="TableHeading">
    <w:name w:val="Table Heading"/>
    <w:basedOn w:val="HeadingBase"/>
    <w:rsid w:val="0031304E"/>
    <w:pPr>
      <w:keepLines/>
      <w:pBdr>
        <w:bottom w:val="single" w:sz="6" w:space="1" w:color="918585"/>
      </w:pBdr>
      <w:spacing w:before="240"/>
    </w:pPr>
  </w:style>
  <w:style w:type="character" w:customStyle="1" w:styleId="HotSpot">
    <w:name w:val="HotSpot"/>
    <w:rsid w:val="0031304E"/>
    <w:rPr>
      <w:color w:val="0033CC"/>
      <w:u w:val="none"/>
    </w:rPr>
  </w:style>
  <w:style w:type="paragraph" w:customStyle="1" w:styleId="BodyTextRight">
    <w:name w:val="Body Text Right"/>
    <w:basedOn w:val="BodyText"/>
    <w:rsid w:val="0031304E"/>
    <w:pPr>
      <w:spacing w:before="0" w:after="0"/>
      <w:jc w:val="right"/>
    </w:pPr>
  </w:style>
  <w:style w:type="paragraph" w:styleId="Index3">
    <w:name w:val="index 3"/>
    <w:basedOn w:val="ListNumber2"/>
    <w:next w:val="Normal"/>
    <w:semiHidden/>
    <w:rsid w:val="0031304E"/>
    <w:pPr>
      <w:numPr>
        <w:numId w:val="0"/>
      </w:numPr>
      <w:tabs>
        <w:tab w:val="right" w:leader="dot" w:pos="4176"/>
      </w:tabs>
    </w:pPr>
  </w:style>
  <w:style w:type="paragraph" w:styleId="ListNumber2">
    <w:name w:val="List Number 2"/>
    <w:basedOn w:val="List2"/>
    <w:rsid w:val="0031304E"/>
    <w:pPr>
      <w:numPr>
        <w:numId w:val="9"/>
      </w:numPr>
      <w:tabs>
        <w:tab w:val="clear" w:pos="1060"/>
      </w:tabs>
    </w:pPr>
  </w:style>
  <w:style w:type="paragraph" w:customStyle="1" w:styleId="MarginNote">
    <w:name w:val="Margin Note"/>
    <w:basedOn w:val="BodyText"/>
    <w:rsid w:val="003130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30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30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304E"/>
    <w:rPr>
      <w:sz w:val="32"/>
    </w:rPr>
  </w:style>
  <w:style w:type="paragraph" w:customStyle="1" w:styleId="HeadingProcedure">
    <w:name w:val="Heading Procedure"/>
    <w:basedOn w:val="HeadingBase"/>
    <w:next w:val="Normal"/>
    <w:rsid w:val="0031304E"/>
    <w:pPr>
      <w:tabs>
        <w:tab w:val="left" w:pos="0"/>
      </w:tabs>
      <w:spacing w:before="120" w:after="60"/>
    </w:pPr>
    <w:rPr>
      <w:i/>
      <w:color w:val="918585"/>
      <w:sz w:val="22"/>
    </w:rPr>
  </w:style>
  <w:style w:type="paragraph" w:customStyle="1" w:styleId="TableBodyText">
    <w:name w:val="Table Body Text"/>
    <w:basedOn w:val="BodyText"/>
    <w:rsid w:val="0031304E"/>
    <w:pPr>
      <w:spacing w:before="60" w:after="60"/>
    </w:pPr>
  </w:style>
  <w:style w:type="paragraph" w:styleId="ListContinue">
    <w:name w:val="List Continue"/>
    <w:basedOn w:val="List"/>
    <w:rsid w:val="0031304E"/>
    <w:pPr>
      <w:ind w:firstLine="0"/>
    </w:pPr>
  </w:style>
  <w:style w:type="paragraph" w:customStyle="1" w:styleId="ListNote">
    <w:name w:val="List Note"/>
    <w:basedOn w:val="List"/>
    <w:rsid w:val="0031304E"/>
    <w:pPr>
      <w:pBdr>
        <w:top w:val="single" w:sz="6" w:space="2" w:color="918585"/>
        <w:bottom w:val="single" w:sz="6" w:space="2" w:color="918585"/>
      </w:pBdr>
      <w:tabs>
        <w:tab w:val="left" w:pos="1021"/>
      </w:tabs>
      <w:ind w:firstLine="0"/>
    </w:pPr>
  </w:style>
  <w:style w:type="paragraph" w:customStyle="1" w:styleId="Warning">
    <w:name w:val="Warning"/>
    <w:basedOn w:val="BodyText"/>
    <w:rsid w:val="0031304E"/>
    <w:pPr>
      <w:shd w:val="clear" w:color="auto" w:fill="D9D9D9"/>
      <w:tabs>
        <w:tab w:val="left" w:pos="992"/>
      </w:tabs>
      <w:ind w:left="119" w:right="119"/>
    </w:pPr>
    <w:rPr>
      <w:sz w:val="20"/>
    </w:rPr>
  </w:style>
  <w:style w:type="paragraph" w:customStyle="1" w:styleId="MarginIcons">
    <w:name w:val="Margin Icons"/>
    <w:basedOn w:val="BodyText"/>
    <w:rsid w:val="003130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304E"/>
    <w:rPr>
      <w:rFonts w:ascii="Courier New" w:hAnsi="Courier New"/>
    </w:rPr>
  </w:style>
  <w:style w:type="paragraph" w:customStyle="1" w:styleId="NoteBullet">
    <w:name w:val="Note Bullet"/>
    <w:basedOn w:val="Note"/>
    <w:rsid w:val="0031304E"/>
    <w:pPr>
      <w:tabs>
        <w:tab w:val="clear" w:pos="680"/>
      </w:tabs>
      <w:spacing w:before="60" w:after="60"/>
    </w:pPr>
  </w:style>
  <w:style w:type="paragraph" w:customStyle="1" w:styleId="SubHeading2">
    <w:name w:val="SubHeading2"/>
    <w:basedOn w:val="HeadingBase"/>
    <w:rsid w:val="0031304E"/>
    <w:pPr>
      <w:spacing w:before="240" w:after="60"/>
    </w:pPr>
    <w:rPr>
      <w:sz w:val="20"/>
    </w:rPr>
  </w:style>
  <w:style w:type="paragraph" w:customStyle="1" w:styleId="SubHeading1">
    <w:name w:val="SubHeading1"/>
    <w:basedOn w:val="HeadingBase"/>
    <w:rsid w:val="0031304E"/>
    <w:pPr>
      <w:spacing w:before="240" w:after="60"/>
    </w:pPr>
    <w:rPr>
      <w:color w:val="918585"/>
      <w:sz w:val="22"/>
    </w:rPr>
  </w:style>
  <w:style w:type="paragraph" w:customStyle="1" w:styleId="SideHeading">
    <w:name w:val="Side Heading"/>
    <w:basedOn w:val="HeadingBase"/>
    <w:rsid w:val="003130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304E"/>
    <w:pPr>
      <w:tabs>
        <w:tab w:val="num" w:pos="360"/>
      </w:tabs>
    </w:pPr>
  </w:style>
  <w:style w:type="paragraph" w:styleId="PlainText">
    <w:name w:val="Plain Text"/>
    <w:basedOn w:val="Normal"/>
    <w:link w:val="PlainTextChar"/>
    <w:rsid w:val="0031304E"/>
    <w:rPr>
      <w:sz w:val="20"/>
    </w:rPr>
  </w:style>
  <w:style w:type="character" w:customStyle="1" w:styleId="PlainTextChar">
    <w:name w:val="Plain Text Char"/>
    <w:basedOn w:val="DefaultParagraphFont"/>
    <w:link w:val="PlainText"/>
    <w:rsid w:val="003130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304E"/>
    <w:rPr>
      <w:b/>
      <w:smallCaps/>
    </w:rPr>
  </w:style>
  <w:style w:type="paragraph" w:customStyle="1" w:styleId="TableListNumber">
    <w:name w:val="Table List Number"/>
    <w:basedOn w:val="ListNumber"/>
    <w:rsid w:val="0031304E"/>
    <w:pPr>
      <w:numPr>
        <w:numId w:val="0"/>
      </w:numPr>
    </w:pPr>
  </w:style>
  <w:style w:type="paragraph" w:styleId="TOC4">
    <w:name w:val="toc 4"/>
    <w:basedOn w:val="TOCBase"/>
    <w:next w:val="Normal"/>
    <w:semiHidden/>
    <w:rsid w:val="0031304E"/>
    <w:pPr>
      <w:tabs>
        <w:tab w:val="right" w:leader="dot" w:pos="9071"/>
      </w:tabs>
      <w:ind w:left="1701"/>
    </w:pPr>
  </w:style>
  <w:style w:type="paragraph" w:customStyle="1" w:styleId="ListAlpha">
    <w:name w:val="List Alpha"/>
    <w:basedOn w:val="List"/>
    <w:rsid w:val="0031304E"/>
    <w:pPr>
      <w:numPr>
        <w:numId w:val="8"/>
      </w:numPr>
    </w:pPr>
  </w:style>
  <w:style w:type="paragraph" w:customStyle="1" w:styleId="ListAlpha2">
    <w:name w:val="List Alpha 2"/>
    <w:basedOn w:val="List2"/>
    <w:rsid w:val="0031304E"/>
    <w:pPr>
      <w:numPr>
        <w:numId w:val="7"/>
      </w:numPr>
    </w:pPr>
  </w:style>
  <w:style w:type="paragraph" w:styleId="List2">
    <w:name w:val="List 2"/>
    <w:basedOn w:val="BodyText"/>
    <w:rsid w:val="0031304E"/>
    <w:pPr>
      <w:tabs>
        <w:tab w:val="left" w:pos="680"/>
      </w:tabs>
      <w:spacing w:before="60" w:after="60"/>
      <w:ind w:left="680" w:hanging="340"/>
    </w:pPr>
  </w:style>
  <w:style w:type="paragraph" w:styleId="List3">
    <w:name w:val="List 3"/>
    <w:basedOn w:val="BodyText"/>
    <w:rsid w:val="0031304E"/>
    <w:pPr>
      <w:tabs>
        <w:tab w:val="left" w:pos="1021"/>
      </w:tabs>
      <w:spacing w:before="60" w:after="60"/>
      <w:ind w:left="1020" w:hanging="340"/>
    </w:pPr>
  </w:style>
  <w:style w:type="paragraph" w:styleId="List4">
    <w:name w:val="List 4"/>
    <w:basedOn w:val="BodyText"/>
    <w:rsid w:val="0031304E"/>
    <w:pPr>
      <w:tabs>
        <w:tab w:val="left" w:pos="1361"/>
      </w:tabs>
      <w:spacing w:before="60" w:after="60"/>
      <w:ind w:left="1361" w:hanging="340"/>
    </w:pPr>
  </w:style>
  <w:style w:type="paragraph" w:styleId="List5">
    <w:name w:val="List 5"/>
    <w:basedOn w:val="BodyText"/>
    <w:rsid w:val="0031304E"/>
    <w:pPr>
      <w:tabs>
        <w:tab w:val="left" w:pos="1701"/>
      </w:tabs>
      <w:spacing w:before="60" w:after="60"/>
      <w:ind w:left="1701" w:hanging="340"/>
    </w:pPr>
  </w:style>
  <w:style w:type="paragraph" w:styleId="ListBullet3">
    <w:name w:val="List Bullet 3"/>
    <w:basedOn w:val="List3"/>
    <w:rsid w:val="0031304E"/>
    <w:pPr>
      <w:numPr>
        <w:numId w:val="14"/>
      </w:numPr>
      <w:tabs>
        <w:tab w:val="clear" w:pos="1021"/>
      </w:tabs>
      <w:ind w:left="1037" w:hanging="357"/>
    </w:pPr>
  </w:style>
  <w:style w:type="paragraph" w:styleId="ListBullet4">
    <w:name w:val="List Bullet 4"/>
    <w:basedOn w:val="List4"/>
    <w:rsid w:val="0031304E"/>
    <w:pPr>
      <w:numPr>
        <w:numId w:val="2"/>
      </w:numPr>
    </w:pPr>
  </w:style>
  <w:style w:type="paragraph" w:styleId="ListBullet5">
    <w:name w:val="List Bullet 5"/>
    <w:basedOn w:val="List5"/>
    <w:rsid w:val="0031304E"/>
    <w:pPr>
      <w:numPr>
        <w:numId w:val="3"/>
      </w:numPr>
    </w:pPr>
  </w:style>
  <w:style w:type="paragraph" w:styleId="ListContinue2">
    <w:name w:val="List Continue 2"/>
    <w:basedOn w:val="List2"/>
    <w:rsid w:val="0031304E"/>
    <w:pPr>
      <w:ind w:firstLine="0"/>
    </w:pPr>
  </w:style>
  <w:style w:type="paragraph" w:styleId="ListContinue3">
    <w:name w:val="List Continue 3"/>
    <w:basedOn w:val="List3"/>
    <w:rsid w:val="0031304E"/>
    <w:pPr>
      <w:ind w:left="1021" w:firstLine="0"/>
    </w:pPr>
  </w:style>
  <w:style w:type="paragraph" w:styleId="ListContinue4">
    <w:name w:val="List Continue 4"/>
    <w:basedOn w:val="List4"/>
    <w:rsid w:val="0031304E"/>
    <w:pPr>
      <w:ind w:firstLine="0"/>
    </w:pPr>
  </w:style>
  <w:style w:type="paragraph" w:styleId="ListContinue5">
    <w:name w:val="List Continue 5"/>
    <w:basedOn w:val="List5"/>
    <w:rsid w:val="0031304E"/>
    <w:pPr>
      <w:ind w:firstLine="0"/>
    </w:pPr>
  </w:style>
  <w:style w:type="paragraph" w:styleId="ListNumber3">
    <w:name w:val="List Number 3"/>
    <w:basedOn w:val="List3"/>
    <w:rsid w:val="0031304E"/>
    <w:pPr>
      <w:numPr>
        <w:numId w:val="4"/>
      </w:numPr>
    </w:pPr>
  </w:style>
  <w:style w:type="paragraph" w:styleId="ListNumber4">
    <w:name w:val="List Number 4"/>
    <w:basedOn w:val="List4"/>
    <w:rsid w:val="0031304E"/>
    <w:pPr>
      <w:numPr>
        <w:numId w:val="5"/>
      </w:numPr>
    </w:pPr>
  </w:style>
  <w:style w:type="paragraph" w:styleId="ListNumber5">
    <w:name w:val="List Number 5"/>
    <w:basedOn w:val="List5"/>
    <w:rsid w:val="0031304E"/>
    <w:pPr>
      <w:numPr>
        <w:numId w:val="6"/>
      </w:numPr>
    </w:pPr>
  </w:style>
  <w:style w:type="paragraph" w:styleId="BlockText">
    <w:name w:val="Block Text"/>
    <w:basedOn w:val="Normal"/>
    <w:rsid w:val="0031304E"/>
    <w:pPr>
      <w:spacing w:after="120"/>
      <w:ind w:left="1440" w:right="1440"/>
    </w:pPr>
  </w:style>
  <w:style w:type="character" w:customStyle="1" w:styleId="Subscript">
    <w:name w:val="Subscript"/>
    <w:basedOn w:val="DefaultParagraphFont"/>
    <w:rsid w:val="0031304E"/>
    <w:rPr>
      <w:sz w:val="16"/>
      <w:vertAlign w:val="subscript"/>
    </w:rPr>
  </w:style>
  <w:style w:type="character" w:customStyle="1" w:styleId="Superscript">
    <w:name w:val="Superscript"/>
    <w:basedOn w:val="DefaultParagraphFont"/>
    <w:rsid w:val="0031304E"/>
    <w:rPr>
      <w:sz w:val="16"/>
      <w:vertAlign w:val="superscript"/>
    </w:rPr>
  </w:style>
  <w:style w:type="character" w:customStyle="1" w:styleId="Symbols">
    <w:name w:val="Symbols"/>
    <w:basedOn w:val="DefaultParagraphFont"/>
    <w:rsid w:val="0031304E"/>
    <w:rPr>
      <w:rFonts w:ascii="Symbol" w:hAnsi="Symbol"/>
    </w:rPr>
  </w:style>
  <w:style w:type="character" w:customStyle="1" w:styleId="MenuOptions">
    <w:name w:val="Menu Options"/>
    <w:basedOn w:val="DefaultParagraphFont"/>
    <w:rsid w:val="0031304E"/>
    <w:rPr>
      <w:rFonts w:ascii="Arial Narrow" w:hAnsi="Arial Narrow"/>
      <w:smallCaps/>
    </w:rPr>
  </w:style>
  <w:style w:type="character" w:customStyle="1" w:styleId="Buttons">
    <w:name w:val="Buttons"/>
    <w:basedOn w:val="DefaultParagraphFont"/>
    <w:rsid w:val="0031304E"/>
    <w:rPr>
      <w:b/>
    </w:rPr>
  </w:style>
  <w:style w:type="character" w:customStyle="1" w:styleId="Underlined">
    <w:name w:val="Underlined"/>
    <w:basedOn w:val="DefaultParagraphFont"/>
    <w:rsid w:val="0031304E"/>
    <w:rPr>
      <w:u w:val="single"/>
    </w:rPr>
  </w:style>
  <w:style w:type="paragraph" w:customStyle="1" w:styleId="TableBodyTextRight">
    <w:name w:val="Table Body Text Right"/>
    <w:basedOn w:val="TableBodyText"/>
    <w:rsid w:val="0031304E"/>
    <w:pPr>
      <w:widowControl w:val="0"/>
      <w:autoSpaceDE w:val="0"/>
      <w:autoSpaceDN w:val="0"/>
      <w:adjustRightInd w:val="0"/>
      <w:jc w:val="right"/>
    </w:pPr>
    <w:rPr>
      <w:rFonts w:cs="Arial"/>
      <w:szCs w:val="18"/>
    </w:rPr>
  </w:style>
  <w:style w:type="paragraph" w:customStyle="1" w:styleId="CopyrightText">
    <w:name w:val="Copyright Text"/>
    <w:basedOn w:val="BodyText"/>
    <w:rsid w:val="0031304E"/>
    <w:rPr>
      <w:sz w:val="18"/>
    </w:rPr>
  </w:style>
  <w:style w:type="paragraph" w:customStyle="1" w:styleId="BodySmallRight">
    <w:name w:val="Body Small Right"/>
    <w:basedOn w:val="BodyTextRight"/>
    <w:rsid w:val="0031304E"/>
    <w:rPr>
      <w:sz w:val="18"/>
      <w:szCs w:val="18"/>
    </w:rPr>
  </w:style>
  <w:style w:type="paragraph" w:customStyle="1" w:styleId="MarginEdition">
    <w:name w:val="Margin Edition"/>
    <w:basedOn w:val="MarginNote"/>
    <w:rsid w:val="0031304E"/>
    <w:pPr>
      <w:spacing w:before="0" w:after="0"/>
    </w:pPr>
    <w:rPr>
      <w:rFonts w:ascii="Times New Roman" w:hAnsi="Times New Roman"/>
      <w:color w:val="999999"/>
    </w:rPr>
  </w:style>
  <w:style w:type="paragraph" w:customStyle="1" w:styleId="Spacer">
    <w:name w:val="Spacer"/>
    <w:basedOn w:val="Normal"/>
    <w:rsid w:val="0031304E"/>
    <w:rPr>
      <w:sz w:val="2"/>
      <w:szCs w:val="2"/>
    </w:rPr>
  </w:style>
  <w:style w:type="character" w:customStyle="1" w:styleId="Small">
    <w:name w:val="Small"/>
    <w:basedOn w:val="DefaultParagraphFont"/>
    <w:rsid w:val="0031304E"/>
    <w:rPr>
      <w:sz w:val="16"/>
    </w:rPr>
  </w:style>
  <w:style w:type="paragraph" w:customStyle="1" w:styleId="WideTable">
    <w:name w:val="Wide Table"/>
    <w:basedOn w:val="Normal"/>
    <w:rsid w:val="0031304E"/>
    <w:pPr>
      <w:ind w:left="-1418"/>
    </w:pPr>
    <w:rPr>
      <w:sz w:val="2"/>
      <w:szCs w:val="2"/>
    </w:rPr>
  </w:style>
  <w:style w:type="character" w:styleId="PageNumber">
    <w:name w:val="page number"/>
    <w:basedOn w:val="DefaultParagraphFont"/>
    <w:rsid w:val="0031304E"/>
  </w:style>
  <w:style w:type="paragraph" w:styleId="Quote">
    <w:name w:val="Quote"/>
    <w:basedOn w:val="Heading1"/>
    <w:link w:val="QuoteChar"/>
    <w:qFormat/>
    <w:rsid w:val="0031304E"/>
    <w:rPr>
      <w:b w:val="0"/>
      <w:sz w:val="72"/>
      <w:szCs w:val="72"/>
      <w:lang w:val="en-NZ"/>
    </w:rPr>
  </w:style>
  <w:style w:type="character" w:customStyle="1" w:styleId="QuoteChar">
    <w:name w:val="Quote Char"/>
    <w:basedOn w:val="DefaultParagraphFont"/>
    <w:link w:val="Quote"/>
    <w:rsid w:val="003130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304E"/>
    <w:pPr>
      <w:pageBreakBefore/>
    </w:pPr>
  </w:style>
  <w:style w:type="paragraph" w:customStyle="1" w:styleId="Border">
    <w:name w:val="Border"/>
    <w:basedOn w:val="Normal"/>
    <w:qFormat/>
    <w:rsid w:val="003130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304E"/>
    <w:rPr>
      <w:b/>
      <w:bCs/>
      <w:i/>
      <w:iCs/>
      <w:color w:val="auto"/>
    </w:rPr>
  </w:style>
  <w:style w:type="paragraph" w:styleId="IntenseQuote">
    <w:name w:val="Intense Quote"/>
    <w:basedOn w:val="Normal"/>
    <w:next w:val="Normal"/>
    <w:link w:val="IntenseQuoteChar"/>
    <w:uiPriority w:val="30"/>
    <w:qFormat/>
    <w:rsid w:val="003130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30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304E"/>
    <w:rPr>
      <w:smallCaps/>
      <w:color w:val="auto"/>
      <w:u w:val="single"/>
    </w:rPr>
  </w:style>
  <w:style w:type="character" w:styleId="IntenseReference">
    <w:name w:val="Intense Reference"/>
    <w:basedOn w:val="DefaultParagraphFont"/>
    <w:uiPriority w:val="32"/>
    <w:qFormat/>
    <w:rsid w:val="0031304E"/>
    <w:rPr>
      <w:b/>
      <w:bCs/>
      <w:smallCaps/>
      <w:color w:val="auto"/>
      <w:spacing w:val="5"/>
      <w:u w:val="single"/>
    </w:rPr>
  </w:style>
  <w:style w:type="paragraph" w:customStyle="1" w:styleId="2ColumnHeading">
    <w:name w:val="2Column Heading"/>
    <w:basedOn w:val="BodyText"/>
    <w:qFormat/>
    <w:rsid w:val="0031304E"/>
    <w:pPr>
      <w:spacing w:after="60"/>
      <w:ind w:left="-2268"/>
    </w:pPr>
    <w:rPr>
      <w:b/>
    </w:rPr>
  </w:style>
  <w:style w:type="paragraph" w:customStyle="1" w:styleId="Heading1TOC">
    <w:name w:val="Heading1 TOC"/>
    <w:basedOn w:val="Normal"/>
    <w:qFormat/>
    <w:rsid w:val="0031304E"/>
    <w:pPr>
      <w:spacing w:before="240" w:after="120"/>
    </w:pPr>
    <w:rPr>
      <w:rFonts w:ascii="Times New Roman" w:hAnsi="Times New Roman"/>
      <w:b/>
      <w:sz w:val="32"/>
    </w:rPr>
  </w:style>
  <w:style w:type="paragraph" w:customStyle="1" w:styleId="Heading2TOC">
    <w:name w:val="Heading2 TOC"/>
    <w:basedOn w:val="Normal"/>
    <w:qFormat/>
    <w:rsid w:val="0031304E"/>
    <w:pPr>
      <w:spacing w:before="240" w:after="60"/>
    </w:pPr>
    <w:rPr>
      <w:rFonts w:ascii="Times New Roman" w:hAnsi="Times New Roman"/>
      <w:b/>
      <w:sz w:val="28"/>
    </w:rPr>
  </w:style>
  <w:style w:type="character" w:customStyle="1" w:styleId="Underline">
    <w:name w:val="Underline"/>
    <w:basedOn w:val="DefaultParagraphFont"/>
    <w:qFormat/>
    <w:rsid w:val="0031304E"/>
    <w:rPr>
      <w:u w:val="single"/>
    </w:rPr>
  </w:style>
  <w:style w:type="paragraph" w:styleId="BalloonText">
    <w:name w:val="Balloon Text"/>
    <w:basedOn w:val="Normal"/>
    <w:link w:val="BalloonTextChar"/>
    <w:rsid w:val="0031304E"/>
    <w:rPr>
      <w:rFonts w:ascii="Tahoma" w:hAnsi="Tahoma" w:cs="Tahoma"/>
      <w:sz w:val="16"/>
      <w:szCs w:val="16"/>
    </w:rPr>
  </w:style>
  <w:style w:type="character" w:customStyle="1" w:styleId="BalloonTextChar">
    <w:name w:val="Balloon Text Char"/>
    <w:basedOn w:val="DefaultParagraphFont"/>
    <w:link w:val="BalloonText"/>
    <w:rsid w:val="003130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30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30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851</Words>
  <Characters>5535</Characters>
  <Application>Microsoft Office Word</Application>
  <DocSecurity>0</DocSecurity>
  <Lines>194</Lines>
  <Paragraphs>123</Paragraphs>
  <ScaleCrop>false</ScaleCrop>
  <Company>Author-it Software Corporation Ltd.</Company>
  <LinksUpToDate>false</LinksUpToDate>
  <CharactersWithSpaces>6326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LMTCL2013B Block and shape headwear by machine</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2012-05-26T17:51:00Z</dcterms:created>
  <dcterms:modified xsi:type="dcterms:W3CDTF">2012-05-26T17:51:00Z</dcterms:modified>
</cp:coreProperties>
</file>