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937" w:rsidP="006F4937">
      <w:pPr>
        <w:pStyle w:val="Title"/>
      </w:pPr>
      <w:bookmarkStart w:id="0" w:name="_GoBack"/>
      <w:bookmarkEnd w:id="0"/>
      <w:r>
        <w:fldChar w:fldCharType="begin"/>
      </w:r>
      <w:r>
        <w:instrText xml:space="preserve"> TITLE   \* MERGEFORMAT </w:instrText>
      </w:r>
      <w:r>
        <w:fldChar w:fldCharType="separate"/>
      </w:r>
      <w:r>
        <w:t>LMFUP3003B Fit and apply final cover materials to furniture using decorative techniques</w:t>
      </w:r>
      <w:r>
        <w:fldChar w:fldCharType="end"/>
      </w:r>
    </w:p>
    <w:p w:rsidR="006F4937" w:rsidP="006F4937">
      <w:pPr>
        <w:pStyle w:val="Version"/>
        <w:sectPr w:rsidSect="00E712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224" w:rsidP="00E71224">
      <w:pPr>
        <w:pStyle w:val="SuperHeading"/>
      </w:pPr>
      <w:r w:rsidRPr="00E71224">
        <w:t>LMFUP3003B Fit and apply final cover materials to furniture using decorative techniques</w:t>
      </w:r>
    </w:p>
    <w:p w:rsidR="00000000" w:rsidRPr="00E71224" w:rsidP="00E71224">
      <w:pPr>
        <w:pStyle w:val="Heading1"/>
      </w:pPr>
      <w:bookmarkStart w:id="1" w:name="O_92403"/>
      <w:bookmarkEnd w:id="1"/>
      <w:r w:rsidRPr="00E71224">
        <w:t>Modification History</w:t>
      </w:r>
    </w:p>
    <w:p w:rsidR="00000000" w:rsidRPr="00E71224" w:rsidP="00E71224">
      <w:pPr>
        <w:pStyle w:val="BodyText"/>
      </w:pPr>
      <w:r w:rsidRPr="00E71224">
        <w:t>Not applicable.</w:t>
      </w:r>
    </w:p>
    <w:p w:rsidR="00000000" w:rsidRPr="00E71224" w:rsidP="00E71224">
      <w:pPr>
        <w:pStyle w:val="AllowPageBreak"/>
      </w:pPr>
    </w:p>
    <w:p w:rsidR="00000000" w:rsidRPr="00E71224" w:rsidP="00E71224">
      <w:pPr>
        <w:pStyle w:val="Heading1"/>
      </w:pPr>
      <w:bookmarkStart w:id="2" w:name="O_92404"/>
      <w:bookmarkEnd w:id="2"/>
      <w:r w:rsidRPr="00E71224">
        <w:t>Unit Descrip</w:t>
      </w:r>
      <w:r w:rsidRPr="00E71224">
        <w:t>tor</w:t>
      </w:r>
    </w:p>
    <w:tbl>
      <w:tblPr>
        <w:tblW w:w="0" w:type="auto"/>
        <w:tblLayout w:type="fixed"/>
        <w:tblCellMar>
          <w:left w:w="62" w:type="dxa"/>
          <w:right w:w="62" w:type="dxa"/>
        </w:tblCellMar>
        <w:tblLook w:val="0000"/>
      </w:tblPr>
      <w:tblGrid>
        <w:gridCol w:w="2671"/>
        <w:gridCol w:w="5851"/>
      </w:tblGrid>
      <w:tr w:rsidTr="006F493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BodyText"/>
            </w:pPr>
            <w:r w:rsidRPr="00E71224">
              <w:t>This unit covers the competency to fit and apply materials as the final covering to upholstered furniture using decorative techniques.</w:t>
            </w:r>
          </w:p>
        </w:tc>
      </w:tr>
    </w:tbl>
    <w:p w:rsidR="00000000" w:rsidRPr="00E71224" w:rsidP="00E71224">
      <w:pPr>
        <w:pStyle w:val="BodyText"/>
      </w:pPr>
    </w:p>
    <w:p w:rsidR="00000000" w:rsidRPr="00E71224" w:rsidP="00E71224">
      <w:pPr>
        <w:pStyle w:val="AllowPageBreak"/>
      </w:pPr>
    </w:p>
    <w:p w:rsidR="00000000" w:rsidRPr="00E71224" w:rsidP="00E71224">
      <w:pPr>
        <w:pStyle w:val="Heading1"/>
      </w:pPr>
      <w:bookmarkStart w:id="3" w:name="O_92405"/>
      <w:bookmarkEnd w:id="3"/>
      <w:r w:rsidRPr="00E71224">
        <w:t>Application of the Unit</w:t>
      </w:r>
    </w:p>
    <w:tbl>
      <w:tblPr>
        <w:tblW w:w="0" w:type="auto"/>
        <w:tblLayout w:type="fixed"/>
        <w:tblCellMar>
          <w:left w:w="62" w:type="dxa"/>
          <w:right w:w="62" w:type="dxa"/>
        </w:tblCellMar>
        <w:tblLook w:val="0000"/>
      </w:tblPr>
      <w:tblGrid>
        <w:gridCol w:w="2764"/>
        <w:gridCol w:w="5758"/>
      </w:tblGrid>
      <w:tr w:rsidTr="006F493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BodyText"/>
            </w:pPr>
          </w:p>
        </w:tc>
      </w:tr>
    </w:tbl>
    <w:p w:rsidR="00000000" w:rsidRPr="00E71224" w:rsidP="00E71224">
      <w:pPr>
        <w:pStyle w:val="BodyText"/>
      </w:pPr>
    </w:p>
    <w:p w:rsidR="00000000" w:rsidRPr="00E71224" w:rsidP="00E71224">
      <w:pPr>
        <w:pStyle w:val="AllowPageBreak"/>
      </w:pPr>
    </w:p>
    <w:p w:rsidR="00000000" w:rsidRPr="00E71224" w:rsidP="00E71224">
      <w:pPr>
        <w:pStyle w:val="Heading1"/>
      </w:pPr>
      <w:bookmarkStart w:id="4" w:name="O_92406"/>
      <w:bookmarkEnd w:id="4"/>
      <w:r w:rsidRPr="00E71224">
        <w:t>Licensing/Regulatory Information</w:t>
      </w:r>
    </w:p>
    <w:p w:rsidR="00000000" w:rsidRPr="00E71224" w:rsidP="00E71224">
      <w:pPr>
        <w:pStyle w:val="BodyText"/>
      </w:pPr>
      <w:r w:rsidRPr="00E71224">
        <w:t>Not applicable.</w:t>
      </w:r>
    </w:p>
    <w:p w:rsidR="00000000" w:rsidRPr="00E71224" w:rsidP="00E71224">
      <w:pPr>
        <w:pStyle w:val="AllowPageBreak"/>
      </w:pPr>
    </w:p>
    <w:p w:rsidR="00000000" w:rsidRPr="00E71224" w:rsidP="00E71224">
      <w:pPr>
        <w:pStyle w:val="Heading1"/>
      </w:pPr>
      <w:bookmarkStart w:id="5" w:name="O_92408"/>
      <w:bookmarkEnd w:id="5"/>
      <w:r w:rsidRPr="00E71224">
        <w:t>Pre-Requisites</w:t>
      </w:r>
    </w:p>
    <w:tbl>
      <w:tblPr>
        <w:tblW w:w="0" w:type="auto"/>
        <w:tblLayout w:type="fixed"/>
        <w:tblCellMar>
          <w:left w:w="62" w:type="dxa"/>
          <w:right w:w="62" w:type="dxa"/>
        </w:tblCellMar>
        <w:tblLook w:val="0000"/>
      </w:tblPr>
      <w:tblGrid>
        <w:gridCol w:w="2771"/>
        <w:gridCol w:w="1313"/>
        <w:gridCol w:w="4438"/>
      </w:tblGrid>
      <w:tr w:rsidTr="006F493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t>Nil</w:t>
            </w:r>
          </w:p>
        </w:tc>
      </w:tr>
      <w:tr w:rsidTr="006F493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p>
        </w:tc>
      </w:tr>
      <w:tr w:rsidTr="006F493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BodyText"/>
            </w:pPr>
          </w:p>
        </w:tc>
      </w:tr>
    </w:tbl>
    <w:p w:rsidR="00000000" w:rsidRPr="00E71224" w:rsidP="00E71224">
      <w:pPr>
        <w:pStyle w:val="BodyText"/>
      </w:pPr>
    </w:p>
    <w:p w:rsidR="00000000" w:rsidRPr="00E71224" w:rsidP="00E71224">
      <w:pPr>
        <w:pStyle w:val="AllowPageBreak"/>
      </w:pPr>
    </w:p>
    <w:p w:rsidR="00000000" w:rsidRPr="00E71224" w:rsidP="00E71224">
      <w:pPr>
        <w:pStyle w:val="Heading1"/>
      </w:pPr>
      <w:bookmarkStart w:id="6" w:name="O_92407"/>
      <w:bookmarkEnd w:id="6"/>
      <w:r w:rsidRPr="00E71224">
        <w:t>Employability Skills Information</w:t>
      </w:r>
    </w:p>
    <w:tbl>
      <w:tblPr>
        <w:tblW w:w="0" w:type="auto"/>
        <w:tblLayout w:type="fixed"/>
        <w:tblCellMar>
          <w:left w:w="62" w:type="dxa"/>
          <w:right w:w="62" w:type="dxa"/>
        </w:tblCellMar>
        <w:tblLook w:val="0000"/>
      </w:tblPr>
      <w:tblGrid>
        <w:gridCol w:w="2802"/>
        <w:gridCol w:w="5720"/>
      </w:tblGrid>
      <w:tr w:rsidTr="006F493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BodyText"/>
            </w:pPr>
            <w:r w:rsidRPr="00E71224">
              <w:t>This unit contains employability skills.</w:t>
            </w:r>
          </w:p>
        </w:tc>
      </w:tr>
    </w:tbl>
    <w:p w:rsidR="00000000" w:rsidRPr="00E71224" w:rsidP="00E71224">
      <w:pPr>
        <w:pStyle w:val="BodyText"/>
      </w:pPr>
    </w:p>
    <w:p w:rsidR="00000000" w:rsidRPr="00E71224" w:rsidP="00E71224">
      <w:pPr>
        <w:pStyle w:val="AllowPageBreak"/>
      </w:pPr>
    </w:p>
    <w:p w:rsidR="00000000" w:rsidRPr="00E71224" w:rsidP="00E71224">
      <w:pPr>
        <w:pStyle w:val="Heading1"/>
      </w:pPr>
      <w:bookmarkStart w:id="7" w:name="O_92409"/>
      <w:bookmarkEnd w:id="7"/>
      <w:r w:rsidRPr="00E71224">
        <w:t>Elements and Performance Criteria Pre-Content</w:t>
      </w:r>
    </w:p>
    <w:tbl>
      <w:tblPr>
        <w:tblW w:w="0" w:type="auto"/>
        <w:tblLayout w:type="fixed"/>
        <w:tblCellMar>
          <w:left w:w="62" w:type="dxa"/>
          <w:right w:w="62" w:type="dxa"/>
        </w:tblCellMar>
        <w:tblLook w:val="0000"/>
      </w:tblPr>
      <w:tblGrid>
        <w:gridCol w:w="2539"/>
        <w:gridCol w:w="5983"/>
      </w:tblGrid>
      <w:tr w:rsidTr="006F4937">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BodyText"/>
            </w:pPr>
            <w:r w:rsidRPr="00E71224">
              <w:t>Performance criteria describe the performance needed to demonstrate achievement of the element. Where bold italicised text is used, further info</w:t>
            </w:r>
            <w:r w:rsidRPr="00E71224">
              <w:t>rmation is detailed in the required skills and knowledge section and the range statement. Assessment of performance is to be consistent with the evidence guide.</w:t>
            </w:r>
          </w:p>
        </w:tc>
      </w:tr>
    </w:tbl>
    <w:p w:rsidR="00000000" w:rsidRPr="00E71224" w:rsidP="00E71224">
      <w:pPr>
        <w:pStyle w:val="BodyText"/>
      </w:pPr>
    </w:p>
    <w:p w:rsidR="00000000" w:rsidRPr="00E71224" w:rsidP="00E71224">
      <w:pPr>
        <w:pStyle w:val="AllowPageBreak"/>
      </w:pPr>
    </w:p>
    <w:p w:rsidR="00000000" w:rsidRPr="00E71224" w:rsidP="00E71224">
      <w:pPr>
        <w:pStyle w:val="Heading1"/>
      </w:pPr>
      <w:bookmarkStart w:id="8" w:name="O_92410"/>
      <w:bookmarkEnd w:id="8"/>
      <w:r w:rsidRPr="00E71224">
        <w:t>Elements and Performance Criteria</w:t>
      </w:r>
    </w:p>
    <w:tbl>
      <w:tblPr>
        <w:tblW w:w="0" w:type="auto"/>
        <w:tblLayout w:type="fixed"/>
        <w:tblCellMar>
          <w:left w:w="62" w:type="dxa"/>
          <w:right w:w="62" w:type="dxa"/>
        </w:tblCellMar>
        <w:tblLook w:val="0000"/>
      </w:tblPr>
      <w:tblGrid>
        <w:gridCol w:w="2539"/>
        <w:gridCol w:w="5983"/>
      </w:tblGrid>
      <w:tr w:rsidTr="006F4937">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BodyText"/>
            </w:pPr>
            <w:r w:rsidRPr="00E71224">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PERFORMANCE CRITERIA</w:t>
            </w:r>
          </w:p>
        </w:tc>
      </w:tr>
      <w:tr w:rsidTr="006F4937">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List"/>
              <w:rPr>
                <w:lang w:val="en-NZ"/>
              </w:rPr>
            </w:pPr>
            <w:r w:rsidRPr="00E71224">
              <w:t>1.</w:t>
            </w:r>
            <w:r w:rsidRPr="00E71224">
              <w:tab/>
            </w:r>
            <w:r w:rsidRPr="00E71224">
              <w:t>Prepare for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List2"/>
            </w:pPr>
            <w:r w:rsidRPr="00E71224">
              <w:t>1.1.</w:t>
            </w:r>
            <w:r w:rsidRPr="00E71224">
              <w:tab/>
              <w:t>Specifications concerning design, fabrics, accessories and finish are confirmed with designer/customer/client, as required</w:t>
            </w:r>
          </w:p>
          <w:p w:rsidR="00000000" w:rsidRPr="00E71224" w:rsidP="00E71224">
            <w:pPr>
              <w:pStyle w:val="List2"/>
            </w:pPr>
            <w:r w:rsidRPr="00E71224">
              <w:t>1.2.</w:t>
            </w:r>
            <w:r w:rsidRPr="00E71224">
              <w:tab/>
              <w:t>Workplace health and safety requirements, including personal protection needs, are observed throughout the</w:t>
            </w:r>
            <w:r w:rsidRPr="00E71224">
              <w:t xml:space="preserve"> work</w:t>
            </w:r>
          </w:p>
          <w:p w:rsidR="00000000" w:rsidRPr="00E71224" w:rsidP="00E71224">
            <w:pPr>
              <w:pStyle w:val="List2"/>
            </w:pPr>
            <w:r w:rsidRPr="00E71224">
              <w:t>1.3.</w:t>
            </w:r>
            <w:r w:rsidRPr="00E71224">
              <w:tab/>
              <w:t>Materials, work method and sequence are determined</w:t>
            </w:r>
          </w:p>
          <w:p w:rsidR="00000000" w:rsidRPr="00E71224" w:rsidP="00E71224">
            <w:pPr>
              <w:pStyle w:val="List2"/>
            </w:pPr>
            <w:r w:rsidRPr="00E71224">
              <w:t>1.4.</w:t>
            </w:r>
            <w:r w:rsidRPr="00E71224">
              <w:tab/>
              <w:t>Suitable work area is selected, prepared and cleaned of any contaminants</w:t>
            </w:r>
          </w:p>
          <w:p w:rsidR="00000000" w:rsidRPr="00E71224" w:rsidP="00E71224">
            <w:pPr>
              <w:pStyle w:val="List2"/>
            </w:pPr>
            <w:r w:rsidRPr="00E71224">
              <w:t>1.5.</w:t>
            </w:r>
            <w:r w:rsidRPr="00E71224">
              <w:tab/>
              <w:t>Appropriate equipment and tools are selected and checked for safe operation</w:t>
            </w:r>
          </w:p>
          <w:p w:rsidR="00000000" w:rsidRPr="00E71224" w:rsidP="00E71224">
            <w:pPr>
              <w:pStyle w:val="List2"/>
            </w:pPr>
            <w:r w:rsidRPr="00E71224">
              <w:t>1.6.</w:t>
            </w:r>
            <w:r w:rsidRPr="00E71224">
              <w:tab/>
              <w:t>Furniture frames/foundations a</w:t>
            </w:r>
            <w:r w:rsidRPr="00E71224">
              <w:t>re checked for quality of construction, contaminants and appropriateness to specifications, and modified and/or repaired in accordance with workplace procedures</w:t>
            </w:r>
          </w:p>
          <w:p w:rsidR="00000000" w:rsidRPr="00E71224" w:rsidP="00E71224">
            <w:pPr>
              <w:pStyle w:val="List2"/>
            </w:pPr>
            <w:r w:rsidRPr="00E71224">
              <w:t>1.7.</w:t>
            </w:r>
            <w:r w:rsidRPr="00E71224">
              <w:tab/>
              <w:t>Material panels are checked in terms of quantity, quality, contaminants, size, pattern and</w:t>
            </w:r>
            <w:r w:rsidRPr="00E71224">
              <w:t xml:space="preserve"> consistency</w:t>
            </w:r>
          </w:p>
          <w:p w:rsidR="00000000" w:rsidP="00E71224">
            <w:pPr>
              <w:pStyle w:val="List2"/>
              <w:rPr>
                <w:lang w:val="en-NZ"/>
              </w:rPr>
            </w:pPr>
            <w:r w:rsidRPr="00E71224">
              <w:t>1.8.</w:t>
            </w:r>
            <w:r w:rsidRPr="00E71224">
              <w:tab/>
              <w:t>Trims are selected and checked to in terms of quantity, quality, contaminants, size, pattern and consistency</w:t>
            </w:r>
          </w:p>
        </w:tc>
      </w:tr>
      <w:tr w:rsidTr="006F4937">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List"/>
              <w:rPr>
                <w:lang w:val="en-NZ"/>
              </w:rPr>
            </w:pPr>
            <w:r w:rsidRPr="00E71224">
              <w:t>2.</w:t>
            </w:r>
            <w:r w:rsidRPr="00E71224">
              <w:tab/>
              <w:t>Fit and apply material</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List2"/>
            </w:pPr>
            <w:r w:rsidRPr="00E71224">
              <w:t>2.1.</w:t>
            </w:r>
            <w:r w:rsidRPr="00E71224">
              <w:tab/>
              <w:t>Work pieces are laid out in sequence according to specifications, construction process and workpl</w:t>
            </w:r>
            <w:r w:rsidRPr="00E71224">
              <w:t>ace procedures</w:t>
            </w:r>
          </w:p>
          <w:p w:rsidR="00000000" w:rsidRPr="00E71224" w:rsidP="00E71224">
            <w:pPr>
              <w:pStyle w:val="List2"/>
            </w:pPr>
            <w:r w:rsidRPr="00E71224">
              <w:t>2.2.</w:t>
            </w:r>
            <w:r w:rsidRPr="00E71224">
              <w:tab/>
              <w:t>Fabrics are applied to furniture in accordance with enterprise and industry standards</w:t>
            </w:r>
          </w:p>
          <w:p w:rsidR="00000000" w:rsidRPr="00E71224" w:rsidP="00E71224">
            <w:pPr>
              <w:pStyle w:val="List2"/>
            </w:pPr>
            <w:r w:rsidRPr="00E71224">
              <w:t>2.3.</w:t>
            </w:r>
            <w:r w:rsidRPr="00E71224">
              <w:tab/>
              <w:t>Decorative features are applied to the materials, as required</w:t>
            </w:r>
          </w:p>
          <w:p w:rsidR="00000000" w:rsidRPr="00E71224" w:rsidP="00E71224">
            <w:pPr>
              <w:pStyle w:val="List2"/>
            </w:pPr>
            <w:r w:rsidRPr="00E71224">
              <w:t>2.4.</w:t>
            </w:r>
            <w:r w:rsidRPr="00E71224">
              <w:tab/>
              <w:t>Material is secured to the foundation, using appropriate fixing processes</w:t>
            </w:r>
          </w:p>
          <w:p w:rsidR="00000000" w:rsidRPr="00E71224" w:rsidP="00E71224">
            <w:pPr>
              <w:pStyle w:val="List2"/>
            </w:pPr>
            <w:r w:rsidRPr="00E71224">
              <w:t>2.5.</w:t>
            </w:r>
            <w:r w:rsidRPr="00E71224">
              <w:tab/>
              <w:t>Finish of applied material is checked against quality standards</w:t>
            </w:r>
          </w:p>
          <w:p w:rsidR="00000000" w:rsidP="00E71224">
            <w:pPr>
              <w:pStyle w:val="List2"/>
              <w:rPr>
                <w:lang w:val="en-NZ"/>
              </w:rPr>
            </w:pPr>
            <w:r w:rsidRPr="00E71224">
              <w:t>2.6.</w:t>
            </w:r>
            <w:r w:rsidRPr="00E71224">
              <w:tab/>
              <w:t>Work pieces are laid out in sequence according to specifications and workplace procedures</w:t>
            </w:r>
          </w:p>
        </w:tc>
      </w:tr>
      <w:tr w:rsidTr="006F4937">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List"/>
              <w:rPr>
                <w:lang w:val="en-NZ"/>
              </w:rPr>
            </w:pPr>
            <w:r w:rsidRPr="00E71224">
              <w:t>3.</w:t>
            </w:r>
            <w:r w:rsidRPr="00E71224">
              <w:tab/>
              <w:t>Fit and apply trim and decorative features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List2"/>
            </w:pPr>
            <w:r w:rsidRPr="00E71224">
              <w:t>3.1.</w:t>
            </w:r>
            <w:r w:rsidRPr="00E71224">
              <w:tab/>
              <w:t>Trims and decorative finishes are applied co</w:t>
            </w:r>
            <w:r w:rsidRPr="00E71224">
              <w:t>nsistent with specifications and workplace procedures</w:t>
            </w:r>
          </w:p>
          <w:p w:rsidR="00000000" w:rsidRPr="00E71224" w:rsidP="00E71224">
            <w:pPr>
              <w:pStyle w:val="List2"/>
            </w:pPr>
            <w:r w:rsidRPr="00E71224">
              <w:t>3.2.</w:t>
            </w:r>
            <w:r w:rsidRPr="00E71224">
              <w:tab/>
              <w:t>Trims and decorative finishes are checked against quality standards and modified and or repaired, as required</w:t>
            </w:r>
          </w:p>
          <w:p w:rsidR="00000000" w:rsidP="00E71224">
            <w:pPr>
              <w:pStyle w:val="List2"/>
              <w:rPr>
                <w:lang w:val="en-NZ"/>
              </w:rPr>
            </w:pPr>
            <w:r w:rsidRPr="00E71224">
              <w:t>3.3.</w:t>
            </w:r>
            <w:r w:rsidRPr="00E71224">
              <w:tab/>
              <w:t>Final adjustment are made, as required, to ensure finish meets required quality st</w:t>
            </w:r>
            <w:r w:rsidRPr="00E71224">
              <w:t>andards</w:t>
            </w:r>
          </w:p>
        </w:tc>
      </w:tr>
      <w:tr w:rsidTr="006F4937">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List"/>
              <w:rPr>
                <w:lang w:val="en-NZ"/>
              </w:rPr>
            </w:pPr>
            <w:r w:rsidRPr="00E71224">
              <w:t>4.</w:t>
            </w:r>
            <w:r w:rsidRPr="00E71224">
              <w:tab/>
              <w:t>Complete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List2"/>
            </w:pPr>
            <w:r w:rsidRPr="00E71224">
              <w:t>4.1.</w:t>
            </w:r>
            <w:r w:rsidRPr="00E71224">
              <w:tab/>
              <w:t>Finished product is packaged, protected and stored, in accordance with workplace procedures</w:t>
            </w:r>
          </w:p>
          <w:p w:rsidR="00000000" w:rsidRPr="00E71224" w:rsidP="00E71224">
            <w:pPr>
              <w:pStyle w:val="List2"/>
            </w:pPr>
            <w:r w:rsidRPr="00E71224">
              <w:t>4.2.</w:t>
            </w:r>
            <w:r w:rsidRPr="00E71224">
              <w:tab/>
              <w:t>Workplace documentation is completed in accordance with procedures</w:t>
            </w:r>
          </w:p>
          <w:p w:rsidR="00000000" w:rsidRPr="00E71224" w:rsidP="00E71224">
            <w:pPr>
              <w:pStyle w:val="List2"/>
            </w:pPr>
            <w:r w:rsidRPr="00E71224">
              <w:t>4.3.</w:t>
            </w:r>
            <w:r w:rsidRPr="00E71224">
              <w:tab/>
              <w:t xml:space="preserve">Waste and scrap are collected for disposal/recycling in </w:t>
            </w:r>
            <w:r w:rsidRPr="00E71224">
              <w:t>accordance with workplace procedures</w:t>
            </w:r>
          </w:p>
          <w:p w:rsidR="00000000" w:rsidRPr="00E71224" w:rsidP="00E71224">
            <w:pPr>
              <w:pStyle w:val="List2"/>
            </w:pPr>
            <w:r w:rsidRPr="00E71224">
              <w:t>4.4.</w:t>
            </w:r>
            <w:r w:rsidRPr="00E71224">
              <w:tab/>
              <w:t>Tools and equipment used are cleaned, inspected for serviceability and stored in accordance with workplace procedures</w:t>
            </w:r>
          </w:p>
          <w:p w:rsidR="00000000" w:rsidRPr="00E71224" w:rsidP="00E71224">
            <w:pPr>
              <w:pStyle w:val="List2"/>
            </w:pPr>
            <w:r w:rsidRPr="00E71224">
              <w:t>4.5.</w:t>
            </w:r>
            <w:r w:rsidRPr="00E71224">
              <w:tab/>
              <w:t>Equipment is maintained and work area is cleaned in accordance with workplace procedures</w:t>
            </w:r>
          </w:p>
        </w:tc>
      </w:tr>
    </w:tbl>
    <w:p w:rsidR="00000000" w:rsidRPr="00E71224" w:rsidP="00E71224">
      <w:pPr>
        <w:pStyle w:val="BodyText"/>
      </w:pPr>
    </w:p>
    <w:p w:rsidR="00000000" w:rsidRPr="00E71224" w:rsidP="00E71224">
      <w:pPr>
        <w:pStyle w:val="AllowPageBreak"/>
      </w:pPr>
    </w:p>
    <w:p w:rsidR="00000000" w:rsidRPr="00E71224" w:rsidP="00E71224">
      <w:pPr>
        <w:pStyle w:val="Heading1"/>
      </w:pPr>
      <w:bookmarkStart w:id="9" w:name="O_92411"/>
      <w:bookmarkEnd w:id="9"/>
      <w:r w:rsidRPr="00E71224">
        <w:t>Required Skills and Knowledge</w:t>
      </w:r>
    </w:p>
    <w:tbl>
      <w:tblPr>
        <w:tblW w:w="0" w:type="auto"/>
        <w:tblLayout w:type="fixed"/>
        <w:tblCellMar>
          <w:left w:w="62" w:type="dxa"/>
          <w:right w:w="62" w:type="dxa"/>
        </w:tblCellMar>
        <w:tblLook w:val="0000"/>
      </w:tblPr>
      <w:tblGrid>
        <w:gridCol w:w="8522"/>
      </w:tblGrid>
      <w:tr w:rsidTr="006F493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REQUIRED SKILLS AND KNOWLEDGE</w:t>
            </w:r>
          </w:p>
        </w:tc>
      </w:tr>
      <w:tr w:rsidTr="006F493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t>This section describes the skills and knowledge required for this unit.</w:t>
            </w:r>
          </w:p>
        </w:tc>
      </w:tr>
      <w:tr w:rsidTr="006F49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Required skills</w:t>
            </w:r>
          </w:p>
        </w:tc>
      </w:tr>
      <w:tr w:rsidTr="006F49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ListBullet"/>
            </w:pPr>
            <w:r w:rsidRPr="00E71224">
              <w:t>collect, org</w:t>
            </w:r>
            <w:r w:rsidRPr="00E71224">
              <w:t xml:space="preserve">anise and understand information related to work orders, basic plans, and safety procedures </w:t>
            </w:r>
          </w:p>
          <w:p w:rsidR="00000000" w:rsidRPr="00E71224" w:rsidP="00E71224">
            <w:pPr>
              <w:pStyle w:val="ListBullet"/>
            </w:pPr>
            <w:r w:rsidRPr="00E71224">
              <w:t xml:space="preserve">communicate ideas and information to enable confirmation of work requirements and specifications, coordination of work with work supervisor, other workers and customers, and the reporting of work outcomes and problems </w:t>
            </w:r>
          </w:p>
          <w:p w:rsidR="00000000" w:rsidRPr="00E71224" w:rsidP="00E71224">
            <w:pPr>
              <w:pStyle w:val="ListBullet"/>
            </w:pPr>
            <w:r w:rsidRPr="00E71224">
              <w:t>plan and organise activities, includi</w:t>
            </w:r>
            <w:r w:rsidRPr="00E71224">
              <w:t xml:space="preserve">ng the preparation and layout of the work area and the obtaining of equipment and materials to avoid any back tracking, workflow interruptions or wastage </w:t>
            </w:r>
          </w:p>
          <w:p w:rsidR="00000000" w:rsidRPr="00E71224" w:rsidP="00E71224">
            <w:pPr>
              <w:pStyle w:val="ListBullet"/>
            </w:pPr>
            <w:r w:rsidRPr="00E71224">
              <w:t>work with others and in a team by recognising dependencies and using cooperative approaches to optimi</w:t>
            </w:r>
            <w:r w:rsidRPr="00E71224">
              <w:t xml:space="preserve">se workflow and productivity </w:t>
            </w:r>
          </w:p>
          <w:p w:rsidR="00000000" w:rsidRPr="00E71224" w:rsidP="00E71224">
            <w:pPr>
              <w:pStyle w:val="ListBullet"/>
            </w:pPr>
            <w:r w:rsidRPr="00E71224">
              <w:t xml:space="preserve">use mathematical ideas and techniques to correctly complete measurements, calculate work requirements, optimise component and material sizes for economical cutting and assemble required materials </w:t>
            </w:r>
          </w:p>
          <w:p w:rsidR="00000000" w:rsidRPr="00E71224" w:rsidP="00E71224">
            <w:pPr>
              <w:pStyle w:val="ListBullet"/>
            </w:pPr>
            <w:r w:rsidRPr="00E71224">
              <w:t>use pre-checking and inspecti</w:t>
            </w:r>
            <w:r w:rsidRPr="00E71224">
              <w:t xml:space="preserve">on techniques to plan work, avoiding re-working and wastage </w:t>
            </w:r>
          </w:p>
          <w:p w:rsidR="00000000" w:rsidP="00E71224">
            <w:pPr>
              <w:pStyle w:val="ListBullet"/>
              <w:rPr>
                <w:lang w:val="en-NZ"/>
              </w:rPr>
            </w:pPr>
            <w:r w:rsidRPr="00E71224">
              <w:t xml:space="preserve">use the limited workplace technology related to the application of final material covers to upholstered furniture using decorative techniques </w:t>
            </w:r>
          </w:p>
        </w:tc>
      </w:tr>
      <w:tr w:rsidTr="006F49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Required knowledge</w:t>
            </w:r>
          </w:p>
        </w:tc>
      </w:tr>
      <w:tr w:rsidTr="006F49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ListBullet"/>
            </w:pPr>
            <w:r w:rsidRPr="00E71224">
              <w:t>work requirements including wor</w:t>
            </w:r>
            <w:r w:rsidRPr="00E71224">
              <w:t xml:space="preserve">kplace standards </w:t>
            </w:r>
          </w:p>
          <w:p w:rsidR="00000000" w:rsidRPr="00E71224" w:rsidP="00E71224">
            <w:pPr>
              <w:pStyle w:val="ListBullet"/>
            </w:pPr>
            <w:r w:rsidRPr="00E71224">
              <w:t xml:space="preserve">workflow in relation to applying final material covers to upholstered furniture using decorative techniques </w:t>
            </w:r>
          </w:p>
          <w:p w:rsidR="00000000" w:rsidRPr="00E71224" w:rsidP="00E71224">
            <w:pPr>
              <w:pStyle w:val="ListBullet"/>
            </w:pPr>
            <w:r w:rsidRPr="00E71224">
              <w:t xml:space="preserve">cover material types and characteristics, common faults and inspection procedures </w:t>
            </w:r>
          </w:p>
          <w:p w:rsidR="00000000" w:rsidRPr="00E71224" w:rsidP="00E71224">
            <w:pPr>
              <w:pStyle w:val="ListBullet"/>
            </w:pPr>
            <w:r w:rsidRPr="00E71224">
              <w:t>types of decorative techniques and their appli</w:t>
            </w:r>
            <w:r w:rsidRPr="00E71224">
              <w:t xml:space="preserve">cation </w:t>
            </w:r>
          </w:p>
          <w:p w:rsidR="00000000" w:rsidRPr="00E71224" w:rsidP="00E71224">
            <w:pPr>
              <w:pStyle w:val="ListBullet"/>
            </w:pPr>
            <w:r w:rsidRPr="00E71224">
              <w:t>design features of the finished furnishing items</w:t>
            </w:r>
          </w:p>
        </w:tc>
      </w:tr>
    </w:tbl>
    <w:p w:rsidR="00000000" w:rsidRPr="00E71224" w:rsidP="00E71224">
      <w:pPr>
        <w:pStyle w:val="BodyText"/>
      </w:pPr>
    </w:p>
    <w:p w:rsidR="00000000" w:rsidRPr="00E71224" w:rsidP="00E71224">
      <w:pPr>
        <w:pStyle w:val="AllowPageBreak"/>
      </w:pPr>
    </w:p>
    <w:p w:rsidR="00000000" w:rsidRPr="00E71224" w:rsidP="00E71224">
      <w:pPr>
        <w:pStyle w:val="Heading1"/>
      </w:pPr>
      <w:bookmarkStart w:id="10" w:name="O_92412"/>
      <w:bookmarkEnd w:id="10"/>
      <w:r w:rsidRPr="00E71224">
        <w:t>Evidence Guide</w:t>
      </w:r>
    </w:p>
    <w:tbl>
      <w:tblPr>
        <w:tblW w:w="9570" w:type="dxa"/>
        <w:tblLayout w:type="fixed"/>
        <w:tblCellMar>
          <w:left w:w="62" w:type="dxa"/>
          <w:right w:w="62" w:type="dxa"/>
        </w:tblCellMar>
        <w:tblLook w:val="0000"/>
      </w:tblPr>
      <w:tblGrid>
        <w:gridCol w:w="3908"/>
        <w:gridCol w:w="5662"/>
      </w:tblGrid>
      <w:tr w:rsidTr="006F493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EVIDENCE GUIDE</w:t>
            </w:r>
          </w:p>
        </w:tc>
      </w:tr>
      <w:tr w:rsidTr="006F493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t xml:space="preserve">The Evidence Guide provides advice on assessment and must be read in conjunction with the performance criteria, required skills and knowledge, </w:t>
            </w:r>
            <w:r w:rsidRPr="00E71224">
              <w:t>range statement and the Assessment Guidelines for the Training Package.</w:t>
            </w:r>
          </w:p>
        </w:tc>
      </w:tr>
      <w:tr w:rsidTr="006F49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ListBullet"/>
            </w:pPr>
            <w:r w:rsidRPr="00E71224">
              <w:t xml:space="preserve">Interpret work order and locate and apply relevant information </w:t>
            </w:r>
          </w:p>
          <w:p w:rsidR="00000000" w:rsidRPr="00E71224" w:rsidP="00E71224">
            <w:pPr>
              <w:pStyle w:val="ListBullet"/>
            </w:pPr>
            <w:r w:rsidRPr="00E71224">
              <w:t>Identify and select materials used and any special handling requirements for those materi</w:t>
            </w:r>
            <w:r w:rsidRPr="00E71224">
              <w:t xml:space="preserve">als </w:t>
            </w:r>
          </w:p>
          <w:p w:rsidR="00000000" w:rsidRPr="00E71224" w:rsidP="00E71224">
            <w:pPr>
              <w:pStyle w:val="ListBullet"/>
            </w:pPr>
            <w:r w:rsidRPr="00E71224">
              <w:t>Follow work instructions, operating procedures and inspection practices to:</w:t>
            </w:r>
          </w:p>
          <w:p w:rsidR="00000000" w:rsidRPr="00E71224" w:rsidP="00E71224">
            <w:pPr>
              <w:pStyle w:val="ListBullet2"/>
            </w:pPr>
            <w:r w:rsidRPr="00E71224">
              <w:t>minimise the risk of injury to self and others</w:t>
            </w:r>
          </w:p>
          <w:p w:rsidR="00000000" w:rsidRPr="00E71224" w:rsidP="00E71224">
            <w:pPr>
              <w:pStyle w:val="ListBullet2"/>
            </w:pPr>
            <w:r w:rsidRPr="00E71224">
              <w:t>prevent damage to goods, equipment and products</w:t>
            </w:r>
          </w:p>
          <w:p w:rsidR="00000000" w:rsidRPr="00E71224" w:rsidP="00E71224">
            <w:pPr>
              <w:pStyle w:val="ListBullet2"/>
            </w:pPr>
            <w:r w:rsidRPr="00E71224">
              <w:t>maintain required production output and product quality</w:t>
            </w:r>
          </w:p>
          <w:p w:rsidR="00000000" w:rsidRPr="00E71224" w:rsidP="00E71224">
            <w:pPr>
              <w:pStyle w:val="ListBullet"/>
            </w:pPr>
            <w:r w:rsidRPr="00E71224">
              <w:t>As a minimum, fit a</w:t>
            </w:r>
            <w:r w:rsidRPr="00E71224">
              <w:t xml:space="preserve">nd apply a final material cover for: </w:t>
            </w:r>
          </w:p>
          <w:p w:rsidR="00000000" w:rsidRPr="00E71224" w:rsidP="00E71224">
            <w:pPr>
              <w:pStyle w:val="ListBullet2"/>
            </w:pPr>
            <w:r w:rsidRPr="00E71224">
              <w:t xml:space="preserve">a bedhead using diamond buttoning </w:t>
            </w:r>
          </w:p>
          <w:p w:rsidR="00000000" w:rsidRPr="00E71224" w:rsidP="00E71224">
            <w:pPr>
              <w:pStyle w:val="ListBullet2"/>
            </w:pPr>
            <w:r w:rsidRPr="00E71224">
              <w:t xml:space="preserve">a chair using other decorative finishes </w:t>
            </w:r>
          </w:p>
          <w:p w:rsidR="00000000" w:rsidRPr="00E71224" w:rsidP="00E71224">
            <w:pPr>
              <w:pStyle w:val="ListBullet"/>
            </w:pPr>
            <w:r w:rsidRPr="00E71224">
              <w:t xml:space="preserve">Work effectively with others </w:t>
            </w:r>
          </w:p>
          <w:p w:rsidR="00000000" w:rsidP="00E71224">
            <w:pPr>
              <w:pStyle w:val="ListBullet"/>
              <w:rPr>
                <w:lang w:val="en-NZ"/>
              </w:rPr>
            </w:pPr>
            <w:r w:rsidRPr="00E71224">
              <w:t>Modify activities to cater for variations in workplace contexts and environment</w:t>
            </w:r>
          </w:p>
        </w:tc>
      </w:tr>
      <w:tr w:rsidTr="006F49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t>Appropri</w:t>
            </w:r>
            <w:r w:rsidRPr="00E71224">
              <w:t>ate tools and equipment, plain and patterned fabrics, trims, furniture frames and foundations, fixing materials and tools, work order, workplace information including work procedures and/or equipment instructions.</w:t>
            </w:r>
          </w:p>
        </w:tc>
      </w:tr>
      <w:tr w:rsidTr="006F49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BodyText"/>
            </w:pPr>
            <w:r w:rsidRPr="00E71224">
              <w:t>Assessment methods must confirm consistency of performance over time and in a range of workplace relevant contexts.</w:t>
            </w:r>
          </w:p>
          <w:p w:rsidR="00000000" w:rsidRPr="00E71224" w:rsidP="00E71224">
            <w:pPr>
              <w:pStyle w:val="BodyText"/>
            </w:pPr>
            <w:r w:rsidRPr="00E71224">
              <w:t>Assessment should be by direct observation of tasks and questioning on underpinning knowledge.</w:t>
            </w:r>
          </w:p>
          <w:p w:rsidR="00000000" w:rsidP="00E71224">
            <w:pPr>
              <w:pStyle w:val="BodyText"/>
              <w:rPr>
                <w:lang w:val="en-NZ"/>
              </w:rPr>
            </w:pPr>
            <w:r w:rsidRPr="00E71224">
              <w:t xml:space="preserve">Assessment should be conducted over time and </w:t>
            </w:r>
            <w:r w:rsidRPr="00E71224">
              <w:t>may be in conjunction with assessment of other units of competency which form a part of the job role.</w:t>
            </w:r>
          </w:p>
        </w:tc>
      </w:tr>
      <w:tr w:rsidTr="006F49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BodyText"/>
            </w:pPr>
            <w:r w:rsidRPr="00E71224">
              <w:t xml:space="preserve">Assessment may occur on the job or in a workplace simulated facility with relevant process equipment, materials, work instructions </w:t>
            </w:r>
            <w:r w:rsidRPr="00E71224">
              <w:t>and deadlines.</w:t>
            </w:r>
          </w:p>
        </w:tc>
      </w:tr>
    </w:tbl>
    <w:p w:rsidR="00000000" w:rsidRPr="00E71224" w:rsidP="00E71224">
      <w:pPr>
        <w:pStyle w:val="BodyText"/>
      </w:pPr>
    </w:p>
    <w:p w:rsidR="00000000" w:rsidRPr="00E71224" w:rsidP="00E71224">
      <w:pPr>
        <w:pStyle w:val="AllowPageBreak"/>
      </w:pPr>
    </w:p>
    <w:p w:rsidR="00000000" w:rsidRPr="00E71224" w:rsidP="00E71224">
      <w:pPr>
        <w:pStyle w:val="Heading1"/>
      </w:pPr>
      <w:bookmarkStart w:id="11" w:name="O_92413"/>
      <w:bookmarkEnd w:id="11"/>
      <w:r w:rsidRPr="00E71224">
        <w:t>Range Statement</w:t>
      </w:r>
    </w:p>
    <w:tbl>
      <w:tblPr>
        <w:tblW w:w="0" w:type="auto"/>
        <w:tblLayout w:type="fixed"/>
        <w:tblCellMar>
          <w:left w:w="62" w:type="dxa"/>
          <w:right w:w="62" w:type="dxa"/>
        </w:tblCellMar>
        <w:tblLook w:val="0000"/>
      </w:tblPr>
      <w:tblGrid>
        <w:gridCol w:w="3603"/>
        <w:gridCol w:w="4919"/>
      </w:tblGrid>
      <w:tr w:rsidTr="006F493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RANGE STATEMENT</w:t>
            </w:r>
          </w:p>
        </w:tc>
      </w:tr>
      <w:tr w:rsidTr="006F49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t>The range statement relates to the unit of competency as a whole. It allows for different work environments and situations that may affect performance. Bold italicised wording, if used in th</w:t>
            </w:r>
            <w:r w:rsidRPr="00E71224">
              <w:t>e performance criteria, is detailed below. Essential operating conditions that may be present with training and assessment (depending on the work situation, needs of the candidate, accessibility of the item, and local industry and regional contexts) may al</w:t>
            </w:r>
            <w:r w:rsidRPr="00E71224">
              <w:t>so be included.</w:t>
            </w:r>
          </w:p>
        </w:tc>
      </w:tr>
      <w:tr w:rsidTr="006F4937">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Unit context</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ListBullet"/>
            </w:pPr>
            <w:r w:rsidRPr="00E71224">
              <w:t xml:space="preserve">OHS requirements include legislation, material safety management systems, hazardous substances and dangerous goods codes and safe operating procedures </w:t>
            </w:r>
          </w:p>
          <w:p w:rsidR="00000000" w:rsidP="00E71224">
            <w:pPr>
              <w:pStyle w:val="ListBullet"/>
              <w:rPr>
                <w:lang w:val="en-NZ"/>
              </w:rPr>
            </w:pPr>
            <w:r w:rsidRPr="00E71224">
              <w:t xml:space="preserve">Work requires individuals to demonstrate discretion, judgement and problem solving skills in the application of fabrics to furniture foundations </w:t>
            </w:r>
          </w:p>
        </w:tc>
      </w:tr>
      <w:tr w:rsidTr="006F4937">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Legislative</w:t>
            </w:r>
            <w:r w:rsidRPr="00E71224">
              <w:t>/</w:t>
            </w:r>
            <w:r w:rsidRPr="00E71224">
              <w:rPr>
                <w:rStyle w:val="SpecialBold"/>
              </w:rPr>
              <w:t>regulatory requirements</w:t>
            </w:r>
            <w:r w:rsidRPr="00E71224">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t>Work is carried out in accordance with legislative obligations, environm</w:t>
            </w:r>
            <w:r w:rsidRPr="00E71224">
              <w:t xml:space="preserve">ental legislation, relevant health regulations, manual handling procedures and organisation insurance requirements </w:t>
            </w:r>
          </w:p>
        </w:tc>
      </w:tr>
      <w:tr w:rsidTr="006F4937">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Final cover materials include but are not limited to</w:t>
            </w:r>
            <w:r w:rsidRPr="00E71224">
              <w:t>:</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ListBullet"/>
            </w:pPr>
            <w:r w:rsidRPr="00E71224">
              <w:t>plain and patterned fabrics</w:t>
            </w:r>
          </w:p>
          <w:p w:rsidR="00000000" w:rsidP="00E71224">
            <w:pPr>
              <w:pStyle w:val="ListBullet"/>
              <w:rPr>
                <w:lang w:val="en-NZ"/>
              </w:rPr>
            </w:pPr>
            <w:r w:rsidRPr="00E71224">
              <w:t>vinyl and velvet</w:t>
            </w:r>
          </w:p>
        </w:tc>
      </w:tr>
      <w:tr w:rsidTr="006F4937">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Decorative techniques include</w:t>
            </w:r>
            <w:r w:rsidRPr="00E71224">
              <w:t xml:space="preserve">, </w:t>
            </w:r>
            <w:r w:rsidRPr="00E71224">
              <w:rPr>
                <w:rStyle w:val="SpecialBold"/>
              </w:rPr>
              <w:t xml:space="preserve">but are </w:t>
            </w:r>
            <w:r w:rsidRPr="00E71224">
              <w:rPr>
                <w:rStyle w:val="SpecialBold"/>
              </w:rPr>
              <w:t>not limited to</w:t>
            </w:r>
            <w:r w:rsidRPr="00E71224">
              <w:t>:</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ListBullet"/>
            </w:pPr>
            <w:r w:rsidRPr="00E71224">
              <w:t>pleating</w:t>
            </w:r>
          </w:p>
          <w:p w:rsidR="00000000" w:rsidRPr="00E71224" w:rsidP="00E71224">
            <w:pPr>
              <w:pStyle w:val="ListBullet"/>
            </w:pPr>
            <w:r w:rsidRPr="00E71224">
              <w:t>fluting</w:t>
            </w:r>
          </w:p>
          <w:p w:rsidR="00000000" w:rsidRPr="00E71224" w:rsidP="00E71224">
            <w:pPr>
              <w:pStyle w:val="ListBullet"/>
            </w:pPr>
            <w:r w:rsidRPr="00E71224">
              <w:t>stab and deep buttoning (bun</w:t>
            </w:r>
          </w:p>
          <w:p w:rsidR="00000000" w:rsidP="00E71224">
            <w:pPr>
              <w:pStyle w:val="ListBullet"/>
              <w:rPr>
                <w:lang w:val="en-NZ"/>
              </w:rPr>
            </w:pPr>
            <w:r w:rsidRPr="00E71224">
              <w:t>diamond and elongated)</w:t>
            </w:r>
          </w:p>
        </w:tc>
      </w:tr>
      <w:tr w:rsidTr="006F4937">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Tools and equipment may include</w:t>
            </w:r>
            <w:r w:rsidRPr="00E71224">
              <w:t xml:space="preserve">, </w:t>
            </w:r>
            <w:r w:rsidRPr="00E71224">
              <w:rPr>
                <w:rStyle w:val="SpecialBold"/>
              </w:rPr>
              <w:t>but are not limited to</w:t>
            </w:r>
            <w:r w:rsidRPr="00E71224">
              <w:t>:</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ListBullet"/>
            </w:pPr>
            <w:r w:rsidRPr="00E71224">
              <w:t>sewing machine</w:t>
            </w:r>
          </w:p>
          <w:p w:rsidR="00000000" w:rsidRPr="00E71224" w:rsidP="00E71224">
            <w:pPr>
              <w:pStyle w:val="ListBullet"/>
            </w:pPr>
            <w:r w:rsidRPr="00E71224">
              <w:t>scissors</w:t>
            </w:r>
          </w:p>
          <w:p w:rsidR="00000000" w:rsidRPr="00E71224" w:rsidP="00E71224">
            <w:pPr>
              <w:pStyle w:val="ListBullet"/>
            </w:pPr>
            <w:r w:rsidRPr="00E71224">
              <w:t>staple gun</w:t>
            </w:r>
          </w:p>
          <w:p w:rsidR="00000000" w:rsidRPr="00E71224" w:rsidP="00E71224">
            <w:pPr>
              <w:pStyle w:val="ListBullet"/>
            </w:pPr>
            <w:r w:rsidRPr="00E71224">
              <w:t>hammer</w:t>
            </w:r>
          </w:p>
          <w:p w:rsidR="00000000" w:rsidRPr="00E71224" w:rsidP="00E71224">
            <w:pPr>
              <w:pStyle w:val="ListBullet"/>
            </w:pPr>
            <w:r w:rsidRPr="00E71224">
              <w:t>tack hammer</w:t>
            </w:r>
          </w:p>
          <w:p w:rsidR="00000000" w:rsidRPr="00E71224" w:rsidP="00E71224">
            <w:pPr>
              <w:pStyle w:val="ListBullet"/>
            </w:pPr>
            <w:r w:rsidRPr="00E71224">
              <w:t>glue gun</w:t>
            </w:r>
          </w:p>
          <w:p w:rsidR="00000000" w:rsidRPr="00E71224" w:rsidP="00E71224">
            <w:pPr>
              <w:pStyle w:val="ListBullet"/>
            </w:pPr>
            <w:r w:rsidRPr="00E71224">
              <w:t>regulator</w:t>
            </w:r>
          </w:p>
          <w:p w:rsidR="00000000" w:rsidP="00E71224">
            <w:pPr>
              <w:pStyle w:val="ListBullet"/>
              <w:rPr>
                <w:lang w:val="en-NZ"/>
              </w:rPr>
            </w:pPr>
            <w:r w:rsidRPr="00E71224">
              <w:t>buttoning needles and spring wire bender</w:t>
            </w:r>
          </w:p>
        </w:tc>
      </w:tr>
      <w:tr w:rsidTr="006F4937">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Sewing machines include but are not limited to</w:t>
            </w:r>
            <w:r w:rsidRPr="00E71224">
              <w:t>:</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ListBullet"/>
              <w:rPr>
                <w:lang w:val="en-NZ"/>
              </w:rPr>
            </w:pPr>
            <w:r w:rsidRPr="00E71224">
              <w:t>overlocking machine and twin needle machine</w:t>
            </w:r>
          </w:p>
        </w:tc>
      </w:tr>
      <w:tr w:rsidTr="006F4937">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Materials</w:t>
            </w:r>
            <w:r w:rsidRPr="00E71224">
              <w:t>/</w:t>
            </w:r>
            <w:r w:rsidRPr="00E71224">
              <w:rPr>
                <w:rStyle w:val="SpecialBold"/>
              </w:rPr>
              <w:t>fabrics to be machined may include but are not limited to</w:t>
            </w:r>
            <w:r w:rsidRPr="00E71224">
              <w:t>:</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ListBullet"/>
            </w:pPr>
            <w:r w:rsidRPr="00E71224">
              <w:t>vinyl</w:t>
            </w:r>
          </w:p>
          <w:p w:rsidR="00000000" w:rsidRPr="00E71224" w:rsidP="00E71224">
            <w:pPr>
              <w:pStyle w:val="ListBullet"/>
            </w:pPr>
            <w:r w:rsidRPr="00E71224">
              <w:t>plain and patterned fabric</w:t>
            </w:r>
          </w:p>
          <w:p w:rsidR="00000000" w:rsidP="00E71224">
            <w:pPr>
              <w:pStyle w:val="ListBullet"/>
              <w:rPr>
                <w:lang w:val="en-NZ"/>
              </w:rPr>
            </w:pPr>
            <w:r w:rsidRPr="00E71224">
              <w:t>velvet</w:t>
            </w:r>
          </w:p>
        </w:tc>
      </w:tr>
      <w:tr w:rsidTr="006F4937">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Other materials may include</w:t>
            </w:r>
            <w:r w:rsidRPr="00E71224">
              <w:t>:</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ListBullet"/>
            </w:pPr>
            <w:r w:rsidRPr="00E71224">
              <w:t>piping</w:t>
            </w:r>
          </w:p>
          <w:p w:rsidR="00000000" w:rsidRPr="00E71224" w:rsidP="00E71224">
            <w:pPr>
              <w:pStyle w:val="ListBullet"/>
            </w:pPr>
            <w:r w:rsidRPr="00E71224">
              <w:t>cords</w:t>
            </w:r>
          </w:p>
          <w:p w:rsidR="00000000" w:rsidRPr="00E71224" w:rsidP="00E71224">
            <w:pPr>
              <w:pStyle w:val="ListBullet"/>
            </w:pPr>
            <w:r w:rsidRPr="00E71224">
              <w:t>buttons</w:t>
            </w:r>
          </w:p>
          <w:p w:rsidR="00000000" w:rsidRPr="00E71224" w:rsidP="00E71224">
            <w:pPr>
              <w:pStyle w:val="ListBullet"/>
            </w:pPr>
            <w:r w:rsidRPr="00E71224">
              <w:t>pleats</w:t>
            </w:r>
          </w:p>
          <w:p w:rsidR="00000000" w:rsidRPr="00E71224" w:rsidP="00E71224">
            <w:pPr>
              <w:pStyle w:val="ListBullet"/>
            </w:pPr>
            <w:r w:rsidRPr="00E71224">
              <w:t>glues</w:t>
            </w:r>
          </w:p>
          <w:p w:rsidR="00000000" w:rsidRPr="00E71224" w:rsidP="00E71224">
            <w:pPr>
              <w:pStyle w:val="ListBullet"/>
            </w:pPr>
            <w:r w:rsidRPr="00E71224">
              <w:t>staples</w:t>
            </w:r>
          </w:p>
          <w:p w:rsidR="00000000" w:rsidRPr="00E71224" w:rsidP="00E71224">
            <w:pPr>
              <w:pStyle w:val="ListBullet"/>
            </w:pPr>
            <w:r w:rsidRPr="00E71224">
              <w:t>buttons</w:t>
            </w:r>
          </w:p>
          <w:p w:rsidR="00000000" w:rsidRPr="00E71224" w:rsidP="00E71224">
            <w:pPr>
              <w:pStyle w:val="ListBullet"/>
            </w:pPr>
            <w:r w:rsidRPr="00E71224">
              <w:t>tacks</w:t>
            </w:r>
          </w:p>
          <w:p w:rsidR="00000000" w:rsidRPr="00E71224" w:rsidP="00E71224">
            <w:pPr>
              <w:pStyle w:val="ListBullet"/>
            </w:pPr>
            <w:r w:rsidRPr="00E71224">
              <w:t>tingles</w:t>
            </w:r>
          </w:p>
          <w:p w:rsidR="00000000" w:rsidP="00E71224">
            <w:pPr>
              <w:pStyle w:val="ListBullet"/>
              <w:rPr>
                <w:lang w:val="en-NZ"/>
              </w:rPr>
            </w:pPr>
            <w:r w:rsidRPr="00E71224">
              <w:t>antique nails</w:t>
            </w:r>
          </w:p>
        </w:tc>
      </w:tr>
      <w:tr w:rsidTr="006F4937">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Fabric application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t>Fabric applications are to ensure that patterns, naps, sheens, direction of pattern, pattern repeat and finished side of the materials are positioned appropriate to t</w:t>
            </w:r>
            <w:r w:rsidRPr="00E71224">
              <w:t>he design, the smooth and consistent finish of the fabric over the furniture foundation, and weaving lines are straight and square to each other.</w:t>
            </w:r>
          </w:p>
        </w:tc>
      </w:tr>
      <w:tr w:rsidTr="006F4937">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Personal protective equipment</w:t>
            </w:r>
            <w:r w:rsidRPr="00E71224">
              <w:t>:</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ListBullet"/>
            </w:pPr>
            <w:r w:rsidRPr="00E71224">
              <w:t>Personal protective equipment is to include that prescribed under legislation, regulations and enterprise practices and procedures. It may include:</w:t>
            </w:r>
          </w:p>
          <w:p w:rsidR="00000000" w:rsidRPr="00E71224" w:rsidP="00E71224">
            <w:pPr>
              <w:pStyle w:val="ListBullet2"/>
            </w:pPr>
            <w:r w:rsidRPr="00E71224">
              <w:t>safety glasses/goggles</w:t>
            </w:r>
          </w:p>
          <w:p w:rsidR="00000000" w:rsidRPr="00E71224" w:rsidP="00E71224">
            <w:pPr>
              <w:pStyle w:val="ListBullet2"/>
            </w:pPr>
            <w:r w:rsidRPr="00E71224">
              <w:t>hair nets</w:t>
            </w:r>
          </w:p>
          <w:p w:rsidR="00000000" w:rsidRPr="00E71224" w:rsidP="00E71224">
            <w:pPr>
              <w:pStyle w:val="ListBullet2"/>
            </w:pPr>
            <w:r w:rsidRPr="00E71224">
              <w:t>ear muffs/plugs</w:t>
            </w:r>
          </w:p>
          <w:p w:rsidR="00000000" w:rsidRPr="00E71224" w:rsidP="00E71224">
            <w:pPr>
              <w:pStyle w:val="ListBullet2"/>
            </w:pPr>
            <w:r w:rsidRPr="00E71224">
              <w:t>gloves</w:t>
            </w:r>
          </w:p>
          <w:p w:rsidR="00000000" w:rsidP="00E71224">
            <w:pPr>
              <w:pStyle w:val="ListBullet2"/>
              <w:rPr>
                <w:lang w:val="en-NZ"/>
              </w:rPr>
            </w:pPr>
            <w:r w:rsidRPr="00E71224">
              <w:t>footwear and protective clothing</w:t>
            </w:r>
          </w:p>
        </w:tc>
      </w:tr>
      <w:tr w:rsidTr="006F4937">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Information and p</w:t>
            </w:r>
            <w:r w:rsidRPr="00E71224">
              <w:rPr>
                <w:rStyle w:val="SpecialBold"/>
              </w:rPr>
              <w:t>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ListBullet"/>
            </w:pPr>
            <w:r w:rsidRPr="00E71224">
              <w:t xml:space="preserve">Workplace procedures relating to the use and operations of tools </w:t>
            </w:r>
          </w:p>
          <w:p w:rsidR="00000000" w:rsidRPr="00E71224" w:rsidP="00E71224">
            <w:pPr>
              <w:pStyle w:val="ListBullet"/>
            </w:pPr>
            <w:r w:rsidRPr="00E71224">
              <w:t xml:space="preserve">Work instructions, including job sheets, plans, drawings and designs </w:t>
            </w:r>
          </w:p>
          <w:p w:rsidR="00000000" w:rsidRPr="00E71224" w:rsidP="00E71224">
            <w:pPr>
              <w:pStyle w:val="ListBullet"/>
            </w:pPr>
            <w:r w:rsidRPr="00E71224">
              <w:t xml:space="preserve">Workplace procedures relating to reporting and communication </w:t>
            </w:r>
          </w:p>
          <w:p w:rsidR="00000000" w:rsidRPr="00E71224" w:rsidP="00E71224">
            <w:pPr>
              <w:pStyle w:val="ListBullet"/>
            </w:pPr>
            <w:r w:rsidRPr="00E71224">
              <w:t xml:space="preserve">Customer/client requirements </w:t>
            </w:r>
          </w:p>
        </w:tc>
      </w:tr>
    </w:tbl>
    <w:p w:rsidR="006F4937" w:rsidP="00E71224">
      <w:pPr>
        <w:pStyle w:val="BodyText"/>
      </w:pPr>
    </w:p>
    <w:p w:rsidR="006F4937" w:rsidP="00E71224">
      <w:pPr>
        <w:pStyle w:val="BodyText"/>
      </w:pPr>
    </w:p>
    <w:p w:rsidR="00000000" w:rsidRPr="00E71224" w:rsidP="00E71224">
      <w:pPr>
        <w:pStyle w:val="Heading1"/>
      </w:pPr>
      <w:bookmarkStart w:id="12" w:name="O_92414"/>
      <w:bookmarkEnd w:id="12"/>
      <w:r w:rsidRPr="00E71224">
        <w:t>Unit Sector(s)</w:t>
      </w:r>
    </w:p>
    <w:tbl>
      <w:tblPr>
        <w:tblW w:w="0" w:type="auto"/>
        <w:tblLayout w:type="fixed"/>
        <w:tblCellMar>
          <w:left w:w="62" w:type="dxa"/>
          <w:right w:w="62" w:type="dxa"/>
        </w:tblCellMar>
        <w:tblLook w:val="0000"/>
      </w:tblPr>
      <w:tblGrid>
        <w:gridCol w:w="2609"/>
        <w:gridCol w:w="5913"/>
      </w:tblGrid>
      <w:tr w:rsidTr="006F4937">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BodyText"/>
            </w:pPr>
            <w:r w:rsidRPr="00E71224">
              <w:t>Upholstery</w:t>
            </w:r>
          </w:p>
        </w:tc>
      </w:tr>
    </w:tbl>
    <w:p w:rsidR="00000000" w:rsidRPr="00E71224" w:rsidP="00E71224">
      <w:pPr>
        <w:pStyle w:val="BodyText"/>
      </w:pPr>
    </w:p>
    <w:p w:rsidR="00000000" w:rsidRPr="00E71224" w:rsidP="00E71224">
      <w:pPr>
        <w:pStyle w:val="AllowPageBreak"/>
      </w:pPr>
    </w:p>
    <w:p w:rsidR="00000000" w:rsidRPr="00E71224" w:rsidP="00E71224">
      <w:pPr>
        <w:pStyle w:val="Heading1"/>
      </w:pPr>
      <w:bookmarkStart w:id="13" w:name="O_158624"/>
      <w:bookmarkEnd w:id="13"/>
      <w:r w:rsidRPr="00E71224">
        <w:t>Competency field</w:t>
      </w:r>
    </w:p>
    <w:tbl>
      <w:tblPr>
        <w:tblW w:w="0" w:type="auto"/>
        <w:tblLayout w:type="fixed"/>
        <w:tblCellMar>
          <w:left w:w="62" w:type="dxa"/>
          <w:right w:w="62" w:type="dxa"/>
        </w:tblCellMar>
        <w:tblLook w:val="0000"/>
      </w:tblPr>
      <w:tblGrid>
        <w:gridCol w:w="2784"/>
        <w:gridCol w:w="5738"/>
      </w:tblGrid>
      <w:tr w:rsidTr="006F493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BodyText"/>
            </w:pPr>
          </w:p>
        </w:tc>
      </w:tr>
    </w:tbl>
    <w:p w:rsidR="00000000" w:rsidRPr="00E71224" w:rsidP="00E71224">
      <w:pPr>
        <w:pStyle w:val="BodyText"/>
      </w:pPr>
    </w:p>
    <w:p w:rsidR="00000000" w:rsidRPr="00E71224" w:rsidP="00E71224">
      <w:pPr>
        <w:pStyle w:val="AllowPageBreak"/>
      </w:pPr>
    </w:p>
    <w:p w:rsidR="00000000" w:rsidRPr="00E71224" w:rsidP="00E71224">
      <w:pPr>
        <w:pStyle w:val="Heading1"/>
      </w:pPr>
      <w:bookmarkStart w:id="14" w:name="O_158623"/>
      <w:bookmarkEnd w:id="14"/>
      <w:r w:rsidRPr="00E71224">
        <w:t>Co-requisite units</w:t>
      </w:r>
    </w:p>
    <w:tbl>
      <w:tblPr>
        <w:tblW w:w="0" w:type="auto"/>
        <w:tblLayout w:type="fixed"/>
        <w:tblCellMar>
          <w:left w:w="62" w:type="dxa"/>
          <w:right w:w="62" w:type="dxa"/>
        </w:tblCellMar>
        <w:tblLook w:val="0000"/>
      </w:tblPr>
      <w:tblGrid>
        <w:gridCol w:w="2641"/>
        <w:gridCol w:w="1322"/>
        <w:gridCol w:w="4559"/>
      </w:tblGrid>
      <w:tr w:rsidTr="006F493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r w:rsidRPr="00E712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p>
        </w:tc>
      </w:tr>
      <w:tr w:rsidTr="006F49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224">
            <w:pPr>
              <w:pStyle w:val="BodyText"/>
              <w:rPr>
                <w:lang w:val="en-NZ"/>
              </w:rPr>
            </w:pPr>
          </w:p>
        </w:tc>
      </w:tr>
      <w:tr w:rsidTr="006F49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224" w:rsidP="00E71224">
            <w:pPr>
              <w:pStyle w:val="BodyText"/>
            </w:pPr>
          </w:p>
        </w:tc>
      </w:tr>
    </w:tbl>
    <w:p w:rsidR="00000000" w:rsidRPr="00E71224" w:rsidP="00E71224">
      <w:pPr>
        <w:pStyle w:val="BodyText"/>
      </w:pPr>
    </w:p>
    <w:p w:rsidR="00000000" w:rsidRPr="00E71224" w:rsidP="00E71224"/>
    <w:sectPr w:rsidSect="00E712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937" w:rsidP="006F49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37" w:rsidP="00E712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4937" w:rsidP="00E712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4937" w:rsidP="00E712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24" w:rsidRPr="006F4937" w:rsidP="006F49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37" w:rsidRPr="002D2AF8" w:rsidP="00E71224">
    <w:pPr>
      <w:pStyle w:val="Header"/>
      <w:framePr w:wrap="around"/>
    </w:pPr>
    <w:r>
      <w:fldChar w:fldCharType="begin"/>
    </w:r>
    <w:r>
      <w:instrText xml:space="preserve"> TITLE   \* MERGEFORMAT </w:instrText>
    </w:r>
    <w:r>
      <w:fldChar w:fldCharType="separate"/>
    </w:r>
    <w:r>
      <w:t>LMFUP3003B Fit and apply final cover materials to furniture using decorative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F4937" w:rsidP="00E712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8E8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CE93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D234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2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224"/>
    <w:pPr>
      <w:spacing w:before="360" w:after="60"/>
      <w:outlineLvl w:val="0"/>
    </w:pPr>
    <w:rPr>
      <w:sz w:val="32"/>
    </w:rPr>
  </w:style>
  <w:style w:type="paragraph" w:styleId="Heading2">
    <w:name w:val="heading 2"/>
    <w:basedOn w:val="HeadingBase"/>
    <w:next w:val="BodyText"/>
    <w:link w:val="Heading2Char"/>
    <w:qFormat/>
    <w:rsid w:val="00E71224"/>
    <w:pPr>
      <w:keepLines/>
      <w:spacing w:before="240" w:after="120"/>
      <w:outlineLvl w:val="1"/>
    </w:pPr>
    <w:rPr>
      <w:sz w:val="28"/>
      <w:szCs w:val="40"/>
    </w:rPr>
  </w:style>
  <w:style w:type="paragraph" w:styleId="Heading3">
    <w:name w:val="heading 3"/>
    <w:basedOn w:val="HeadingBase"/>
    <w:next w:val="BodyText"/>
    <w:link w:val="Heading3Char"/>
    <w:qFormat/>
    <w:rsid w:val="00E71224"/>
    <w:pPr>
      <w:spacing w:before="180" w:after="120"/>
      <w:outlineLvl w:val="2"/>
    </w:pPr>
    <w:rPr>
      <w:spacing w:val="-10"/>
      <w:kern w:val="32"/>
    </w:rPr>
  </w:style>
  <w:style w:type="paragraph" w:styleId="Heading4">
    <w:name w:val="heading 4"/>
    <w:basedOn w:val="HeadingBase"/>
    <w:next w:val="BodyText"/>
    <w:link w:val="Heading4Char"/>
    <w:qFormat/>
    <w:rsid w:val="00E71224"/>
    <w:pPr>
      <w:spacing w:before="160" w:after="120"/>
      <w:outlineLvl w:val="3"/>
    </w:pPr>
    <w:rPr>
      <w:sz w:val="22"/>
    </w:rPr>
  </w:style>
  <w:style w:type="paragraph" w:styleId="Heading5">
    <w:name w:val="heading 5"/>
    <w:basedOn w:val="HeadingBase"/>
    <w:next w:val="Normal"/>
    <w:link w:val="Heading5Char"/>
    <w:qFormat/>
    <w:rsid w:val="00E71224"/>
    <w:pPr>
      <w:spacing w:before="80"/>
      <w:outlineLvl w:val="4"/>
    </w:pPr>
    <w:rPr>
      <w:color w:val="918585"/>
      <w:sz w:val="20"/>
    </w:rPr>
  </w:style>
  <w:style w:type="paragraph" w:styleId="Heading6">
    <w:name w:val="heading 6"/>
    <w:basedOn w:val="HeadingBase"/>
    <w:next w:val="Normal"/>
    <w:link w:val="Heading6Char"/>
    <w:qFormat/>
    <w:rsid w:val="00E71224"/>
    <w:pPr>
      <w:spacing w:before="60"/>
      <w:outlineLvl w:val="5"/>
    </w:pPr>
    <w:rPr>
      <w:color w:val="918585"/>
      <w:sz w:val="20"/>
    </w:rPr>
  </w:style>
  <w:style w:type="paragraph" w:styleId="Heading7">
    <w:name w:val="heading 7"/>
    <w:basedOn w:val="Normal"/>
    <w:next w:val="Normal"/>
    <w:link w:val="Heading7Char"/>
    <w:qFormat/>
    <w:rsid w:val="00E71224"/>
    <w:pPr>
      <w:ind w:left="720"/>
      <w:outlineLvl w:val="6"/>
    </w:pPr>
    <w:rPr>
      <w:i/>
    </w:rPr>
  </w:style>
  <w:style w:type="paragraph" w:styleId="Heading8">
    <w:name w:val="heading 8"/>
    <w:basedOn w:val="Normal"/>
    <w:next w:val="Normal"/>
    <w:link w:val="Heading8Char"/>
    <w:qFormat/>
    <w:rsid w:val="00E71224"/>
    <w:pPr>
      <w:ind w:left="720"/>
      <w:outlineLvl w:val="7"/>
    </w:pPr>
    <w:rPr>
      <w:i/>
    </w:rPr>
  </w:style>
  <w:style w:type="paragraph" w:styleId="Heading9">
    <w:name w:val="heading 9"/>
    <w:basedOn w:val="Normal"/>
    <w:next w:val="Normal"/>
    <w:link w:val="Heading9Char"/>
    <w:qFormat/>
    <w:rsid w:val="00E71224"/>
    <w:pPr>
      <w:ind w:left="720"/>
      <w:outlineLvl w:val="8"/>
    </w:pPr>
    <w:rPr>
      <w:i/>
    </w:rPr>
  </w:style>
  <w:style w:type="character" w:default="1" w:styleId="DefaultParagraphFont">
    <w:name w:val="Default Paragraph Font"/>
    <w:uiPriority w:val="1"/>
    <w:unhideWhenUsed/>
    <w:rsid w:val="00E71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224"/>
  </w:style>
  <w:style w:type="character" w:customStyle="1" w:styleId="Heading1Char">
    <w:name w:val="Heading 1 Char"/>
    <w:basedOn w:val="DefaultParagraphFont"/>
    <w:link w:val="Heading1"/>
    <w:rsid w:val="00E71224"/>
    <w:rPr>
      <w:rFonts w:ascii="Times New Roman" w:eastAsia="Times New Roman" w:hAnsi="Times New Roman" w:cs="Times New Roman"/>
      <w:b/>
      <w:sz w:val="32"/>
      <w:szCs w:val="20"/>
      <w:lang w:eastAsia="en-US"/>
    </w:rPr>
  </w:style>
  <w:style w:type="paragraph" w:styleId="BodyText">
    <w:name w:val="Body Text"/>
    <w:basedOn w:val="Normal"/>
    <w:link w:val="BodyTextChar"/>
    <w:rsid w:val="00E712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1224"/>
    <w:rPr>
      <w:rFonts w:ascii="Times New Roman" w:eastAsia="Times New Roman" w:hAnsi="Times New Roman" w:cs="Times New Roman"/>
      <w:sz w:val="24"/>
      <w:lang w:eastAsia="en-US"/>
    </w:rPr>
  </w:style>
  <w:style w:type="paragraph" w:styleId="Footer">
    <w:name w:val="footer"/>
    <w:basedOn w:val="Normal"/>
    <w:link w:val="FooterChar"/>
    <w:rsid w:val="00E71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224"/>
    <w:rPr>
      <w:rFonts w:ascii="Times New Roman" w:eastAsia="Times New Roman" w:hAnsi="Times New Roman" w:cs="Times New Roman"/>
      <w:sz w:val="16"/>
      <w:lang w:eastAsia="en-US"/>
    </w:rPr>
  </w:style>
  <w:style w:type="paragraph" w:styleId="List">
    <w:name w:val="List"/>
    <w:basedOn w:val="BodyText"/>
    <w:next w:val="BodyText"/>
    <w:rsid w:val="00E71224"/>
    <w:pPr>
      <w:tabs>
        <w:tab w:val="left" w:pos="340"/>
      </w:tabs>
      <w:spacing w:before="60" w:after="60"/>
      <w:ind w:left="340" w:hanging="340"/>
    </w:pPr>
  </w:style>
  <w:style w:type="paragraph" w:styleId="ListBullet">
    <w:name w:val="List Bullet"/>
    <w:basedOn w:val="List"/>
    <w:rsid w:val="00E71224"/>
    <w:pPr>
      <w:numPr>
        <w:numId w:val="13"/>
      </w:numPr>
      <w:tabs>
        <w:tab w:val="clear" w:pos="340"/>
      </w:tabs>
      <w:spacing w:before="40" w:after="40"/>
    </w:pPr>
  </w:style>
  <w:style w:type="character" w:customStyle="1" w:styleId="SpecialBold">
    <w:name w:val="Special Bold"/>
    <w:basedOn w:val="DefaultParagraphFont"/>
    <w:rsid w:val="00E71224"/>
    <w:rPr>
      <w:b/>
      <w:spacing w:val="0"/>
    </w:rPr>
  </w:style>
  <w:style w:type="paragraph" w:styleId="ListBullet2">
    <w:name w:val="List Bullet 2"/>
    <w:basedOn w:val="List2"/>
    <w:rsid w:val="00E71224"/>
    <w:pPr>
      <w:numPr>
        <w:numId w:val="14"/>
      </w:numPr>
      <w:tabs>
        <w:tab w:val="clear" w:pos="680"/>
      </w:tabs>
    </w:pPr>
  </w:style>
  <w:style w:type="paragraph" w:customStyle="1" w:styleId="SuperHeading">
    <w:name w:val="SuperHeading"/>
    <w:basedOn w:val="Normal"/>
    <w:rsid w:val="00E71224"/>
    <w:pPr>
      <w:spacing w:before="240" w:after="120"/>
      <w:outlineLvl w:val="0"/>
    </w:pPr>
    <w:rPr>
      <w:rFonts w:ascii="Times New Roman" w:hAnsi="Times New Roman"/>
      <w:b/>
      <w:sz w:val="28"/>
    </w:rPr>
  </w:style>
  <w:style w:type="paragraph" w:customStyle="1" w:styleId="AllowPageBreak">
    <w:name w:val="AllowPageBreak"/>
    <w:rsid w:val="00E712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1224"/>
    <w:pPr>
      <w:tabs>
        <w:tab w:val="left" w:pos="680"/>
      </w:tabs>
      <w:spacing w:before="60" w:after="60"/>
      <w:ind w:left="680" w:hanging="340"/>
    </w:pPr>
  </w:style>
  <w:style w:type="character" w:customStyle="1" w:styleId="Heading2Char">
    <w:name w:val="Heading 2 Char"/>
    <w:basedOn w:val="DefaultParagraphFont"/>
    <w:link w:val="Heading2"/>
    <w:rsid w:val="00E71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2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2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224"/>
    <w:rPr>
      <w:rFonts w:ascii="Courier New" w:eastAsia="Times New Roman" w:hAnsi="Courier New" w:cs="Times New Roman"/>
      <w:i/>
      <w:szCs w:val="20"/>
      <w:lang w:eastAsia="en-US"/>
    </w:rPr>
  </w:style>
  <w:style w:type="paragraph" w:customStyle="1" w:styleId="HeadingBase">
    <w:name w:val="Heading Base"/>
    <w:rsid w:val="00E71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224"/>
    <w:pPr>
      <w:tabs>
        <w:tab w:val="right" w:leader="dot" w:pos="9072"/>
      </w:tabs>
      <w:ind w:left="567"/>
    </w:pPr>
    <w:rPr>
      <w:szCs w:val="22"/>
    </w:rPr>
  </w:style>
  <w:style w:type="paragraph" w:customStyle="1" w:styleId="TOCBase">
    <w:name w:val="TOC Base"/>
    <w:rsid w:val="00E71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224"/>
    <w:pPr>
      <w:tabs>
        <w:tab w:val="right" w:leader="dot" w:pos="9072"/>
      </w:tabs>
      <w:spacing w:before="40" w:after="40"/>
      <w:ind w:left="284"/>
    </w:pPr>
    <w:rPr>
      <w:rFonts w:ascii="Times New Roman" w:hAnsi="Times New Roman"/>
    </w:rPr>
  </w:style>
  <w:style w:type="paragraph" w:styleId="TOC1">
    <w:name w:val="toc 1"/>
    <w:basedOn w:val="TOCBase"/>
    <w:next w:val="Normal"/>
    <w:rsid w:val="00E712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1224"/>
    <w:pPr>
      <w:spacing w:before="5040"/>
      <w:jc w:val="center"/>
    </w:pPr>
    <w:rPr>
      <w:sz w:val="48"/>
      <w:szCs w:val="72"/>
      <w:lang w:val="en-US"/>
    </w:rPr>
  </w:style>
  <w:style w:type="character" w:customStyle="1" w:styleId="TitleChar">
    <w:name w:val="Title Char"/>
    <w:basedOn w:val="DefaultParagraphFont"/>
    <w:link w:val="Title"/>
    <w:rsid w:val="00E71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224"/>
    <w:pPr>
      <w:tabs>
        <w:tab w:val="left" w:pos="3600"/>
        <w:tab w:val="left" w:pos="3958"/>
      </w:tabs>
    </w:pPr>
  </w:style>
  <w:style w:type="paragraph" w:customStyle="1" w:styleId="Note">
    <w:name w:val="Note"/>
    <w:basedOn w:val="BodyText"/>
    <w:rsid w:val="00E71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224"/>
    <w:pPr>
      <w:framePr w:wrap="auto" w:hAnchor="text" w:y="6049"/>
    </w:pPr>
    <w:rPr>
      <w:color w:val="000000"/>
      <w:sz w:val="40"/>
    </w:rPr>
  </w:style>
  <w:style w:type="paragraph" w:customStyle="1" w:styleId="TOCTitle">
    <w:name w:val="TOCTitle"/>
    <w:basedOn w:val="Heading1"/>
    <w:rsid w:val="00E71224"/>
    <w:pPr>
      <w:spacing w:after="240"/>
      <w:jc w:val="center"/>
      <w:outlineLvl w:val="9"/>
    </w:pPr>
    <w:rPr>
      <w:caps/>
    </w:rPr>
  </w:style>
  <w:style w:type="paragraph" w:customStyle="1" w:styleId="Version">
    <w:name w:val="Version"/>
    <w:rsid w:val="00E712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224"/>
    <w:pPr>
      <w:keepNext w:val="0"/>
      <w:tabs>
        <w:tab w:val="right" w:pos="4176"/>
      </w:tabs>
      <w:ind w:left="198" w:hanging="198"/>
    </w:pPr>
    <w:rPr>
      <w:rFonts w:ascii="Garamond" w:hAnsi="Garamond"/>
    </w:rPr>
  </w:style>
  <w:style w:type="paragraph" w:styleId="IndexHeading">
    <w:name w:val="index heading"/>
    <w:basedOn w:val="Normal"/>
    <w:next w:val="Index1"/>
    <w:semiHidden/>
    <w:rsid w:val="00E71224"/>
    <w:pPr>
      <w:spacing w:before="120" w:after="120"/>
    </w:pPr>
    <w:rPr>
      <w:rFonts w:ascii="Arial" w:hAnsi="Arial"/>
      <w:b/>
      <w:color w:val="918585"/>
      <w:sz w:val="24"/>
    </w:rPr>
  </w:style>
  <w:style w:type="paragraph" w:styleId="Header">
    <w:name w:val="header"/>
    <w:basedOn w:val="Normal"/>
    <w:link w:val="HeaderChar"/>
    <w:rsid w:val="00E71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224"/>
    <w:rPr>
      <w:rFonts w:ascii="Times New Roman" w:eastAsia="Times New Roman" w:hAnsi="Times New Roman" w:cs="Times New Roman"/>
      <w:sz w:val="16"/>
      <w:szCs w:val="20"/>
      <w:lang w:val="en-GB" w:eastAsia="en-US"/>
    </w:rPr>
  </w:style>
  <w:style w:type="paragraph" w:customStyle="1" w:styleId="Chapter">
    <w:name w:val="Chapter"/>
    <w:basedOn w:val="Normal"/>
    <w:rsid w:val="00E71224"/>
    <w:pPr>
      <w:spacing w:before="240"/>
    </w:pPr>
    <w:rPr>
      <w:rFonts w:ascii="Times New Roman" w:hAnsi="Times New Roman"/>
      <w:smallCaps/>
      <w:spacing w:val="80"/>
      <w:sz w:val="28"/>
    </w:rPr>
  </w:style>
  <w:style w:type="paragraph" w:customStyle="1" w:styleId="InChapter">
    <w:name w:val="InChapter"/>
    <w:basedOn w:val="Heading3"/>
    <w:rsid w:val="00E71224"/>
    <w:pPr>
      <w:spacing w:after="240"/>
      <w:outlineLvl w:val="9"/>
    </w:pPr>
    <w:rPr>
      <w:noProof/>
    </w:rPr>
  </w:style>
  <w:style w:type="paragraph" w:styleId="Index2">
    <w:name w:val="index 2"/>
    <w:basedOn w:val="Normal"/>
    <w:next w:val="Normal"/>
    <w:semiHidden/>
    <w:rsid w:val="00E71224"/>
    <w:pPr>
      <w:tabs>
        <w:tab w:val="right" w:pos="4176"/>
      </w:tabs>
      <w:ind w:left="568" w:hanging="284"/>
    </w:pPr>
    <w:rPr>
      <w:rFonts w:ascii="Garamond" w:hAnsi="Garamond"/>
    </w:rPr>
  </w:style>
  <w:style w:type="paragraph" w:customStyle="1" w:styleId="Byline">
    <w:name w:val="Byline"/>
    <w:rsid w:val="00E71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224"/>
    <w:pPr>
      <w:tabs>
        <w:tab w:val="clear" w:pos="3600"/>
        <w:tab w:val="clear" w:pos="3958"/>
      </w:tabs>
      <w:jc w:val="right"/>
    </w:pPr>
  </w:style>
  <w:style w:type="character" w:styleId="Emphasis">
    <w:name w:val="Emphasis"/>
    <w:basedOn w:val="DefaultParagraphFont"/>
    <w:qFormat/>
    <w:rsid w:val="00E71224"/>
    <w:rPr>
      <w:i/>
    </w:rPr>
  </w:style>
  <w:style w:type="paragraph" w:styleId="Caption">
    <w:name w:val="caption"/>
    <w:basedOn w:val="BodyText"/>
    <w:next w:val="Normal"/>
    <w:qFormat/>
    <w:rsid w:val="00E71224"/>
    <w:pPr>
      <w:framePr w:w="2268" w:hSpace="181" w:vSpace="181" w:wrap="around" w:vAnchor="text" w:hAnchor="page" w:x="1135" w:y="285" w:anchorLock="1"/>
    </w:pPr>
    <w:rPr>
      <w:i/>
    </w:rPr>
  </w:style>
  <w:style w:type="paragraph" w:customStyle="1" w:styleId="MiniTOCTitle">
    <w:name w:val="MiniTOCTitle"/>
    <w:basedOn w:val="Heading4"/>
    <w:rsid w:val="00E71224"/>
    <w:pPr>
      <w:spacing w:before="240"/>
      <w:outlineLvl w:val="9"/>
    </w:pPr>
    <w:rPr>
      <w:noProof/>
      <w:sz w:val="24"/>
    </w:rPr>
  </w:style>
  <w:style w:type="paragraph" w:customStyle="1" w:styleId="MiniTOCItem">
    <w:name w:val="MiniTOCItem"/>
    <w:basedOn w:val="ListBullet"/>
    <w:rsid w:val="00E71224"/>
    <w:pPr>
      <w:numPr>
        <w:numId w:val="0"/>
      </w:numPr>
      <w:tabs>
        <w:tab w:val="right" w:leader="dot" w:pos="6521"/>
      </w:tabs>
      <w:spacing w:before="0" w:after="0"/>
    </w:pPr>
  </w:style>
  <w:style w:type="paragraph" w:customStyle="1" w:styleId="TOFTitle">
    <w:name w:val="TOFTitle"/>
    <w:basedOn w:val="TOCTitle"/>
    <w:rsid w:val="00E71224"/>
  </w:style>
  <w:style w:type="paragraph" w:styleId="TableofFigures">
    <w:name w:val="table of figures"/>
    <w:basedOn w:val="Normal"/>
    <w:next w:val="Normal"/>
    <w:semiHidden/>
    <w:rsid w:val="00E71224"/>
    <w:pPr>
      <w:tabs>
        <w:tab w:val="right" w:leader="dot" w:pos="9072"/>
      </w:tabs>
      <w:ind w:left="970" w:hanging="403"/>
    </w:pPr>
    <w:rPr>
      <w:rFonts w:ascii="Times New Roman" w:hAnsi="Times New Roman"/>
      <w:b/>
    </w:rPr>
  </w:style>
  <w:style w:type="paragraph" w:styleId="ListNumber">
    <w:name w:val="List Number"/>
    <w:basedOn w:val="List"/>
    <w:rsid w:val="00E71224"/>
    <w:pPr>
      <w:numPr>
        <w:numId w:val="11"/>
      </w:numPr>
    </w:pPr>
  </w:style>
  <w:style w:type="character" w:customStyle="1" w:styleId="WingdingSymbols">
    <w:name w:val="Wingding Symbols"/>
    <w:rsid w:val="00E71224"/>
    <w:rPr>
      <w:rFonts w:ascii="Wingdings" w:hAnsi="Wingdings"/>
    </w:rPr>
  </w:style>
  <w:style w:type="paragraph" w:customStyle="1" w:styleId="TableHeading">
    <w:name w:val="Table Heading"/>
    <w:basedOn w:val="HeadingBase"/>
    <w:rsid w:val="00E71224"/>
    <w:pPr>
      <w:keepLines/>
      <w:pBdr>
        <w:bottom w:val="single" w:sz="6" w:space="1" w:color="918585"/>
      </w:pBdr>
      <w:spacing w:before="240"/>
    </w:pPr>
  </w:style>
  <w:style w:type="character" w:customStyle="1" w:styleId="HotSpot">
    <w:name w:val="HotSpot"/>
    <w:rsid w:val="00E71224"/>
    <w:rPr>
      <w:color w:val="0033CC"/>
      <w:u w:val="none"/>
    </w:rPr>
  </w:style>
  <w:style w:type="paragraph" w:customStyle="1" w:styleId="BodyTextRight">
    <w:name w:val="Body Text Right"/>
    <w:basedOn w:val="BodyText"/>
    <w:rsid w:val="00E71224"/>
    <w:pPr>
      <w:spacing w:before="0" w:after="0"/>
      <w:jc w:val="right"/>
    </w:pPr>
  </w:style>
  <w:style w:type="paragraph" w:styleId="Index3">
    <w:name w:val="index 3"/>
    <w:basedOn w:val="ListNumber2"/>
    <w:next w:val="Normal"/>
    <w:semiHidden/>
    <w:rsid w:val="00E71224"/>
    <w:pPr>
      <w:numPr>
        <w:numId w:val="0"/>
      </w:numPr>
      <w:tabs>
        <w:tab w:val="right" w:leader="dot" w:pos="4176"/>
      </w:tabs>
    </w:pPr>
  </w:style>
  <w:style w:type="paragraph" w:styleId="ListNumber2">
    <w:name w:val="List Number 2"/>
    <w:basedOn w:val="List2"/>
    <w:rsid w:val="00E71224"/>
    <w:pPr>
      <w:numPr>
        <w:numId w:val="10"/>
      </w:numPr>
      <w:tabs>
        <w:tab w:val="clear" w:pos="1060"/>
      </w:tabs>
    </w:pPr>
  </w:style>
  <w:style w:type="paragraph" w:customStyle="1" w:styleId="MarginNote">
    <w:name w:val="Margin Note"/>
    <w:basedOn w:val="BodyText"/>
    <w:rsid w:val="00E71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2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224"/>
    <w:rPr>
      <w:sz w:val="32"/>
    </w:rPr>
  </w:style>
  <w:style w:type="paragraph" w:customStyle="1" w:styleId="HeadingProcedure">
    <w:name w:val="Heading Procedure"/>
    <w:basedOn w:val="HeadingBase"/>
    <w:next w:val="Normal"/>
    <w:rsid w:val="00E71224"/>
    <w:pPr>
      <w:tabs>
        <w:tab w:val="left" w:pos="0"/>
      </w:tabs>
      <w:spacing w:before="120" w:after="60"/>
    </w:pPr>
    <w:rPr>
      <w:i/>
      <w:color w:val="918585"/>
      <w:sz w:val="22"/>
    </w:rPr>
  </w:style>
  <w:style w:type="paragraph" w:customStyle="1" w:styleId="TableBodyText">
    <w:name w:val="Table Body Text"/>
    <w:basedOn w:val="BodyText"/>
    <w:rsid w:val="00E71224"/>
    <w:pPr>
      <w:spacing w:before="60" w:after="60"/>
    </w:pPr>
  </w:style>
  <w:style w:type="paragraph" w:styleId="ListContinue">
    <w:name w:val="List Continue"/>
    <w:basedOn w:val="List"/>
    <w:rsid w:val="00E71224"/>
    <w:pPr>
      <w:ind w:firstLine="0"/>
    </w:pPr>
  </w:style>
  <w:style w:type="paragraph" w:customStyle="1" w:styleId="ListNote">
    <w:name w:val="List Note"/>
    <w:basedOn w:val="List"/>
    <w:rsid w:val="00E71224"/>
    <w:pPr>
      <w:pBdr>
        <w:top w:val="single" w:sz="6" w:space="2" w:color="918585"/>
        <w:bottom w:val="single" w:sz="6" w:space="2" w:color="918585"/>
      </w:pBdr>
      <w:tabs>
        <w:tab w:val="left" w:pos="1021"/>
      </w:tabs>
      <w:ind w:firstLine="0"/>
    </w:pPr>
  </w:style>
  <w:style w:type="paragraph" w:customStyle="1" w:styleId="Warning">
    <w:name w:val="Warning"/>
    <w:basedOn w:val="BodyText"/>
    <w:rsid w:val="00E71224"/>
    <w:pPr>
      <w:shd w:val="clear" w:color="auto" w:fill="D9D9D9"/>
      <w:tabs>
        <w:tab w:val="left" w:pos="992"/>
      </w:tabs>
      <w:ind w:left="119" w:right="119"/>
    </w:pPr>
    <w:rPr>
      <w:sz w:val="20"/>
    </w:rPr>
  </w:style>
  <w:style w:type="paragraph" w:customStyle="1" w:styleId="MarginIcons">
    <w:name w:val="Margin Icons"/>
    <w:basedOn w:val="BodyText"/>
    <w:rsid w:val="00E71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224"/>
    <w:rPr>
      <w:rFonts w:ascii="Courier New" w:hAnsi="Courier New"/>
    </w:rPr>
  </w:style>
  <w:style w:type="paragraph" w:customStyle="1" w:styleId="NoteBullet">
    <w:name w:val="Note Bullet"/>
    <w:basedOn w:val="Note"/>
    <w:rsid w:val="00E71224"/>
    <w:pPr>
      <w:tabs>
        <w:tab w:val="clear" w:pos="680"/>
      </w:tabs>
      <w:spacing w:before="60" w:after="60"/>
    </w:pPr>
  </w:style>
  <w:style w:type="paragraph" w:customStyle="1" w:styleId="SubHeading2">
    <w:name w:val="SubHeading2"/>
    <w:basedOn w:val="HeadingBase"/>
    <w:rsid w:val="00E71224"/>
    <w:pPr>
      <w:spacing w:before="240" w:after="60"/>
    </w:pPr>
    <w:rPr>
      <w:sz w:val="20"/>
    </w:rPr>
  </w:style>
  <w:style w:type="paragraph" w:customStyle="1" w:styleId="SubHeading1">
    <w:name w:val="SubHeading1"/>
    <w:basedOn w:val="HeadingBase"/>
    <w:rsid w:val="00E71224"/>
    <w:pPr>
      <w:spacing w:before="240" w:after="60"/>
    </w:pPr>
    <w:rPr>
      <w:color w:val="918585"/>
      <w:sz w:val="22"/>
    </w:rPr>
  </w:style>
  <w:style w:type="paragraph" w:customStyle="1" w:styleId="SideHeading">
    <w:name w:val="Side Heading"/>
    <w:basedOn w:val="HeadingBase"/>
    <w:rsid w:val="00E71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224"/>
    <w:pPr>
      <w:numPr>
        <w:numId w:val="12"/>
      </w:numPr>
    </w:pPr>
  </w:style>
  <w:style w:type="paragraph" w:styleId="PlainText">
    <w:name w:val="Plain Text"/>
    <w:basedOn w:val="Normal"/>
    <w:link w:val="PlainTextChar"/>
    <w:rsid w:val="00E71224"/>
    <w:rPr>
      <w:sz w:val="20"/>
    </w:rPr>
  </w:style>
  <w:style w:type="character" w:customStyle="1" w:styleId="PlainTextChar">
    <w:name w:val="Plain Text Char"/>
    <w:basedOn w:val="DefaultParagraphFont"/>
    <w:link w:val="PlainText"/>
    <w:rsid w:val="00E71224"/>
    <w:rPr>
      <w:rFonts w:ascii="Courier New" w:eastAsia="Times New Roman" w:hAnsi="Courier New" w:cs="Times New Roman"/>
      <w:sz w:val="20"/>
      <w:szCs w:val="20"/>
      <w:lang w:eastAsia="en-US"/>
    </w:rPr>
  </w:style>
  <w:style w:type="character" w:customStyle="1" w:styleId="MenuOption">
    <w:name w:val="Menu Option"/>
    <w:basedOn w:val="DefaultParagraphFont"/>
    <w:rsid w:val="00E71224"/>
    <w:rPr>
      <w:b/>
      <w:smallCaps/>
    </w:rPr>
  </w:style>
  <w:style w:type="paragraph" w:customStyle="1" w:styleId="TableListNumber">
    <w:name w:val="Table List Number"/>
    <w:basedOn w:val="ListNumber"/>
    <w:rsid w:val="00E71224"/>
    <w:pPr>
      <w:numPr>
        <w:numId w:val="0"/>
      </w:numPr>
    </w:pPr>
  </w:style>
  <w:style w:type="paragraph" w:styleId="TOC4">
    <w:name w:val="toc 4"/>
    <w:basedOn w:val="TOCBase"/>
    <w:next w:val="Normal"/>
    <w:semiHidden/>
    <w:rsid w:val="00E71224"/>
    <w:pPr>
      <w:tabs>
        <w:tab w:val="right" w:leader="dot" w:pos="9071"/>
      </w:tabs>
      <w:ind w:left="1701"/>
    </w:pPr>
  </w:style>
  <w:style w:type="paragraph" w:customStyle="1" w:styleId="ListAlpha">
    <w:name w:val="List Alpha"/>
    <w:basedOn w:val="List"/>
    <w:rsid w:val="00E71224"/>
    <w:pPr>
      <w:numPr>
        <w:numId w:val="9"/>
      </w:numPr>
    </w:pPr>
  </w:style>
  <w:style w:type="paragraph" w:customStyle="1" w:styleId="ListAlpha2">
    <w:name w:val="List Alpha 2"/>
    <w:basedOn w:val="List2"/>
    <w:rsid w:val="00E71224"/>
    <w:pPr>
      <w:numPr>
        <w:numId w:val="8"/>
      </w:numPr>
    </w:pPr>
  </w:style>
  <w:style w:type="paragraph" w:styleId="List3">
    <w:name w:val="List 3"/>
    <w:basedOn w:val="BodyText"/>
    <w:rsid w:val="00E71224"/>
    <w:pPr>
      <w:tabs>
        <w:tab w:val="left" w:pos="1021"/>
      </w:tabs>
      <w:spacing w:before="60" w:after="60"/>
      <w:ind w:left="1020" w:hanging="340"/>
    </w:pPr>
  </w:style>
  <w:style w:type="paragraph" w:styleId="List4">
    <w:name w:val="List 4"/>
    <w:basedOn w:val="BodyText"/>
    <w:rsid w:val="00E71224"/>
    <w:pPr>
      <w:tabs>
        <w:tab w:val="left" w:pos="1361"/>
      </w:tabs>
      <w:spacing w:before="60" w:after="60"/>
      <w:ind w:left="1361" w:hanging="340"/>
    </w:pPr>
  </w:style>
  <w:style w:type="paragraph" w:styleId="List5">
    <w:name w:val="List 5"/>
    <w:basedOn w:val="BodyText"/>
    <w:rsid w:val="00E71224"/>
    <w:pPr>
      <w:tabs>
        <w:tab w:val="left" w:pos="1701"/>
      </w:tabs>
      <w:spacing w:before="60" w:after="60"/>
      <w:ind w:left="1701" w:hanging="340"/>
    </w:pPr>
  </w:style>
  <w:style w:type="paragraph" w:styleId="ListBullet3">
    <w:name w:val="List Bullet 3"/>
    <w:basedOn w:val="List3"/>
    <w:rsid w:val="00E71224"/>
    <w:pPr>
      <w:numPr>
        <w:numId w:val="15"/>
      </w:numPr>
      <w:tabs>
        <w:tab w:val="clear" w:pos="1021"/>
      </w:tabs>
      <w:ind w:left="1037" w:hanging="357"/>
    </w:pPr>
  </w:style>
  <w:style w:type="paragraph" w:styleId="ListBullet4">
    <w:name w:val="List Bullet 4"/>
    <w:basedOn w:val="List4"/>
    <w:rsid w:val="00E71224"/>
    <w:pPr>
      <w:numPr>
        <w:numId w:val="3"/>
      </w:numPr>
    </w:pPr>
  </w:style>
  <w:style w:type="paragraph" w:styleId="ListBullet5">
    <w:name w:val="List Bullet 5"/>
    <w:basedOn w:val="List5"/>
    <w:rsid w:val="00E71224"/>
    <w:pPr>
      <w:numPr>
        <w:numId w:val="4"/>
      </w:numPr>
    </w:pPr>
  </w:style>
  <w:style w:type="paragraph" w:styleId="ListContinue2">
    <w:name w:val="List Continue 2"/>
    <w:basedOn w:val="List2"/>
    <w:rsid w:val="00E71224"/>
    <w:pPr>
      <w:ind w:firstLine="0"/>
    </w:pPr>
  </w:style>
  <w:style w:type="paragraph" w:styleId="ListContinue3">
    <w:name w:val="List Continue 3"/>
    <w:basedOn w:val="List3"/>
    <w:rsid w:val="00E71224"/>
    <w:pPr>
      <w:ind w:left="1021" w:firstLine="0"/>
    </w:pPr>
  </w:style>
  <w:style w:type="paragraph" w:styleId="ListContinue4">
    <w:name w:val="List Continue 4"/>
    <w:basedOn w:val="List4"/>
    <w:rsid w:val="00E71224"/>
    <w:pPr>
      <w:ind w:firstLine="0"/>
    </w:pPr>
  </w:style>
  <w:style w:type="paragraph" w:styleId="ListContinue5">
    <w:name w:val="List Continue 5"/>
    <w:basedOn w:val="List5"/>
    <w:rsid w:val="00E71224"/>
    <w:pPr>
      <w:ind w:firstLine="0"/>
    </w:pPr>
  </w:style>
  <w:style w:type="paragraph" w:styleId="ListNumber3">
    <w:name w:val="List Number 3"/>
    <w:basedOn w:val="List3"/>
    <w:rsid w:val="00E71224"/>
    <w:pPr>
      <w:numPr>
        <w:numId w:val="5"/>
      </w:numPr>
    </w:pPr>
  </w:style>
  <w:style w:type="paragraph" w:styleId="ListNumber4">
    <w:name w:val="List Number 4"/>
    <w:basedOn w:val="List4"/>
    <w:rsid w:val="00E71224"/>
    <w:pPr>
      <w:numPr>
        <w:numId w:val="6"/>
      </w:numPr>
    </w:pPr>
  </w:style>
  <w:style w:type="paragraph" w:styleId="ListNumber5">
    <w:name w:val="List Number 5"/>
    <w:basedOn w:val="List5"/>
    <w:rsid w:val="00E71224"/>
    <w:pPr>
      <w:numPr>
        <w:numId w:val="7"/>
      </w:numPr>
    </w:pPr>
  </w:style>
  <w:style w:type="paragraph" w:styleId="BlockText">
    <w:name w:val="Block Text"/>
    <w:basedOn w:val="Normal"/>
    <w:rsid w:val="00E71224"/>
    <w:pPr>
      <w:spacing w:after="120"/>
      <w:ind w:left="1440" w:right="1440"/>
    </w:pPr>
  </w:style>
  <w:style w:type="character" w:customStyle="1" w:styleId="Subscript">
    <w:name w:val="Subscript"/>
    <w:basedOn w:val="DefaultParagraphFont"/>
    <w:rsid w:val="00E71224"/>
    <w:rPr>
      <w:sz w:val="16"/>
      <w:vertAlign w:val="subscript"/>
    </w:rPr>
  </w:style>
  <w:style w:type="character" w:customStyle="1" w:styleId="Superscript">
    <w:name w:val="Superscript"/>
    <w:basedOn w:val="DefaultParagraphFont"/>
    <w:rsid w:val="00E71224"/>
    <w:rPr>
      <w:sz w:val="16"/>
      <w:vertAlign w:val="superscript"/>
    </w:rPr>
  </w:style>
  <w:style w:type="character" w:customStyle="1" w:styleId="Symbols">
    <w:name w:val="Symbols"/>
    <w:basedOn w:val="DefaultParagraphFont"/>
    <w:rsid w:val="00E71224"/>
    <w:rPr>
      <w:rFonts w:ascii="Symbol" w:hAnsi="Symbol"/>
    </w:rPr>
  </w:style>
  <w:style w:type="character" w:customStyle="1" w:styleId="MenuOptions">
    <w:name w:val="Menu Options"/>
    <w:basedOn w:val="DefaultParagraphFont"/>
    <w:rsid w:val="00E71224"/>
    <w:rPr>
      <w:rFonts w:ascii="Arial Narrow" w:hAnsi="Arial Narrow"/>
      <w:smallCaps/>
    </w:rPr>
  </w:style>
  <w:style w:type="character" w:customStyle="1" w:styleId="Buttons">
    <w:name w:val="Buttons"/>
    <w:basedOn w:val="DefaultParagraphFont"/>
    <w:rsid w:val="00E71224"/>
    <w:rPr>
      <w:b/>
    </w:rPr>
  </w:style>
  <w:style w:type="character" w:customStyle="1" w:styleId="Underlined">
    <w:name w:val="Underlined"/>
    <w:basedOn w:val="DefaultParagraphFont"/>
    <w:rsid w:val="00E71224"/>
    <w:rPr>
      <w:u w:val="single"/>
    </w:rPr>
  </w:style>
  <w:style w:type="paragraph" w:customStyle="1" w:styleId="TableBodyTextRight">
    <w:name w:val="Table Body Text Right"/>
    <w:basedOn w:val="TableBodyText"/>
    <w:rsid w:val="00E71224"/>
    <w:pPr>
      <w:widowControl w:val="0"/>
      <w:autoSpaceDE w:val="0"/>
      <w:autoSpaceDN w:val="0"/>
      <w:adjustRightInd w:val="0"/>
      <w:jc w:val="right"/>
    </w:pPr>
    <w:rPr>
      <w:rFonts w:cs="Arial"/>
      <w:szCs w:val="18"/>
    </w:rPr>
  </w:style>
  <w:style w:type="paragraph" w:customStyle="1" w:styleId="CopyrightText">
    <w:name w:val="Copyright Text"/>
    <w:basedOn w:val="BodyText"/>
    <w:rsid w:val="00E71224"/>
    <w:rPr>
      <w:sz w:val="18"/>
    </w:rPr>
  </w:style>
  <w:style w:type="paragraph" w:customStyle="1" w:styleId="BodySmallRight">
    <w:name w:val="Body Small Right"/>
    <w:basedOn w:val="BodyTextRight"/>
    <w:rsid w:val="00E71224"/>
    <w:rPr>
      <w:sz w:val="18"/>
      <w:szCs w:val="18"/>
    </w:rPr>
  </w:style>
  <w:style w:type="paragraph" w:customStyle="1" w:styleId="MarginEdition">
    <w:name w:val="Margin Edition"/>
    <w:basedOn w:val="MarginNote"/>
    <w:rsid w:val="00E71224"/>
    <w:pPr>
      <w:spacing w:before="0" w:after="0"/>
    </w:pPr>
    <w:rPr>
      <w:rFonts w:ascii="Times New Roman" w:hAnsi="Times New Roman"/>
      <w:color w:val="999999"/>
    </w:rPr>
  </w:style>
  <w:style w:type="paragraph" w:customStyle="1" w:styleId="Spacer">
    <w:name w:val="Spacer"/>
    <w:basedOn w:val="Normal"/>
    <w:rsid w:val="00E71224"/>
    <w:rPr>
      <w:sz w:val="2"/>
      <w:szCs w:val="2"/>
    </w:rPr>
  </w:style>
  <w:style w:type="character" w:customStyle="1" w:styleId="Small">
    <w:name w:val="Small"/>
    <w:basedOn w:val="DefaultParagraphFont"/>
    <w:rsid w:val="00E71224"/>
    <w:rPr>
      <w:sz w:val="16"/>
    </w:rPr>
  </w:style>
  <w:style w:type="paragraph" w:customStyle="1" w:styleId="WideTable">
    <w:name w:val="Wide Table"/>
    <w:basedOn w:val="Normal"/>
    <w:rsid w:val="00E71224"/>
    <w:pPr>
      <w:ind w:left="-1418"/>
    </w:pPr>
    <w:rPr>
      <w:sz w:val="2"/>
      <w:szCs w:val="2"/>
    </w:rPr>
  </w:style>
  <w:style w:type="character" w:styleId="PageNumber">
    <w:name w:val="page number"/>
    <w:basedOn w:val="DefaultParagraphFont"/>
    <w:rsid w:val="00E71224"/>
  </w:style>
  <w:style w:type="paragraph" w:styleId="Quote">
    <w:name w:val="Quote"/>
    <w:basedOn w:val="Heading1"/>
    <w:link w:val="QuoteChar"/>
    <w:qFormat/>
    <w:rsid w:val="00E71224"/>
    <w:rPr>
      <w:b w:val="0"/>
      <w:sz w:val="72"/>
      <w:szCs w:val="72"/>
      <w:lang w:val="en-NZ"/>
    </w:rPr>
  </w:style>
  <w:style w:type="character" w:customStyle="1" w:styleId="QuoteChar">
    <w:name w:val="Quote Char"/>
    <w:basedOn w:val="DefaultParagraphFont"/>
    <w:link w:val="Quote"/>
    <w:rsid w:val="00E71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224"/>
    <w:pPr>
      <w:pageBreakBefore/>
    </w:pPr>
  </w:style>
  <w:style w:type="paragraph" w:customStyle="1" w:styleId="Border">
    <w:name w:val="Border"/>
    <w:basedOn w:val="Normal"/>
    <w:qFormat/>
    <w:rsid w:val="00E71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224"/>
    <w:rPr>
      <w:b/>
      <w:bCs/>
      <w:i/>
      <w:iCs/>
      <w:color w:val="auto"/>
    </w:rPr>
  </w:style>
  <w:style w:type="paragraph" w:styleId="IntenseQuote">
    <w:name w:val="Intense Quote"/>
    <w:basedOn w:val="Normal"/>
    <w:next w:val="Normal"/>
    <w:link w:val="IntenseQuoteChar"/>
    <w:uiPriority w:val="30"/>
    <w:qFormat/>
    <w:rsid w:val="00E71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2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224"/>
    <w:rPr>
      <w:smallCaps/>
      <w:color w:val="auto"/>
      <w:u w:val="single"/>
    </w:rPr>
  </w:style>
  <w:style w:type="character" w:styleId="IntenseReference">
    <w:name w:val="Intense Reference"/>
    <w:basedOn w:val="DefaultParagraphFont"/>
    <w:uiPriority w:val="32"/>
    <w:qFormat/>
    <w:rsid w:val="00E71224"/>
    <w:rPr>
      <w:b/>
      <w:bCs/>
      <w:smallCaps/>
      <w:color w:val="auto"/>
      <w:spacing w:val="5"/>
      <w:u w:val="single"/>
    </w:rPr>
  </w:style>
  <w:style w:type="paragraph" w:customStyle="1" w:styleId="2ColumnHeading">
    <w:name w:val="2Column Heading"/>
    <w:basedOn w:val="BodyText"/>
    <w:qFormat/>
    <w:rsid w:val="00E71224"/>
    <w:pPr>
      <w:spacing w:after="60"/>
      <w:ind w:left="-2268"/>
    </w:pPr>
    <w:rPr>
      <w:b/>
    </w:rPr>
  </w:style>
  <w:style w:type="paragraph" w:customStyle="1" w:styleId="Heading1TOC">
    <w:name w:val="Heading1 TOC"/>
    <w:basedOn w:val="Normal"/>
    <w:qFormat/>
    <w:rsid w:val="00E71224"/>
    <w:pPr>
      <w:spacing w:before="240" w:after="120"/>
    </w:pPr>
    <w:rPr>
      <w:rFonts w:ascii="Times New Roman" w:hAnsi="Times New Roman"/>
      <w:b/>
      <w:sz w:val="32"/>
    </w:rPr>
  </w:style>
  <w:style w:type="paragraph" w:customStyle="1" w:styleId="Heading2TOC">
    <w:name w:val="Heading2 TOC"/>
    <w:basedOn w:val="Normal"/>
    <w:qFormat/>
    <w:rsid w:val="00E71224"/>
    <w:pPr>
      <w:spacing w:before="240" w:after="60"/>
    </w:pPr>
    <w:rPr>
      <w:rFonts w:ascii="Times New Roman" w:hAnsi="Times New Roman"/>
      <w:b/>
      <w:sz w:val="28"/>
    </w:rPr>
  </w:style>
  <w:style w:type="character" w:customStyle="1" w:styleId="Underline">
    <w:name w:val="Underline"/>
    <w:basedOn w:val="DefaultParagraphFont"/>
    <w:qFormat/>
    <w:rsid w:val="00E71224"/>
    <w:rPr>
      <w:u w:val="single"/>
    </w:rPr>
  </w:style>
  <w:style w:type="character" w:customStyle="1" w:styleId="BoldandItalics">
    <w:name w:val="Bold and Italics"/>
    <w:qFormat/>
    <w:rsid w:val="00E71224"/>
    <w:rPr>
      <w:b/>
      <w:i/>
      <w:u w:val="none"/>
    </w:rPr>
  </w:style>
  <w:style w:type="paragraph" w:styleId="BalloonText">
    <w:name w:val="Balloon Text"/>
    <w:basedOn w:val="Normal"/>
    <w:link w:val="BalloonTextChar"/>
    <w:rsid w:val="00E71224"/>
    <w:rPr>
      <w:rFonts w:ascii="Tahoma" w:hAnsi="Tahoma" w:cs="Tahoma"/>
      <w:sz w:val="16"/>
      <w:szCs w:val="16"/>
    </w:rPr>
  </w:style>
  <w:style w:type="character" w:customStyle="1" w:styleId="BalloonTextChar">
    <w:name w:val="Balloon Text Char"/>
    <w:basedOn w:val="DefaultParagraphFont"/>
    <w:link w:val="BalloonText"/>
    <w:rsid w:val="00E712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2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12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224"/>
    <w:rPr>
      <w:b/>
      <w:color w:val="660033"/>
      <w:spacing w:val="0"/>
    </w:rPr>
  </w:style>
  <w:style w:type="paragraph" w:customStyle="1" w:styleId="Nameditemlist">
    <w:name w:val="Named item list"/>
    <w:basedOn w:val="BodyText"/>
    <w:qFormat/>
    <w:rsid w:val="00E712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1292</Words>
  <Characters>8139</Characters>
  <Application>Microsoft Office Word</Application>
  <DocSecurity>0</DocSecurity>
  <Lines>302</Lines>
  <Paragraphs>153</Paragraphs>
  <ScaleCrop>false</ScaleCrop>
  <Company>Author-it Software Corporation Ltd.</Company>
  <LinksUpToDate>false</LinksUpToDate>
  <CharactersWithSpaces>9365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LMFUP3003B Fit and apply final cover materials to furniture using decorative techniques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2012-10-05T15:43:00Z</dcterms:created>
  <dcterms:modified xsi:type="dcterms:W3CDTF">2012-10-05T15:43:00Z</dcterms:modified>
</cp:coreProperties>
</file>