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78A" w:rsidP="0095678A">
      <w:pPr>
        <w:pStyle w:val="Title"/>
      </w:pPr>
      <w:r>
        <w:fldChar w:fldCharType="begin"/>
      </w:r>
      <w:r>
        <w:instrText xml:space="preserve"> TITLE   \* MERGEFORMAT </w:instrText>
      </w:r>
      <w:r>
        <w:fldChar w:fldCharType="separate"/>
      </w:r>
      <w:r>
        <w:t>LMFUP3001B Apply traditional foundations to upholstered furniture</w:t>
      </w:r>
      <w:r>
        <w:fldChar w:fldCharType="end"/>
      </w:r>
    </w:p>
    <w:p w:rsidR="0095678A" w:rsidP="0095678A">
      <w:pPr>
        <w:pStyle w:val="Version"/>
        <w:sectPr w:rsidSect="00B575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75FF" w:rsidP="00B575FF">
      <w:pPr>
        <w:pStyle w:val="SuperHeading"/>
      </w:pPr>
      <w:r w:rsidRPr="00B575FF">
        <w:t>LMFUP3001B Apply traditional foundations to upholstered furniture</w:t>
      </w:r>
    </w:p>
    <w:p w:rsidR="00000000" w:rsidRPr="00B575FF" w:rsidP="00B575FF">
      <w:pPr>
        <w:pStyle w:val="SuperHeading"/>
      </w:pPr>
    </w:p>
    <w:p w:rsidR="00000000" w:rsidRPr="00B575FF" w:rsidP="00B575FF">
      <w:pPr>
        <w:pStyle w:val="Heading1"/>
      </w:pPr>
      <w:bookmarkStart w:id="1" w:name="O_92379"/>
      <w:bookmarkEnd w:id="1"/>
      <w:r w:rsidRPr="00B575FF">
        <w:t>Modification History</w:t>
      </w:r>
    </w:p>
    <w:p w:rsidR="00000000" w:rsidRPr="00B575FF" w:rsidP="00B575FF">
      <w:pPr>
        <w:pStyle w:val="BodyText"/>
      </w:pPr>
      <w:r w:rsidRPr="00B575FF">
        <w:t>Not applicable.</w:t>
      </w:r>
    </w:p>
    <w:p w:rsidR="00000000" w:rsidRPr="00B575FF" w:rsidP="00B575FF">
      <w:pPr>
        <w:pStyle w:val="AllowPageBreak"/>
      </w:pPr>
    </w:p>
    <w:p w:rsidR="00000000" w:rsidRPr="00B575FF" w:rsidP="00B575FF">
      <w:pPr>
        <w:pStyle w:val="Heading1"/>
      </w:pPr>
      <w:bookmarkStart w:id="2" w:name="O_92380"/>
      <w:bookmarkEnd w:id="2"/>
      <w:r w:rsidRPr="00B575FF">
        <w:t>Unit Descriptor</w:t>
      </w:r>
    </w:p>
    <w:tbl>
      <w:tblPr>
        <w:tblW w:w="0" w:type="auto"/>
        <w:tblLayout w:type="fixed"/>
        <w:tblCellMar>
          <w:left w:w="62" w:type="dxa"/>
          <w:right w:w="62" w:type="dxa"/>
        </w:tblCellMar>
        <w:tblLook w:val="0000"/>
      </w:tblPr>
      <w:tblGrid>
        <w:gridCol w:w="2671"/>
        <w:gridCol w:w="5851"/>
      </w:tblGrid>
      <w:tr w:rsidTr="0095678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BodyText"/>
            </w:pPr>
            <w:r w:rsidRPr="00B575FF">
              <w:t>This unit covers the competency to apply traditional upholstery foundations to upholste</w:t>
            </w:r>
            <w:r w:rsidRPr="00B575FF">
              <w:t>red furniture.</w:t>
            </w:r>
          </w:p>
        </w:tc>
      </w:tr>
    </w:tbl>
    <w:p w:rsidR="00000000" w:rsidRPr="00B575FF" w:rsidP="00B575FF">
      <w:pPr>
        <w:pStyle w:val="BodyText"/>
      </w:pPr>
    </w:p>
    <w:p w:rsidR="00000000" w:rsidRPr="00B575FF" w:rsidP="00B575FF">
      <w:pPr>
        <w:pStyle w:val="AllowPageBreak"/>
      </w:pPr>
    </w:p>
    <w:p w:rsidR="00000000" w:rsidRPr="00B575FF" w:rsidP="00B575FF">
      <w:pPr>
        <w:pStyle w:val="Heading1"/>
      </w:pPr>
      <w:bookmarkStart w:id="3" w:name="O_92381"/>
      <w:bookmarkEnd w:id="3"/>
      <w:r w:rsidRPr="00B575FF">
        <w:t>Application of the Unit</w:t>
      </w:r>
    </w:p>
    <w:tbl>
      <w:tblPr>
        <w:tblW w:w="0" w:type="auto"/>
        <w:tblLayout w:type="fixed"/>
        <w:tblCellMar>
          <w:left w:w="62" w:type="dxa"/>
          <w:right w:w="62" w:type="dxa"/>
        </w:tblCellMar>
        <w:tblLook w:val="0000"/>
      </w:tblPr>
      <w:tblGrid>
        <w:gridCol w:w="2764"/>
        <w:gridCol w:w="5758"/>
      </w:tblGrid>
      <w:tr w:rsidTr="0095678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BodyText"/>
            </w:pPr>
          </w:p>
        </w:tc>
      </w:tr>
    </w:tbl>
    <w:p w:rsidR="00000000" w:rsidRPr="00B575FF" w:rsidP="00B575FF">
      <w:pPr>
        <w:pStyle w:val="BodyText"/>
      </w:pPr>
    </w:p>
    <w:p w:rsidR="00000000" w:rsidRPr="00B575FF" w:rsidP="00B575FF">
      <w:pPr>
        <w:pStyle w:val="AllowPageBreak"/>
      </w:pPr>
    </w:p>
    <w:p w:rsidR="00000000" w:rsidRPr="00B575FF" w:rsidP="00B575FF">
      <w:pPr>
        <w:pStyle w:val="Heading1"/>
      </w:pPr>
      <w:bookmarkStart w:id="4" w:name="O_92382"/>
      <w:bookmarkEnd w:id="4"/>
      <w:r w:rsidRPr="00B575FF">
        <w:t>Licensing/Regulatory Information</w:t>
      </w:r>
    </w:p>
    <w:p w:rsidR="00000000" w:rsidRPr="00B575FF" w:rsidP="00B575FF">
      <w:pPr>
        <w:pStyle w:val="BodyText"/>
      </w:pPr>
      <w:r w:rsidRPr="00B575FF">
        <w:t>Not applicable.</w:t>
      </w:r>
    </w:p>
    <w:p w:rsidR="00000000" w:rsidRPr="00B575FF" w:rsidP="00B575FF">
      <w:pPr>
        <w:pStyle w:val="AllowPageBreak"/>
      </w:pPr>
    </w:p>
    <w:p w:rsidR="00000000" w:rsidRPr="00B575FF" w:rsidP="00B575FF">
      <w:pPr>
        <w:pStyle w:val="Heading1"/>
      </w:pPr>
      <w:bookmarkStart w:id="5" w:name="O_92384"/>
      <w:bookmarkEnd w:id="5"/>
      <w:r w:rsidRPr="00B575FF">
        <w:t>Pre-Requisites</w:t>
      </w:r>
    </w:p>
    <w:tbl>
      <w:tblPr>
        <w:tblW w:w="0" w:type="auto"/>
        <w:tblLayout w:type="fixed"/>
        <w:tblCellMar>
          <w:left w:w="62" w:type="dxa"/>
          <w:right w:w="62" w:type="dxa"/>
        </w:tblCellMar>
        <w:tblLook w:val="0000"/>
      </w:tblPr>
      <w:tblGrid>
        <w:gridCol w:w="2771"/>
        <w:gridCol w:w="1313"/>
        <w:gridCol w:w="4438"/>
      </w:tblGrid>
      <w:tr w:rsidTr="0095678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t>Nil</w:t>
            </w:r>
          </w:p>
        </w:tc>
      </w:tr>
      <w:tr w:rsidTr="0095678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p>
        </w:tc>
      </w:tr>
      <w:tr w:rsidTr="0095678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BodyText"/>
            </w:pPr>
          </w:p>
        </w:tc>
      </w:tr>
    </w:tbl>
    <w:p w:rsidR="00000000" w:rsidRPr="00B575FF" w:rsidP="00B575FF">
      <w:pPr>
        <w:pStyle w:val="BodyText"/>
      </w:pPr>
    </w:p>
    <w:p w:rsidR="00000000" w:rsidRPr="00B575FF" w:rsidP="00B575FF">
      <w:pPr>
        <w:pStyle w:val="AllowPageBreak"/>
      </w:pPr>
    </w:p>
    <w:p w:rsidR="00000000" w:rsidRPr="00B575FF" w:rsidP="00B575FF">
      <w:pPr>
        <w:pStyle w:val="Heading1"/>
      </w:pPr>
      <w:bookmarkStart w:id="6" w:name="O_92383"/>
      <w:bookmarkEnd w:id="6"/>
      <w:r w:rsidRPr="00B575FF">
        <w:t>Employability Skills Information</w:t>
      </w:r>
    </w:p>
    <w:tbl>
      <w:tblPr>
        <w:tblW w:w="0" w:type="auto"/>
        <w:tblLayout w:type="fixed"/>
        <w:tblCellMar>
          <w:left w:w="62" w:type="dxa"/>
          <w:right w:w="62" w:type="dxa"/>
        </w:tblCellMar>
        <w:tblLook w:val="0000"/>
      </w:tblPr>
      <w:tblGrid>
        <w:gridCol w:w="2802"/>
        <w:gridCol w:w="5720"/>
      </w:tblGrid>
      <w:tr w:rsidTr="009567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BodyText"/>
            </w:pPr>
            <w:r w:rsidRPr="00B575FF">
              <w:t>This unit contains employability skills.</w:t>
            </w:r>
          </w:p>
        </w:tc>
      </w:tr>
    </w:tbl>
    <w:p w:rsidR="00000000" w:rsidRPr="00B575FF" w:rsidP="00B575FF">
      <w:pPr>
        <w:pStyle w:val="BodyText"/>
      </w:pPr>
    </w:p>
    <w:p w:rsidR="00000000" w:rsidRPr="00B575FF" w:rsidP="00B575FF">
      <w:pPr>
        <w:pStyle w:val="AllowPageBreak"/>
      </w:pPr>
    </w:p>
    <w:p w:rsidR="00000000" w:rsidRPr="00B575FF" w:rsidP="00B575FF">
      <w:pPr>
        <w:pStyle w:val="Heading1"/>
      </w:pPr>
      <w:bookmarkStart w:id="7" w:name="O_92385"/>
      <w:bookmarkEnd w:id="7"/>
      <w:r w:rsidRPr="00B575FF">
        <w:t>Elements and Performance Criteria Pre-Content</w:t>
      </w:r>
    </w:p>
    <w:tbl>
      <w:tblPr>
        <w:tblW w:w="0" w:type="auto"/>
        <w:tblLayout w:type="fixed"/>
        <w:tblCellMar>
          <w:left w:w="62" w:type="dxa"/>
          <w:right w:w="62" w:type="dxa"/>
        </w:tblCellMar>
        <w:tblLook w:val="0000"/>
      </w:tblPr>
      <w:tblGrid>
        <w:gridCol w:w="2564"/>
        <w:gridCol w:w="5958"/>
      </w:tblGrid>
      <w:tr w:rsidTr="0095678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BodyText"/>
            </w:pPr>
            <w:r w:rsidRPr="00B575FF">
              <w:t>Performance criteria describe the performance needed to demonstrate achievement of the element. Where bold italicised text is used, further information is detailed in the required skills and knowledge section and the range statement. Assessment of performa</w:t>
            </w:r>
            <w:r w:rsidRPr="00B575FF">
              <w:t>nce is to be consistent with the evidence guide.</w:t>
            </w:r>
          </w:p>
        </w:tc>
      </w:tr>
    </w:tbl>
    <w:p w:rsidR="00000000" w:rsidRPr="00B575FF" w:rsidP="00B575FF">
      <w:pPr>
        <w:pStyle w:val="BodyText"/>
      </w:pPr>
    </w:p>
    <w:p w:rsidR="00000000" w:rsidRPr="00B575FF" w:rsidP="00B575FF">
      <w:pPr>
        <w:pStyle w:val="AllowPageBreak"/>
      </w:pPr>
    </w:p>
    <w:p w:rsidR="00000000" w:rsidRPr="00B575FF" w:rsidP="00B575FF">
      <w:pPr>
        <w:pStyle w:val="Heading1"/>
      </w:pPr>
      <w:bookmarkStart w:id="8" w:name="O_92386"/>
      <w:bookmarkEnd w:id="8"/>
      <w:r w:rsidRPr="00B575FF">
        <w:t>Elements and Performance Criteria</w:t>
      </w:r>
    </w:p>
    <w:tbl>
      <w:tblPr>
        <w:tblW w:w="0" w:type="auto"/>
        <w:tblLayout w:type="fixed"/>
        <w:tblCellMar>
          <w:left w:w="62" w:type="dxa"/>
          <w:right w:w="62" w:type="dxa"/>
        </w:tblCellMar>
        <w:tblLook w:val="0000"/>
      </w:tblPr>
      <w:tblGrid>
        <w:gridCol w:w="2564"/>
        <w:gridCol w:w="5958"/>
      </w:tblGrid>
      <w:tr w:rsidTr="0095678A">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BodyText"/>
            </w:pPr>
            <w:r w:rsidRPr="00B575FF">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PERFORMANCE CRITERIA</w:t>
            </w:r>
          </w:p>
        </w:tc>
      </w:tr>
      <w:tr w:rsidTr="0095678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List"/>
              <w:rPr>
                <w:lang w:val="en-NZ"/>
              </w:rPr>
            </w:pPr>
            <w:r w:rsidRPr="00B575FF">
              <w:t>1.</w:t>
            </w:r>
            <w:r w:rsidRPr="00B575FF">
              <w:tab/>
              <w:t>Plan operation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List2"/>
            </w:pPr>
            <w:r w:rsidRPr="00B575FF">
              <w:t>1.1.</w:t>
            </w:r>
            <w:r w:rsidRPr="00B575FF">
              <w:tab/>
              <w:t>Work order or instructions are used to confirm type of traditional furniture foundations to be applied</w:t>
            </w:r>
          </w:p>
          <w:p w:rsidR="00000000" w:rsidRPr="00B575FF" w:rsidP="00B575FF">
            <w:pPr>
              <w:pStyle w:val="List2"/>
            </w:pPr>
            <w:r w:rsidRPr="00B575FF">
              <w:t>1.2.</w:t>
            </w:r>
            <w:r w:rsidRPr="00B575FF">
              <w:tab/>
              <w:t>Workplace health and safety requirements, including personal protection needs, are observed throughout the work</w:t>
            </w:r>
          </w:p>
          <w:p w:rsidR="00000000" w:rsidRPr="00B575FF" w:rsidP="00B575FF">
            <w:pPr>
              <w:pStyle w:val="List2"/>
            </w:pPr>
            <w:r w:rsidRPr="00B575FF">
              <w:t>1.3.</w:t>
            </w:r>
            <w:r w:rsidRPr="00B575FF">
              <w:tab/>
              <w:t>Attaching methods are identified and fitting sequence is determined</w:t>
            </w:r>
          </w:p>
          <w:p w:rsidR="00000000" w:rsidRPr="00B575FF" w:rsidP="00B575FF">
            <w:pPr>
              <w:pStyle w:val="List2"/>
            </w:pPr>
            <w:r w:rsidRPr="00B575FF">
              <w:t>1.4.</w:t>
            </w:r>
            <w:r w:rsidRPr="00B575FF">
              <w:tab/>
              <w:t>Suitable work area is selected and prepared</w:t>
            </w:r>
          </w:p>
          <w:p w:rsidR="00000000" w:rsidRPr="00B575FF" w:rsidP="00B575FF">
            <w:pPr>
              <w:pStyle w:val="List2"/>
            </w:pPr>
            <w:r w:rsidRPr="00B575FF">
              <w:t>1.5.</w:t>
            </w:r>
            <w:r w:rsidRPr="00B575FF">
              <w:tab/>
              <w:t>Tools and ha</w:t>
            </w:r>
            <w:r w:rsidRPr="00B575FF">
              <w:t>rdware for the application of the foundation are selected and checked for safe operation</w:t>
            </w:r>
          </w:p>
          <w:p w:rsidR="00000000" w:rsidP="00B575FF">
            <w:pPr>
              <w:pStyle w:val="List2"/>
              <w:rPr>
                <w:lang w:val="en-NZ"/>
              </w:rPr>
            </w:pPr>
            <w:r w:rsidRPr="00B575FF">
              <w:t>1.6.</w:t>
            </w:r>
            <w:r w:rsidRPr="00B575FF">
              <w:tab/>
              <w:t>Traditional foundation components are selected as required</w:t>
            </w:r>
          </w:p>
        </w:tc>
      </w:tr>
      <w:tr w:rsidTr="0095678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List"/>
              <w:rPr>
                <w:lang w:val="en-NZ"/>
              </w:rPr>
            </w:pPr>
            <w:r w:rsidRPr="00B575FF">
              <w:t>2.</w:t>
            </w:r>
            <w:r w:rsidRPr="00B575FF">
              <w:tab/>
              <w:t>Prepare and attach traditional foundation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List2"/>
            </w:pPr>
            <w:r w:rsidRPr="00B575FF">
              <w:t>2.1.</w:t>
            </w:r>
            <w:r w:rsidRPr="00B575FF">
              <w:tab/>
              <w:t>Mounting points are measured and marked on the frame</w:t>
            </w:r>
            <w:r w:rsidRPr="00B575FF">
              <w:t>, as required</w:t>
            </w:r>
          </w:p>
          <w:p w:rsidR="00000000" w:rsidRPr="00B575FF" w:rsidP="00B575FF">
            <w:pPr>
              <w:pStyle w:val="List2"/>
            </w:pPr>
            <w:r w:rsidRPr="00B575FF">
              <w:t>2.2.</w:t>
            </w:r>
            <w:r w:rsidRPr="00B575FF">
              <w:tab/>
              <w:t>Traditional foundation is positioned and appropriate fasteners are used to secure it to the item</w:t>
            </w:r>
          </w:p>
          <w:p w:rsidR="00000000" w:rsidRPr="00B575FF" w:rsidP="00B575FF">
            <w:pPr>
              <w:pStyle w:val="List2"/>
            </w:pPr>
            <w:r w:rsidRPr="00B575FF">
              <w:t>2.3.</w:t>
            </w:r>
            <w:r w:rsidRPr="00B575FF">
              <w:tab/>
              <w:t>Appropriate fasteners are used to secure the traditional foundation, as required</w:t>
            </w:r>
          </w:p>
          <w:p w:rsidR="00000000" w:rsidRPr="00B575FF" w:rsidP="00B575FF">
            <w:pPr>
              <w:pStyle w:val="List2"/>
            </w:pPr>
            <w:r w:rsidRPr="00B575FF">
              <w:t>2.4.</w:t>
            </w:r>
            <w:r w:rsidRPr="00B575FF">
              <w:tab/>
              <w:t>The applied foundation is inspected for fit, fini</w:t>
            </w:r>
            <w:r w:rsidRPr="00B575FF">
              <w:t>sh and quality with those requiring reworking/refitting being tagged for further reprocessing or recycling/disposal in accordance with workplace practices</w:t>
            </w:r>
          </w:p>
          <w:p w:rsidR="00000000" w:rsidRPr="00B575FF" w:rsidP="00B575FF">
            <w:pPr>
              <w:pStyle w:val="List2"/>
            </w:pPr>
            <w:r w:rsidRPr="00B575FF">
              <w:t>2.5.</w:t>
            </w:r>
            <w:r w:rsidRPr="00B575FF">
              <w:tab/>
              <w:t>Process is monitored and conditions which may affect quality standards are noted</w:t>
            </w:r>
          </w:p>
          <w:p w:rsidR="00000000" w:rsidRPr="00B575FF" w:rsidP="00B575FF">
            <w:pPr>
              <w:pStyle w:val="List2"/>
            </w:pPr>
            <w:r w:rsidRPr="00B575FF">
              <w:t>2.6.</w:t>
            </w:r>
            <w:r w:rsidRPr="00B575FF">
              <w:tab/>
            </w:r>
            <w:r w:rsidRPr="00B575FF">
              <w:t>Variations to normal activities are reported within workplace procedures</w:t>
            </w:r>
          </w:p>
          <w:p w:rsidR="00000000" w:rsidP="00B575FF">
            <w:pPr>
              <w:pStyle w:val="List2"/>
              <w:rPr>
                <w:lang w:val="en-NZ"/>
              </w:rPr>
            </w:pPr>
            <w:r w:rsidRPr="00B575FF">
              <w:t>2.7.</w:t>
            </w:r>
            <w:r w:rsidRPr="00B575FF">
              <w:tab/>
              <w:t>Authorised changes in standard operating procedures and work order or instructions are implemented</w:t>
            </w:r>
          </w:p>
        </w:tc>
      </w:tr>
      <w:tr w:rsidTr="0095678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List"/>
              <w:rPr>
                <w:lang w:val="en-NZ"/>
              </w:rPr>
            </w:pPr>
            <w:r w:rsidRPr="00B575FF">
              <w:t>3.</w:t>
            </w:r>
            <w:r w:rsidRPr="00B575FF">
              <w:tab/>
              <w:t>Complete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List2"/>
            </w:pPr>
            <w:r w:rsidRPr="00B575FF">
              <w:t>3.1.</w:t>
            </w:r>
            <w:r w:rsidRPr="00B575FF">
              <w:tab/>
              <w:t>Workplace documentation, including stock usage, is compl</w:t>
            </w:r>
            <w:r w:rsidRPr="00B575FF">
              <w:t>eted in accordance with workplace procedures</w:t>
            </w:r>
          </w:p>
          <w:p w:rsidR="00000000" w:rsidRPr="00B575FF" w:rsidP="00B575FF">
            <w:pPr>
              <w:pStyle w:val="List2"/>
            </w:pPr>
            <w:r w:rsidRPr="00B575FF">
              <w:t>3.2.</w:t>
            </w:r>
            <w:r w:rsidRPr="00B575FF">
              <w:tab/>
              <w:t>Faulty and/or defective equipment is tagged and reported in accordance with workplace procedures</w:t>
            </w:r>
          </w:p>
          <w:p w:rsidR="00000000" w:rsidRPr="00B575FF" w:rsidP="00B575FF">
            <w:pPr>
              <w:pStyle w:val="List2"/>
            </w:pPr>
            <w:r w:rsidRPr="00B575FF">
              <w:t>3.3.</w:t>
            </w:r>
            <w:r w:rsidRPr="00B575FF">
              <w:tab/>
              <w:t>Waste and scrap are removed in accordance with workplace procedures</w:t>
            </w:r>
          </w:p>
          <w:p w:rsidR="00000000" w:rsidRPr="00B575FF" w:rsidP="00B575FF">
            <w:pPr>
              <w:pStyle w:val="List2"/>
            </w:pPr>
            <w:r w:rsidRPr="00B575FF">
              <w:t>3.4.</w:t>
            </w:r>
            <w:r w:rsidRPr="00B575FF">
              <w:tab/>
              <w:t>Tools and equipment used are cl</w:t>
            </w:r>
            <w:r w:rsidRPr="00B575FF">
              <w:t>eaned, inspected for serviceable condition and stored appropriately in accordance with workplace procedures</w:t>
            </w:r>
          </w:p>
          <w:p w:rsidR="00000000" w:rsidRPr="00B575FF" w:rsidP="00B575FF">
            <w:pPr>
              <w:pStyle w:val="List2"/>
            </w:pPr>
            <w:r w:rsidRPr="00B575FF">
              <w:t>3.5.</w:t>
            </w:r>
            <w:r w:rsidRPr="00B575FF">
              <w:tab/>
              <w:t>Equipment is maintained and work area is cleaned in accordance with workplace procedures</w:t>
            </w:r>
          </w:p>
        </w:tc>
      </w:tr>
    </w:tbl>
    <w:p w:rsidR="00000000" w:rsidRPr="00B575FF" w:rsidP="00B575FF">
      <w:pPr>
        <w:pStyle w:val="BodyText"/>
      </w:pPr>
    </w:p>
    <w:p w:rsidR="00000000" w:rsidRPr="00B575FF" w:rsidP="00B575FF">
      <w:pPr>
        <w:pStyle w:val="AllowPageBreak"/>
      </w:pPr>
    </w:p>
    <w:p w:rsidR="00000000" w:rsidRPr="00B575FF" w:rsidP="00B575FF">
      <w:pPr>
        <w:pStyle w:val="Heading1"/>
      </w:pPr>
      <w:bookmarkStart w:id="9" w:name="O_92387"/>
      <w:bookmarkEnd w:id="9"/>
      <w:r w:rsidRPr="00B575FF">
        <w:t>Required Skills and Knowledge</w:t>
      </w:r>
    </w:p>
    <w:tbl>
      <w:tblPr>
        <w:tblW w:w="0" w:type="auto"/>
        <w:tblLayout w:type="fixed"/>
        <w:tblCellMar>
          <w:left w:w="62" w:type="dxa"/>
          <w:right w:w="62" w:type="dxa"/>
        </w:tblCellMar>
        <w:tblLook w:val="0000"/>
      </w:tblPr>
      <w:tblGrid>
        <w:gridCol w:w="8522"/>
      </w:tblGrid>
      <w:tr w:rsidTr="009567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REQUIRE</w:t>
            </w:r>
            <w:r w:rsidRPr="00B575FF">
              <w:rPr>
                <w:rStyle w:val="SpecialBold"/>
              </w:rPr>
              <w:t>D SKILLS AND KNOWLEDGE</w:t>
            </w:r>
          </w:p>
        </w:tc>
      </w:tr>
      <w:tr w:rsidTr="009567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t>This section describes the skills and knowledge required for this unit.</w:t>
            </w:r>
          </w:p>
        </w:tc>
      </w:tr>
      <w:tr w:rsidTr="009567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Required skills</w:t>
            </w:r>
          </w:p>
        </w:tc>
      </w:tr>
      <w:tr w:rsidTr="009567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ListBullet"/>
            </w:pPr>
            <w:r w:rsidRPr="00B575FF">
              <w:t xml:space="preserve">collect, organise and understand information related to work orders, basic plans, and safety procedures </w:t>
            </w:r>
          </w:p>
          <w:p w:rsidR="00000000" w:rsidRPr="00B575FF" w:rsidP="00B575FF">
            <w:pPr>
              <w:pStyle w:val="ListBullet"/>
            </w:pPr>
            <w:r w:rsidRPr="00B575FF">
              <w:t xml:space="preserve">communicate ideas and information to enable confirmation of work requirements and specifications, coordination of work with work supervisor, other workers and customers, and the reporting of work outcomes and problems </w:t>
            </w:r>
          </w:p>
          <w:p w:rsidR="00000000" w:rsidRPr="00B575FF" w:rsidP="00B575FF">
            <w:pPr>
              <w:pStyle w:val="ListBullet"/>
            </w:pPr>
            <w:r w:rsidRPr="00B575FF">
              <w:t>plan and organise activities includin</w:t>
            </w:r>
            <w:r w:rsidRPr="00B575FF">
              <w:t xml:space="preserve">g the preparation and layout of the work area and the obtaining of equipment and materials to avoid any back tracking, workflow interruptions or wastage </w:t>
            </w:r>
          </w:p>
          <w:p w:rsidR="00000000" w:rsidRPr="00B575FF" w:rsidP="00B575FF">
            <w:pPr>
              <w:pStyle w:val="ListBullet"/>
            </w:pPr>
            <w:r w:rsidRPr="00B575FF">
              <w:t>work with others and in a team by recognising dependencies and using cooperative approaches to optimis</w:t>
            </w:r>
            <w:r w:rsidRPr="00B575FF">
              <w:t xml:space="preserve">e workflow and productivity </w:t>
            </w:r>
          </w:p>
          <w:p w:rsidR="00000000" w:rsidRPr="00B575FF" w:rsidP="00B575FF">
            <w:pPr>
              <w:pStyle w:val="ListBullet"/>
            </w:pPr>
            <w:r w:rsidRPr="00B575FF">
              <w:t xml:space="preserve">use mathematical ideas and techniques to correctly complete measurements, calculate work requirements, optimise component and material sizes for economical cutting and assemble required materials </w:t>
            </w:r>
          </w:p>
          <w:p w:rsidR="00000000" w:rsidRPr="00B575FF" w:rsidP="00B575FF">
            <w:pPr>
              <w:pStyle w:val="ListBullet"/>
            </w:pPr>
            <w:r w:rsidRPr="00B575FF">
              <w:t>use pre-checking and inspectio</w:t>
            </w:r>
            <w:r w:rsidRPr="00B575FF">
              <w:t xml:space="preserve">n techniques to plan work, avoiding re-working and wastage </w:t>
            </w:r>
          </w:p>
          <w:p w:rsidR="00000000" w:rsidP="00B575FF">
            <w:pPr>
              <w:pStyle w:val="ListBullet"/>
              <w:rPr>
                <w:lang w:val="en-NZ"/>
              </w:rPr>
            </w:pPr>
            <w:r w:rsidRPr="00B575FF">
              <w:t>use the limited workplace technology related to the application of traditional foundations to upholstered furniture</w:t>
            </w:r>
          </w:p>
        </w:tc>
      </w:tr>
      <w:tr w:rsidTr="009567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Required knowledge</w:t>
            </w:r>
          </w:p>
        </w:tc>
      </w:tr>
      <w:tr w:rsidTr="009567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ListBullet"/>
            </w:pPr>
            <w:r w:rsidRPr="00B575FF">
              <w:t>workflow in relation to furniture production and refurbish</w:t>
            </w:r>
            <w:r w:rsidRPr="00B575FF">
              <w:t xml:space="preserve">ment </w:t>
            </w:r>
          </w:p>
          <w:p w:rsidR="00000000" w:rsidRPr="00B575FF" w:rsidP="00B575FF">
            <w:pPr>
              <w:pStyle w:val="ListBullet"/>
            </w:pPr>
            <w:r w:rsidRPr="00B575FF">
              <w:t>features of range of traditional foundation types and fitting s</w:t>
            </w:r>
          </w:p>
          <w:p w:rsidR="00000000" w:rsidRPr="00B575FF" w:rsidP="00B575FF">
            <w:pPr>
              <w:pStyle w:val="ListBullet"/>
            </w:pPr>
            <w:r w:rsidRPr="00B575FF">
              <w:t xml:space="preserve">materials and techniques used in the application of contemporary foundations to upholstered furniture </w:t>
            </w:r>
          </w:p>
          <w:p w:rsidR="00000000" w:rsidRPr="00B575FF" w:rsidP="00B575FF">
            <w:pPr>
              <w:pStyle w:val="ListBullet"/>
            </w:pPr>
            <w:r w:rsidRPr="00B575FF">
              <w:t>materials used in the application of traditional foundations</w:t>
            </w:r>
          </w:p>
          <w:p w:rsidR="00000000" w:rsidRPr="00B575FF" w:rsidP="00B575FF">
            <w:pPr>
              <w:pStyle w:val="ListBullet"/>
            </w:pPr>
            <w:r w:rsidRPr="00B575FF">
              <w:t>identification of equi</w:t>
            </w:r>
            <w:r w:rsidRPr="00B575FF">
              <w:t>pment, processes and procedures required for the application of traditional foundations to upholstered furniture</w:t>
            </w:r>
          </w:p>
        </w:tc>
      </w:tr>
    </w:tbl>
    <w:p w:rsidR="00000000" w:rsidRPr="00B575FF" w:rsidP="00B575FF">
      <w:pPr>
        <w:pStyle w:val="BodyText"/>
      </w:pPr>
    </w:p>
    <w:p w:rsidR="00000000" w:rsidRPr="00B575FF" w:rsidP="00B575FF">
      <w:pPr>
        <w:pStyle w:val="AllowPageBreak"/>
      </w:pPr>
    </w:p>
    <w:p w:rsidR="00000000" w:rsidRPr="00B575FF" w:rsidP="00B575FF">
      <w:pPr>
        <w:pStyle w:val="Heading1"/>
      </w:pPr>
      <w:bookmarkStart w:id="10" w:name="O_92388"/>
      <w:bookmarkEnd w:id="10"/>
      <w:r w:rsidRPr="00B575FF">
        <w:t>Evidence Guide</w:t>
      </w:r>
    </w:p>
    <w:tbl>
      <w:tblPr>
        <w:tblW w:w="9570" w:type="dxa"/>
        <w:tblLayout w:type="fixed"/>
        <w:tblCellMar>
          <w:left w:w="62" w:type="dxa"/>
          <w:right w:w="62" w:type="dxa"/>
        </w:tblCellMar>
        <w:tblLook w:val="0000"/>
      </w:tblPr>
      <w:tblGrid>
        <w:gridCol w:w="3908"/>
        <w:gridCol w:w="5662"/>
      </w:tblGrid>
      <w:tr w:rsidTr="009567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EVIDENCE GUIDE</w:t>
            </w:r>
          </w:p>
        </w:tc>
      </w:tr>
      <w:tr w:rsidTr="009567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t>The Evidence Guide provides advice on assessment and must be read</w:t>
            </w:r>
            <w:r w:rsidRPr="00B575FF">
              <w:t xml:space="preserve"> in conjunction with the performance criteria, required skills and knowledge, range statement and the Assessment Guidelines for the Training Package.</w:t>
            </w:r>
          </w:p>
        </w:tc>
      </w:tr>
      <w:tr w:rsidTr="00956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ListBullet"/>
            </w:pPr>
            <w:r w:rsidRPr="00B575FF">
              <w:t xml:space="preserve">Interpret work order and locate and apply relevant information </w:t>
            </w:r>
          </w:p>
          <w:p w:rsidR="00000000" w:rsidRPr="00B575FF" w:rsidP="00B575FF">
            <w:pPr>
              <w:pStyle w:val="ListBullet"/>
            </w:pPr>
            <w:r w:rsidRPr="00B575FF">
              <w:t xml:space="preserve">Operate tools and equipment associated with the preparation and application of furniture foundations </w:t>
            </w:r>
          </w:p>
          <w:p w:rsidR="00000000" w:rsidRPr="00B575FF" w:rsidP="00B575FF">
            <w:pPr>
              <w:pStyle w:val="ListBullet"/>
            </w:pPr>
            <w:r w:rsidRPr="00B575FF">
              <w:t>Follow work instructions, operating procedures and inspection practices to:</w:t>
            </w:r>
          </w:p>
          <w:p w:rsidR="00000000" w:rsidRPr="00B575FF" w:rsidP="00B575FF">
            <w:pPr>
              <w:pStyle w:val="ListBullet2"/>
            </w:pPr>
            <w:r w:rsidRPr="00B575FF">
              <w:t>minimise the risk of injury to self and others</w:t>
            </w:r>
          </w:p>
          <w:p w:rsidR="00000000" w:rsidRPr="00B575FF" w:rsidP="00B575FF">
            <w:pPr>
              <w:pStyle w:val="ListBullet2"/>
            </w:pPr>
            <w:r w:rsidRPr="00B575FF">
              <w:t>prevent damage to goods, equip</w:t>
            </w:r>
            <w:r w:rsidRPr="00B575FF">
              <w:t>ment and products</w:t>
            </w:r>
          </w:p>
          <w:p w:rsidR="00000000" w:rsidRPr="00B575FF" w:rsidP="00B575FF">
            <w:pPr>
              <w:pStyle w:val="ListBullet2"/>
            </w:pPr>
            <w:r w:rsidRPr="00B575FF">
              <w:t>maintain required production output and product quality</w:t>
            </w:r>
          </w:p>
          <w:p w:rsidR="00000000" w:rsidRPr="00B575FF" w:rsidP="00B575FF">
            <w:pPr>
              <w:pStyle w:val="ListBullet"/>
            </w:pPr>
            <w:r w:rsidRPr="00B575FF">
              <w:t>As a minimum, interlace and turn back jute webbing, tie off and lace up coil springs, fit hessian bridles (loose and/or deep), coconut fibre, wadding and a stitched edge (one blind,</w:t>
            </w:r>
            <w:r w:rsidRPr="00B575FF">
              <w:t xml:space="preserve"> one top) in two items of traditional upholstered furniture</w:t>
            </w:r>
          </w:p>
          <w:p w:rsidR="00000000" w:rsidRPr="00B575FF" w:rsidP="00B575FF">
            <w:pPr>
              <w:pStyle w:val="ListBullet"/>
            </w:pPr>
            <w:r w:rsidRPr="00B575FF">
              <w:t xml:space="preserve">Work effectively with others </w:t>
            </w:r>
          </w:p>
          <w:p w:rsidR="00000000" w:rsidP="00B575FF">
            <w:pPr>
              <w:pStyle w:val="ListBullet"/>
              <w:rPr>
                <w:lang w:val="en-NZ"/>
              </w:rPr>
            </w:pPr>
            <w:r w:rsidRPr="00B575FF">
              <w:t>Modify activities to cater for variations in workplace contexts and environment</w:t>
            </w:r>
          </w:p>
        </w:tc>
      </w:tr>
      <w:tr w:rsidTr="00956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t>Furniture frames and traditional fittings such as webbing stock, coil springs, padding materials, tools and equipment.</w:t>
            </w:r>
          </w:p>
        </w:tc>
      </w:tr>
      <w:tr w:rsidTr="00956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BodyText"/>
            </w:pPr>
            <w:r w:rsidRPr="00B575FF">
              <w:t>Assessment methods must confirm consistency of performance over time and in a range of workplace relevant contexts.</w:t>
            </w:r>
          </w:p>
          <w:p w:rsidR="00000000" w:rsidRPr="00B575FF" w:rsidP="00B575FF">
            <w:pPr>
              <w:pStyle w:val="BodyText"/>
            </w:pPr>
            <w:r w:rsidRPr="00B575FF">
              <w:t>Assessment should be by direct observation of tasks and questioning on underpinning knowledge.</w:t>
            </w:r>
          </w:p>
          <w:p w:rsidR="00000000" w:rsidP="00B575FF">
            <w:pPr>
              <w:pStyle w:val="BodyText"/>
              <w:rPr>
                <w:lang w:val="en-NZ"/>
              </w:rPr>
            </w:pPr>
            <w:r w:rsidRPr="00B575FF">
              <w:t>Assessment should be conducted over time and may be in conjunction with assessment of other units of competency which together form a part of the job role.</w:t>
            </w:r>
          </w:p>
        </w:tc>
      </w:tr>
      <w:tr w:rsidTr="00956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Con</w:t>
            </w:r>
            <w:r w:rsidRPr="00B575FF">
              <w:rPr>
                <w:rStyle w:val="SpecialBold"/>
              </w:rPr>
              <w:t>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BodyText"/>
            </w:pPr>
            <w:r w:rsidRPr="00B575FF">
              <w:t>Assessment may occur on the job or in a workplace simulated facility with relevant process equipment, materials, work instructions and deadlines.</w:t>
            </w:r>
          </w:p>
        </w:tc>
      </w:tr>
    </w:tbl>
    <w:p w:rsidR="00000000" w:rsidRPr="00B575FF" w:rsidP="00B575FF">
      <w:pPr>
        <w:pStyle w:val="BodyText"/>
      </w:pPr>
    </w:p>
    <w:p w:rsidR="00000000" w:rsidRPr="00B575FF" w:rsidP="00B575FF">
      <w:pPr>
        <w:pStyle w:val="AllowPageBreak"/>
      </w:pPr>
    </w:p>
    <w:p w:rsidR="00000000" w:rsidRPr="00B575FF" w:rsidP="00B575FF">
      <w:pPr>
        <w:pStyle w:val="Heading1"/>
      </w:pPr>
      <w:bookmarkStart w:id="11" w:name="O_92389"/>
      <w:bookmarkEnd w:id="11"/>
      <w:r w:rsidRPr="00B575FF">
        <w:t>Range Statement</w:t>
      </w:r>
    </w:p>
    <w:tbl>
      <w:tblPr>
        <w:tblW w:w="0" w:type="auto"/>
        <w:tblLayout w:type="fixed"/>
        <w:tblCellMar>
          <w:left w:w="62" w:type="dxa"/>
          <w:right w:w="62" w:type="dxa"/>
        </w:tblCellMar>
        <w:tblLook w:val="0000"/>
      </w:tblPr>
      <w:tblGrid>
        <w:gridCol w:w="3481"/>
        <w:gridCol w:w="5041"/>
      </w:tblGrid>
      <w:tr w:rsidTr="009567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RANGE STATEMENT</w:t>
            </w:r>
          </w:p>
        </w:tc>
      </w:tr>
      <w:tr w:rsidTr="009567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t>The range statement relates to the unit of competency as a whole. It allows for different work environments and situations that may affect performance. Bold italicised wording, if used in the performance criteria, is detailed below. Essential operating con</w:t>
            </w:r>
            <w:r w:rsidRPr="00B575FF">
              <w:t>ditions that may be present with training and assessment (depending on the work situation, needs of the candidate, accessibility of the item, and local industry and regional contexts) may also be included.</w:t>
            </w:r>
          </w:p>
        </w:tc>
      </w:tr>
      <w:tr w:rsidTr="0095678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Unit scope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ListBullet"/>
            </w:pPr>
            <w:r w:rsidRPr="00B575FF">
              <w:t xml:space="preserve">Traditional foundations are applied </w:t>
            </w:r>
            <w:r w:rsidRPr="00B575FF">
              <w:t>to traditional upholstered furniture, either during construction or refurbishment. Normally this involves the use of traditional materials and techniques, which may involve working by hand and application on a one-off basis.</w:t>
            </w:r>
          </w:p>
          <w:p w:rsidR="00000000" w:rsidRPr="00B575FF" w:rsidP="00B575FF">
            <w:pPr>
              <w:pStyle w:val="ListBullet"/>
            </w:pPr>
            <w:r w:rsidRPr="00B575FF">
              <w:t>Traditional foundations include</w:t>
            </w:r>
            <w:r w:rsidRPr="00B575FF">
              <w:t xml:space="preserve">, but are not limited to: </w:t>
            </w:r>
          </w:p>
          <w:p w:rsidR="00000000" w:rsidRPr="00B575FF" w:rsidP="00B575FF">
            <w:pPr>
              <w:pStyle w:val="ListBullet2"/>
            </w:pPr>
            <w:r w:rsidRPr="00B575FF">
              <w:t xml:space="preserve">jute webbing </w:t>
            </w:r>
          </w:p>
          <w:p w:rsidR="00000000" w:rsidRPr="00B575FF" w:rsidP="00B575FF">
            <w:pPr>
              <w:pStyle w:val="ListBullet2"/>
            </w:pPr>
            <w:r w:rsidRPr="00B575FF">
              <w:t xml:space="preserve">coil springs </w:t>
            </w:r>
          </w:p>
          <w:p w:rsidR="00000000" w:rsidRPr="00B575FF" w:rsidP="00B575FF">
            <w:pPr>
              <w:pStyle w:val="ListBullet2"/>
            </w:pPr>
            <w:r w:rsidRPr="00B575FF">
              <w:t xml:space="preserve">coconut fibre </w:t>
            </w:r>
          </w:p>
          <w:p w:rsidR="00000000" w:rsidRPr="00B575FF" w:rsidP="00B575FF">
            <w:pPr>
              <w:pStyle w:val="ListBullet2"/>
            </w:pPr>
            <w:r w:rsidRPr="00B575FF">
              <w:t xml:space="preserve">flock </w:t>
            </w:r>
          </w:p>
          <w:p w:rsidR="00000000" w:rsidRPr="00B575FF" w:rsidP="00B575FF">
            <w:pPr>
              <w:pStyle w:val="ListBullet2"/>
            </w:pPr>
            <w:r w:rsidRPr="00B575FF">
              <w:t xml:space="preserve">horse hair </w:t>
            </w:r>
          </w:p>
          <w:p w:rsidR="00000000" w:rsidRPr="00B575FF" w:rsidP="00B575FF">
            <w:pPr>
              <w:pStyle w:val="ListBullet2"/>
            </w:pPr>
            <w:r w:rsidRPr="00B575FF">
              <w:t xml:space="preserve">wadding </w:t>
            </w:r>
          </w:p>
          <w:p w:rsidR="00000000" w:rsidRPr="00B575FF" w:rsidP="00B575FF">
            <w:pPr>
              <w:pStyle w:val="ListBullet2"/>
            </w:pPr>
            <w:r w:rsidRPr="00B575FF">
              <w:t xml:space="preserve">linters </w:t>
            </w:r>
          </w:p>
          <w:p w:rsidR="00000000" w:rsidRPr="00B575FF" w:rsidP="00B575FF">
            <w:pPr>
              <w:pStyle w:val="ListBullet2"/>
            </w:pPr>
            <w:r w:rsidRPr="00B575FF">
              <w:t xml:space="preserve">calico </w:t>
            </w:r>
          </w:p>
          <w:p w:rsidR="00000000" w:rsidRPr="00B575FF" w:rsidP="00B575FF">
            <w:pPr>
              <w:pStyle w:val="ListBullet2"/>
            </w:pPr>
            <w:r w:rsidRPr="00B575FF">
              <w:t xml:space="preserve">hessian </w:t>
            </w:r>
          </w:p>
          <w:p w:rsidR="00000000" w:rsidP="00B575FF">
            <w:pPr>
              <w:pStyle w:val="ListBullet2"/>
              <w:rPr>
                <w:lang w:val="en-NZ"/>
              </w:rPr>
            </w:pPr>
            <w:r w:rsidRPr="00B575FF">
              <w:t>jute twine</w:t>
            </w:r>
          </w:p>
        </w:tc>
      </w:tr>
      <w:tr w:rsidTr="0095678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Unit context</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ListBullet"/>
            </w:pPr>
            <w:r w:rsidRPr="00B575FF">
              <w:t xml:space="preserve">OHS requirements include legislation, material safety management system, hazardous </w:t>
            </w:r>
            <w:r w:rsidRPr="00B575FF">
              <w:t>substances and dangerous goods codes and safe operating procedures</w:t>
            </w:r>
          </w:p>
          <w:p w:rsidR="00000000" w:rsidRPr="00B575FF" w:rsidP="00B575FF">
            <w:pPr>
              <w:pStyle w:val="ListBullet"/>
            </w:pPr>
            <w:r w:rsidRPr="00B575FF">
              <w:t xml:space="preserve">Work requires individuals to demonstrate discretion, judgement and problem solving skills in the set up and operation of machines </w:t>
            </w:r>
          </w:p>
          <w:p w:rsidR="00000000" w:rsidP="00B575FF">
            <w:pPr>
              <w:pStyle w:val="ListBullet"/>
              <w:rPr>
                <w:lang w:val="en-NZ"/>
              </w:rPr>
            </w:pPr>
            <w:r w:rsidRPr="00B575FF">
              <w:t>Work is carried out in accordance with legislative obligations, environmental legislation, relevant health regulations, manual handling procedures and organisation insurance requirements</w:t>
            </w:r>
          </w:p>
        </w:tc>
      </w:tr>
      <w:tr w:rsidTr="0095678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Tools and equipment may include</w:t>
            </w:r>
            <w:r w:rsidRPr="00B575FF">
              <w:t xml:space="preserve">, </w:t>
            </w:r>
            <w:r w:rsidRPr="00B575FF">
              <w:rPr>
                <w:rStyle w:val="SpecialBold"/>
              </w:rPr>
              <w:t>but are not limited to</w:t>
            </w:r>
            <w:r w:rsidRPr="00B575FF">
              <w:t>:</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ListBullet"/>
            </w:pPr>
            <w:r w:rsidRPr="00B575FF">
              <w:t>tape measu</w:t>
            </w:r>
            <w:r w:rsidRPr="00B575FF">
              <w:t>re</w:t>
            </w:r>
          </w:p>
          <w:p w:rsidR="00000000" w:rsidRPr="00B575FF" w:rsidP="00B575FF">
            <w:pPr>
              <w:pStyle w:val="ListBullet"/>
            </w:pPr>
            <w:r w:rsidRPr="00B575FF">
              <w:t>web strainer</w:t>
            </w:r>
          </w:p>
          <w:p w:rsidR="00000000" w:rsidRPr="00B575FF" w:rsidP="00B575FF">
            <w:pPr>
              <w:pStyle w:val="ListBullet"/>
            </w:pPr>
            <w:r w:rsidRPr="00B575FF">
              <w:t>scissors</w:t>
            </w:r>
          </w:p>
          <w:p w:rsidR="00000000" w:rsidRPr="00B575FF" w:rsidP="00B575FF">
            <w:pPr>
              <w:pStyle w:val="ListBullet"/>
            </w:pPr>
            <w:r w:rsidRPr="00B575FF">
              <w:t>upholstery hammer</w:t>
            </w:r>
          </w:p>
          <w:p w:rsidR="00000000" w:rsidRPr="00B575FF" w:rsidP="00B575FF">
            <w:pPr>
              <w:pStyle w:val="ListBullet"/>
            </w:pPr>
            <w:r w:rsidRPr="00B575FF">
              <w:t>tack lifter</w:t>
            </w:r>
          </w:p>
          <w:p w:rsidR="00000000" w:rsidRPr="00B575FF" w:rsidP="00B575FF">
            <w:pPr>
              <w:pStyle w:val="ListBullet"/>
            </w:pPr>
            <w:r w:rsidRPr="00B575FF">
              <w:t>staple gun</w:t>
            </w:r>
          </w:p>
          <w:p w:rsidR="00000000" w:rsidP="00B575FF">
            <w:pPr>
              <w:pStyle w:val="ListBullet"/>
              <w:rPr>
                <w:lang w:val="en-NZ"/>
              </w:rPr>
            </w:pPr>
            <w:r w:rsidRPr="00B575FF">
              <w:t>pincers and long-nose pliers</w:t>
            </w:r>
          </w:p>
        </w:tc>
      </w:tr>
      <w:tr w:rsidTr="0095678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Materials to be applied may include</w:t>
            </w:r>
            <w:r w:rsidRPr="00B575FF">
              <w:t xml:space="preserve">, </w:t>
            </w:r>
            <w:r w:rsidRPr="00B575FF">
              <w:rPr>
                <w:rStyle w:val="SpecialBold"/>
              </w:rPr>
              <w:t>but are not limited to</w:t>
            </w:r>
            <w:r w:rsidRPr="00B575FF">
              <w:t>:</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ListBullet"/>
            </w:pPr>
            <w:r w:rsidRPr="00B575FF">
              <w:t>webbing</w:t>
            </w:r>
          </w:p>
          <w:p w:rsidR="00000000" w:rsidRPr="00B575FF" w:rsidP="00B575FF">
            <w:pPr>
              <w:pStyle w:val="ListBullet"/>
            </w:pPr>
            <w:r w:rsidRPr="00B575FF">
              <w:t>coil springs</w:t>
            </w:r>
          </w:p>
          <w:p w:rsidR="00000000" w:rsidRPr="00B575FF" w:rsidP="00B575FF">
            <w:pPr>
              <w:pStyle w:val="ListBullet"/>
            </w:pPr>
            <w:r w:rsidRPr="00B575FF">
              <w:t>flock</w:t>
            </w:r>
          </w:p>
          <w:p w:rsidR="00000000" w:rsidRPr="00B575FF" w:rsidP="00B575FF">
            <w:pPr>
              <w:pStyle w:val="ListBullet"/>
            </w:pPr>
            <w:r w:rsidRPr="00B575FF">
              <w:t>wadding</w:t>
            </w:r>
          </w:p>
          <w:p w:rsidR="00000000" w:rsidRPr="00B575FF" w:rsidP="00B575FF">
            <w:pPr>
              <w:pStyle w:val="ListBullet"/>
            </w:pPr>
            <w:r w:rsidRPr="00B575FF">
              <w:t>coconut fibre</w:t>
            </w:r>
          </w:p>
          <w:p w:rsidR="00000000" w:rsidRPr="00B575FF" w:rsidP="00B575FF">
            <w:pPr>
              <w:pStyle w:val="ListBullet"/>
            </w:pPr>
            <w:r w:rsidRPr="00B575FF">
              <w:t>bridle</w:t>
            </w:r>
          </w:p>
          <w:p w:rsidR="00000000" w:rsidRPr="00B575FF" w:rsidP="00B575FF">
            <w:pPr>
              <w:pStyle w:val="ListBullet"/>
            </w:pPr>
            <w:r w:rsidRPr="00B575FF">
              <w:t>bridle ties</w:t>
            </w:r>
          </w:p>
          <w:p w:rsidR="00000000" w:rsidRPr="00B575FF" w:rsidP="00B575FF">
            <w:pPr>
              <w:pStyle w:val="ListBullet"/>
            </w:pPr>
            <w:r w:rsidRPr="00B575FF">
              <w:t>solid timber base</w:t>
            </w:r>
          </w:p>
          <w:p w:rsidR="00000000" w:rsidRPr="00B575FF" w:rsidP="00B575FF">
            <w:pPr>
              <w:pStyle w:val="ListBullet"/>
            </w:pPr>
            <w:r w:rsidRPr="00B575FF">
              <w:t>padded frames</w:t>
            </w:r>
          </w:p>
          <w:p w:rsidR="00000000" w:rsidRPr="00B575FF" w:rsidP="00B575FF">
            <w:pPr>
              <w:pStyle w:val="ListBullet"/>
            </w:pPr>
            <w:r w:rsidRPr="00B575FF">
              <w:t>hard edge</w:t>
            </w:r>
          </w:p>
          <w:p w:rsidR="00000000" w:rsidRPr="00B575FF" w:rsidP="00B575FF">
            <w:pPr>
              <w:pStyle w:val="ListBullet"/>
            </w:pPr>
            <w:r w:rsidRPr="00B575FF">
              <w:t>hessian</w:t>
            </w:r>
          </w:p>
          <w:p w:rsidR="00000000" w:rsidRPr="00B575FF" w:rsidP="00B575FF">
            <w:pPr>
              <w:pStyle w:val="ListBullet"/>
            </w:pPr>
            <w:r w:rsidRPr="00B575FF">
              <w:t>calico</w:t>
            </w:r>
          </w:p>
          <w:p w:rsidR="00000000" w:rsidP="00B575FF">
            <w:pPr>
              <w:pStyle w:val="ListBullet"/>
              <w:rPr>
                <w:lang w:val="en-NZ"/>
              </w:rPr>
            </w:pPr>
            <w:r w:rsidRPr="00B575FF">
              <w:t>lacing twine and mattress twine</w:t>
            </w:r>
          </w:p>
        </w:tc>
      </w:tr>
      <w:tr w:rsidTr="0095678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Personal protective equipment</w:t>
            </w:r>
            <w:r w:rsidRPr="00B575FF">
              <w:t xml:space="preserv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BodyText"/>
            </w:pPr>
            <w:r w:rsidRPr="00B575FF">
              <w:t>Personal protective equipment is to include that prescribed under legislation, regulations and enterprise practices and procedures. It may include:</w:t>
            </w:r>
          </w:p>
          <w:p w:rsidR="00000000" w:rsidRPr="00B575FF" w:rsidP="00B575FF">
            <w:pPr>
              <w:pStyle w:val="ListBullet"/>
            </w:pPr>
            <w:r w:rsidRPr="00B575FF">
              <w:t>safe</w:t>
            </w:r>
            <w:r w:rsidRPr="00B575FF">
              <w:t>ty glasses/goggles</w:t>
            </w:r>
          </w:p>
          <w:p w:rsidR="00000000" w:rsidRPr="00B575FF" w:rsidP="00B575FF">
            <w:pPr>
              <w:pStyle w:val="ListBullet"/>
            </w:pPr>
            <w:r w:rsidRPr="00B575FF">
              <w:t>hair nets</w:t>
            </w:r>
          </w:p>
          <w:p w:rsidR="00000000" w:rsidRPr="00B575FF" w:rsidP="00B575FF">
            <w:pPr>
              <w:pStyle w:val="ListBullet"/>
            </w:pPr>
            <w:r w:rsidRPr="00B575FF">
              <w:t>ear muffs/plugs</w:t>
            </w:r>
          </w:p>
          <w:p w:rsidR="00000000" w:rsidRPr="00B575FF" w:rsidP="00B575FF">
            <w:pPr>
              <w:pStyle w:val="ListBullet"/>
            </w:pPr>
            <w:r w:rsidRPr="00B575FF">
              <w:t>gloves</w:t>
            </w:r>
          </w:p>
          <w:p w:rsidR="00000000" w:rsidP="00B575FF">
            <w:pPr>
              <w:pStyle w:val="ListBullet"/>
              <w:rPr>
                <w:lang w:val="en-NZ"/>
              </w:rPr>
            </w:pPr>
            <w:r w:rsidRPr="00B575FF">
              <w:t>footwear and protective clothing</w:t>
            </w:r>
          </w:p>
        </w:tc>
      </w:tr>
      <w:tr w:rsidTr="0095678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Information and procedures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ListBullet"/>
            </w:pPr>
            <w:r w:rsidRPr="00B575FF">
              <w:t xml:space="preserve">Workplace procedures relating to the use and operation of tools </w:t>
            </w:r>
          </w:p>
          <w:p w:rsidR="00000000" w:rsidRPr="00B575FF" w:rsidP="00B575FF">
            <w:pPr>
              <w:pStyle w:val="ListBullet"/>
            </w:pPr>
            <w:r w:rsidRPr="00B575FF">
              <w:t xml:space="preserve">Workflow in relation to the components of and assembly of upholstered furniture </w:t>
            </w:r>
          </w:p>
          <w:p w:rsidR="00000000" w:rsidRPr="00B575FF" w:rsidP="00B575FF">
            <w:pPr>
              <w:pStyle w:val="ListBullet"/>
            </w:pPr>
            <w:r w:rsidRPr="00B575FF">
              <w:t xml:space="preserve">Work instructions, including job sheets, plans, drawings and designs </w:t>
            </w:r>
          </w:p>
          <w:p w:rsidR="00000000" w:rsidRPr="00B575FF" w:rsidP="00B575FF">
            <w:pPr>
              <w:pStyle w:val="ListBullet"/>
            </w:pPr>
            <w:r w:rsidRPr="00B575FF">
              <w:t xml:space="preserve">Workplace procedures relating to reporting and communication </w:t>
            </w:r>
          </w:p>
        </w:tc>
      </w:tr>
    </w:tbl>
    <w:p w:rsidR="0095678A" w:rsidP="00B575FF">
      <w:pPr>
        <w:pStyle w:val="BodyText"/>
      </w:pPr>
    </w:p>
    <w:p w:rsidR="0095678A" w:rsidP="00B575FF">
      <w:pPr>
        <w:pStyle w:val="BodyText"/>
      </w:pPr>
    </w:p>
    <w:p w:rsidR="00000000" w:rsidRPr="00B575FF" w:rsidP="00B575FF">
      <w:pPr>
        <w:pStyle w:val="Heading1"/>
      </w:pPr>
      <w:bookmarkStart w:id="12" w:name="O_92390"/>
      <w:bookmarkEnd w:id="12"/>
      <w:r w:rsidRPr="00B575FF">
        <w:t>Unit Sector(s)</w:t>
      </w:r>
    </w:p>
    <w:tbl>
      <w:tblPr>
        <w:tblW w:w="0" w:type="auto"/>
        <w:tblLayout w:type="fixed"/>
        <w:tblCellMar>
          <w:left w:w="62" w:type="dxa"/>
          <w:right w:w="62" w:type="dxa"/>
        </w:tblCellMar>
        <w:tblLook w:val="0000"/>
      </w:tblPr>
      <w:tblGrid>
        <w:gridCol w:w="2609"/>
        <w:gridCol w:w="5913"/>
      </w:tblGrid>
      <w:tr w:rsidTr="0095678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BodyText"/>
            </w:pPr>
            <w:r w:rsidRPr="00B575FF">
              <w:t>Upholstery</w:t>
            </w:r>
          </w:p>
        </w:tc>
      </w:tr>
    </w:tbl>
    <w:p w:rsidR="00000000" w:rsidRPr="00B575FF" w:rsidP="00B575FF">
      <w:pPr>
        <w:pStyle w:val="BodyText"/>
      </w:pPr>
    </w:p>
    <w:p w:rsidR="00000000" w:rsidRPr="00B575FF" w:rsidP="00B575FF">
      <w:pPr>
        <w:pStyle w:val="AllowPageBreak"/>
      </w:pPr>
    </w:p>
    <w:p w:rsidR="00000000" w:rsidRPr="00B575FF" w:rsidP="00B575FF">
      <w:pPr>
        <w:pStyle w:val="Heading1"/>
      </w:pPr>
      <w:bookmarkStart w:id="13" w:name="O_158620"/>
      <w:bookmarkEnd w:id="13"/>
      <w:r w:rsidRPr="00B575FF">
        <w:t>Competency field</w:t>
      </w:r>
    </w:p>
    <w:tbl>
      <w:tblPr>
        <w:tblW w:w="0" w:type="auto"/>
        <w:tblLayout w:type="fixed"/>
        <w:tblCellMar>
          <w:left w:w="62" w:type="dxa"/>
          <w:right w:w="62" w:type="dxa"/>
        </w:tblCellMar>
        <w:tblLook w:val="0000"/>
      </w:tblPr>
      <w:tblGrid>
        <w:gridCol w:w="2784"/>
        <w:gridCol w:w="5738"/>
      </w:tblGrid>
      <w:tr w:rsidTr="0095678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BodyText"/>
            </w:pPr>
          </w:p>
        </w:tc>
      </w:tr>
    </w:tbl>
    <w:p w:rsidR="00000000" w:rsidRPr="00B575FF" w:rsidP="00B575FF">
      <w:pPr>
        <w:pStyle w:val="BodyText"/>
      </w:pPr>
    </w:p>
    <w:p w:rsidR="00000000" w:rsidRPr="00B575FF" w:rsidP="00B575FF">
      <w:pPr>
        <w:pStyle w:val="AllowPageBreak"/>
      </w:pPr>
    </w:p>
    <w:p w:rsidR="00000000" w:rsidRPr="00B575FF" w:rsidP="00B575FF">
      <w:pPr>
        <w:pStyle w:val="Heading1"/>
      </w:pPr>
      <w:bookmarkStart w:id="14" w:name="O_158619"/>
      <w:bookmarkEnd w:id="14"/>
      <w:r w:rsidRPr="00B575FF">
        <w:t>Co-requisite units</w:t>
      </w:r>
    </w:p>
    <w:tbl>
      <w:tblPr>
        <w:tblW w:w="0" w:type="auto"/>
        <w:tblLayout w:type="fixed"/>
        <w:tblCellMar>
          <w:left w:w="62" w:type="dxa"/>
          <w:right w:w="62" w:type="dxa"/>
        </w:tblCellMar>
        <w:tblLook w:val="0000"/>
      </w:tblPr>
      <w:tblGrid>
        <w:gridCol w:w="2641"/>
        <w:gridCol w:w="1322"/>
        <w:gridCol w:w="4559"/>
      </w:tblGrid>
      <w:tr w:rsidTr="009567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r w:rsidRPr="00B575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p>
        </w:tc>
      </w:tr>
      <w:tr w:rsidTr="009567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5FF">
            <w:pPr>
              <w:pStyle w:val="BodyText"/>
              <w:rPr>
                <w:lang w:val="en-NZ"/>
              </w:rPr>
            </w:pPr>
          </w:p>
        </w:tc>
      </w:tr>
      <w:tr w:rsidTr="009567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5FF" w:rsidP="00B575FF">
            <w:pPr>
              <w:pStyle w:val="BodyText"/>
            </w:pPr>
          </w:p>
        </w:tc>
      </w:tr>
    </w:tbl>
    <w:p w:rsidR="00000000" w:rsidRPr="00B575FF" w:rsidP="00B575FF">
      <w:pPr>
        <w:pStyle w:val="BodyText"/>
      </w:pPr>
    </w:p>
    <w:p w:rsidR="00000000" w:rsidRPr="00B575FF" w:rsidP="00B575FF"/>
    <w:sectPr w:rsidSect="00B575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78A" w:rsidP="009567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78A" w:rsidP="00B57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678A" w:rsidP="00B575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678A" w:rsidP="00B575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78A" w:rsidP="009567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78A" w:rsidP="00B575FF">
    <w:pPr>
      <w:pStyle w:val="Header"/>
      <w:framePr w:wrap="around"/>
    </w:pPr>
    <w:r>
      <w:fldChar w:fldCharType="begin"/>
    </w:r>
    <w:r>
      <w:instrText xml:space="preserve"> TITLE   \* MERGEFORMAT </w:instrText>
    </w:r>
    <w:r>
      <w:fldChar w:fldCharType="separate"/>
    </w:r>
    <w:r>
      <w:t>LMFUP3001B Apply traditional foundations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678A" w:rsidP="00B575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403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CCB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FAD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5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75FF"/>
    <w:pPr>
      <w:spacing w:before="360" w:after="60"/>
      <w:outlineLvl w:val="0"/>
    </w:pPr>
    <w:rPr>
      <w:sz w:val="32"/>
    </w:rPr>
  </w:style>
  <w:style w:type="paragraph" w:styleId="Heading2">
    <w:name w:val="heading 2"/>
    <w:basedOn w:val="HeadingBase"/>
    <w:next w:val="BodyText"/>
    <w:link w:val="Heading2Char"/>
    <w:qFormat/>
    <w:rsid w:val="00B575FF"/>
    <w:pPr>
      <w:keepLines/>
      <w:spacing w:before="240" w:after="120"/>
      <w:outlineLvl w:val="1"/>
    </w:pPr>
    <w:rPr>
      <w:sz w:val="28"/>
      <w:szCs w:val="40"/>
    </w:rPr>
  </w:style>
  <w:style w:type="paragraph" w:styleId="Heading3">
    <w:name w:val="heading 3"/>
    <w:basedOn w:val="HeadingBase"/>
    <w:next w:val="BodyText"/>
    <w:link w:val="Heading3Char"/>
    <w:qFormat/>
    <w:rsid w:val="00B575FF"/>
    <w:pPr>
      <w:spacing w:before="180" w:after="120"/>
      <w:outlineLvl w:val="2"/>
    </w:pPr>
    <w:rPr>
      <w:spacing w:val="-10"/>
      <w:kern w:val="32"/>
    </w:rPr>
  </w:style>
  <w:style w:type="paragraph" w:styleId="Heading4">
    <w:name w:val="heading 4"/>
    <w:basedOn w:val="HeadingBase"/>
    <w:next w:val="BodyText"/>
    <w:link w:val="Heading4Char"/>
    <w:qFormat/>
    <w:rsid w:val="00B575FF"/>
    <w:pPr>
      <w:spacing w:before="160" w:after="120"/>
      <w:outlineLvl w:val="3"/>
    </w:pPr>
    <w:rPr>
      <w:sz w:val="22"/>
    </w:rPr>
  </w:style>
  <w:style w:type="paragraph" w:styleId="Heading5">
    <w:name w:val="heading 5"/>
    <w:basedOn w:val="HeadingBase"/>
    <w:next w:val="Normal"/>
    <w:link w:val="Heading5Char"/>
    <w:qFormat/>
    <w:rsid w:val="00B575FF"/>
    <w:pPr>
      <w:spacing w:before="80"/>
      <w:outlineLvl w:val="4"/>
    </w:pPr>
    <w:rPr>
      <w:color w:val="918585"/>
      <w:sz w:val="20"/>
    </w:rPr>
  </w:style>
  <w:style w:type="paragraph" w:styleId="Heading6">
    <w:name w:val="heading 6"/>
    <w:basedOn w:val="HeadingBase"/>
    <w:next w:val="Normal"/>
    <w:link w:val="Heading6Char"/>
    <w:qFormat/>
    <w:rsid w:val="00B575FF"/>
    <w:pPr>
      <w:spacing w:before="60"/>
      <w:outlineLvl w:val="5"/>
    </w:pPr>
    <w:rPr>
      <w:color w:val="918585"/>
      <w:sz w:val="20"/>
    </w:rPr>
  </w:style>
  <w:style w:type="paragraph" w:styleId="Heading7">
    <w:name w:val="heading 7"/>
    <w:basedOn w:val="Normal"/>
    <w:next w:val="Normal"/>
    <w:link w:val="Heading7Char"/>
    <w:qFormat/>
    <w:rsid w:val="00B575FF"/>
    <w:pPr>
      <w:ind w:left="720"/>
      <w:outlineLvl w:val="6"/>
    </w:pPr>
    <w:rPr>
      <w:i/>
    </w:rPr>
  </w:style>
  <w:style w:type="paragraph" w:styleId="Heading8">
    <w:name w:val="heading 8"/>
    <w:basedOn w:val="Normal"/>
    <w:next w:val="Normal"/>
    <w:link w:val="Heading8Char"/>
    <w:qFormat/>
    <w:rsid w:val="00B575FF"/>
    <w:pPr>
      <w:ind w:left="720"/>
      <w:outlineLvl w:val="7"/>
    </w:pPr>
    <w:rPr>
      <w:i/>
    </w:rPr>
  </w:style>
  <w:style w:type="paragraph" w:styleId="Heading9">
    <w:name w:val="heading 9"/>
    <w:basedOn w:val="Normal"/>
    <w:next w:val="Normal"/>
    <w:link w:val="Heading9Char"/>
    <w:qFormat/>
    <w:rsid w:val="00B575FF"/>
    <w:pPr>
      <w:ind w:left="720"/>
      <w:outlineLvl w:val="8"/>
    </w:pPr>
    <w:rPr>
      <w:i/>
    </w:rPr>
  </w:style>
  <w:style w:type="character" w:default="1" w:styleId="DefaultParagraphFont">
    <w:name w:val="Default Paragraph Font"/>
    <w:uiPriority w:val="1"/>
    <w:unhideWhenUsed/>
    <w:rsid w:val="00B57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5FF"/>
  </w:style>
  <w:style w:type="character" w:customStyle="1" w:styleId="Heading1Char">
    <w:name w:val="Heading 1 Char"/>
    <w:basedOn w:val="DefaultParagraphFont"/>
    <w:link w:val="Heading1"/>
    <w:rsid w:val="00B575FF"/>
    <w:rPr>
      <w:rFonts w:ascii="Times New Roman" w:eastAsia="Times New Roman" w:hAnsi="Times New Roman" w:cs="Times New Roman"/>
      <w:b/>
      <w:sz w:val="32"/>
      <w:szCs w:val="20"/>
      <w:lang w:eastAsia="en-US"/>
    </w:rPr>
  </w:style>
  <w:style w:type="paragraph" w:styleId="BodyText">
    <w:name w:val="Body Text"/>
    <w:basedOn w:val="Normal"/>
    <w:link w:val="BodyTextChar"/>
    <w:rsid w:val="00B575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75FF"/>
    <w:rPr>
      <w:rFonts w:ascii="Times New Roman" w:eastAsia="Times New Roman" w:hAnsi="Times New Roman" w:cs="Times New Roman"/>
      <w:sz w:val="24"/>
      <w:lang w:val="en-US" w:eastAsia="en-US"/>
    </w:rPr>
  </w:style>
  <w:style w:type="paragraph" w:styleId="Footer">
    <w:name w:val="footer"/>
    <w:basedOn w:val="Normal"/>
    <w:link w:val="FooterChar"/>
    <w:rsid w:val="00B57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5FF"/>
    <w:rPr>
      <w:rFonts w:ascii="Times New Roman" w:eastAsia="Times New Roman" w:hAnsi="Times New Roman" w:cs="Times New Roman"/>
      <w:sz w:val="16"/>
      <w:lang w:val="en-US" w:eastAsia="en-US"/>
    </w:rPr>
  </w:style>
  <w:style w:type="paragraph" w:styleId="List">
    <w:name w:val="List"/>
    <w:basedOn w:val="BodyText"/>
    <w:next w:val="BodyText"/>
    <w:rsid w:val="00B575FF"/>
    <w:pPr>
      <w:tabs>
        <w:tab w:val="left" w:pos="340"/>
      </w:tabs>
      <w:spacing w:before="60" w:after="60"/>
      <w:ind w:left="340" w:hanging="340"/>
    </w:pPr>
  </w:style>
  <w:style w:type="paragraph" w:styleId="ListBullet">
    <w:name w:val="List Bullet"/>
    <w:basedOn w:val="List"/>
    <w:rsid w:val="00B575FF"/>
    <w:pPr>
      <w:numPr>
        <w:numId w:val="13"/>
      </w:numPr>
      <w:tabs>
        <w:tab w:val="clear" w:pos="340"/>
      </w:tabs>
      <w:spacing w:before="40" w:after="40"/>
    </w:pPr>
  </w:style>
  <w:style w:type="character" w:customStyle="1" w:styleId="SpecialBold">
    <w:name w:val="Special Bold"/>
    <w:basedOn w:val="DefaultParagraphFont"/>
    <w:rsid w:val="00B575FF"/>
    <w:rPr>
      <w:b/>
      <w:spacing w:val="0"/>
    </w:rPr>
  </w:style>
  <w:style w:type="paragraph" w:styleId="ListBullet2">
    <w:name w:val="List Bullet 2"/>
    <w:basedOn w:val="List2"/>
    <w:rsid w:val="00B575FF"/>
    <w:pPr>
      <w:numPr>
        <w:numId w:val="14"/>
      </w:numPr>
      <w:tabs>
        <w:tab w:val="clear" w:pos="680"/>
      </w:tabs>
    </w:pPr>
  </w:style>
  <w:style w:type="paragraph" w:styleId="Header">
    <w:name w:val="header"/>
    <w:basedOn w:val="Normal"/>
    <w:link w:val="HeaderChar"/>
    <w:rsid w:val="00B57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5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75FF"/>
    <w:pPr>
      <w:spacing w:before="240" w:after="120"/>
      <w:outlineLvl w:val="0"/>
    </w:pPr>
    <w:rPr>
      <w:rFonts w:ascii="Times New Roman" w:hAnsi="Times New Roman"/>
      <w:b/>
      <w:sz w:val="28"/>
    </w:rPr>
  </w:style>
  <w:style w:type="paragraph" w:customStyle="1" w:styleId="AllowPageBreak">
    <w:name w:val="AllowPageBreak"/>
    <w:rsid w:val="00B575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75FF"/>
    <w:pPr>
      <w:tabs>
        <w:tab w:val="left" w:pos="680"/>
      </w:tabs>
      <w:spacing w:before="60" w:after="60"/>
      <w:ind w:left="680" w:hanging="340"/>
    </w:pPr>
  </w:style>
  <w:style w:type="character" w:customStyle="1" w:styleId="Heading2Char">
    <w:name w:val="Heading 2 Char"/>
    <w:basedOn w:val="DefaultParagraphFont"/>
    <w:link w:val="Heading2"/>
    <w:rsid w:val="00B57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5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75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75FF"/>
    <w:rPr>
      <w:rFonts w:ascii="Courier New" w:eastAsia="Times New Roman" w:hAnsi="Courier New" w:cs="Times New Roman"/>
      <w:i/>
      <w:szCs w:val="20"/>
      <w:lang w:val="en-US" w:eastAsia="en-US"/>
    </w:rPr>
  </w:style>
  <w:style w:type="paragraph" w:customStyle="1" w:styleId="HeadingBase">
    <w:name w:val="Heading Base"/>
    <w:rsid w:val="00B57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5FF"/>
    <w:pPr>
      <w:tabs>
        <w:tab w:val="right" w:leader="dot" w:pos="9072"/>
      </w:tabs>
      <w:ind w:left="567"/>
    </w:pPr>
    <w:rPr>
      <w:szCs w:val="22"/>
    </w:rPr>
  </w:style>
  <w:style w:type="paragraph" w:customStyle="1" w:styleId="TOCBase">
    <w:name w:val="TOC Base"/>
    <w:rsid w:val="00B57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5FF"/>
    <w:pPr>
      <w:tabs>
        <w:tab w:val="right" w:leader="dot" w:pos="9072"/>
      </w:tabs>
      <w:spacing w:before="40" w:after="40"/>
      <w:ind w:left="284"/>
    </w:pPr>
    <w:rPr>
      <w:rFonts w:ascii="Times New Roman" w:hAnsi="Times New Roman"/>
    </w:rPr>
  </w:style>
  <w:style w:type="paragraph" w:styleId="TOC1">
    <w:name w:val="toc 1"/>
    <w:basedOn w:val="TOCBase"/>
    <w:next w:val="Normal"/>
    <w:rsid w:val="00B575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75FF"/>
    <w:pPr>
      <w:spacing w:before="5040"/>
      <w:jc w:val="center"/>
    </w:pPr>
    <w:rPr>
      <w:sz w:val="48"/>
      <w:szCs w:val="72"/>
      <w:lang w:val="en-US"/>
    </w:rPr>
  </w:style>
  <w:style w:type="character" w:customStyle="1" w:styleId="TitleChar">
    <w:name w:val="Title Char"/>
    <w:basedOn w:val="DefaultParagraphFont"/>
    <w:link w:val="Title"/>
    <w:rsid w:val="00B57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5FF"/>
    <w:pPr>
      <w:tabs>
        <w:tab w:val="left" w:pos="3600"/>
        <w:tab w:val="left" w:pos="3958"/>
      </w:tabs>
    </w:pPr>
  </w:style>
  <w:style w:type="paragraph" w:customStyle="1" w:styleId="Note">
    <w:name w:val="Note"/>
    <w:basedOn w:val="BodyText"/>
    <w:rsid w:val="00B57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5FF"/>
    <w:pPr>
      <w:framePr w:wrap="auto" w:hAnchor="text" w:y="6049"/>
    </w:pPr>
    <w:rPr>
      <w:color w:val="000000"/>
      <w:sz w:val="40"/>
    </w:rPr>
  </w:style>
  <w:style w:type="paragraph" w:customStyle="1" w:styleId="TOCTitle">
    <w:name w:val="TOCTitle"/>
    <w:basedOn w:val="Heading1"/>
    <w:rsid w:val="00B575FF"/>
    <w:pPr>
      <w:spacing w:after="240"/>
      <w:jc w:val="center"/>
      <w:outlineLvl w:val="9"/>
    </w:pPr>
    <w:rPr>
      <w:caps/>
    </w:rPr>
  </w:style>
  <w:style w:type="paragraph" w:customStyle="1" w:styleId="Version">
    <w:name w:val="Version"/>
    <w:rsid w:val="00B575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75FF"/>
    <w:pPr>
      <w:keepNext w:val="0"/>
      <w:tabs>
        <w:tab w:val="right" w:pos="4176"/>
      </w:tabs>
      <w:ind w:left="198" w:hanging="198"/>
    </w:pPr>
    <w:rPr>
      <w:rFonts w:ascii="Garamond" w:hAnsi="Garamond"/>
    </w:rPr>
  </w:style>
  <w:style w:type="paragraph" w:styleId="IndexHeading">
    <w:name w:val="index heading"/>
    <w:basedOn w:val="Normal"/>
    <w:next w:val="Index1"/>
    <w:semiHidden/>
    <w:rsid w:val="00B575FF"/>
    <w:pPr>
      <w:spacing w:before="120" w:after="120"/>
    </w:pPr>
    <w:rPr>
      <w:rFonts w:ascii="Arial" w:hAnsi="Arial"/>
      <w:b/>
      <w:color w:val="918585"/>
      <w:sz w:val="24"/>
    </w:rPr>
  </w:style>
  <w:style w:type="paragraph" w:customStyle="1" w:styleId="Chapter">
    <w:name w:val="Chapter"/>
    <w:basedOn w:val="Normal"/>
    <w:rsid w:val="00B575FF"/>
    <w:pPr>
      <w:spacing w:before="240"/>
    </w:pPr>
    <w:rPr>
      <w:rFonts w:ascii="Times New Roman" w:hAnsi="Times New Roman"/>
      <w:smallCaps/>
      <w:spacing w:val="80"/>
      <w:sz w:val="28"/>
    </w:rPr>
  </w:style>
  <w:style w:type="paragraph" w:customStyle="1" w:styleId="InChapter">
    <w:name w:val="InChapter"/>
    <w:basedOn w:val="Heading3"/>
    <w:rsid w:val="00B575FF"/>
    <w:pPr>
      <w:spacing w:after="240"/>
      <w:outlineLvl w:val="9"/>
    </w:pPr>
    <w:rPr>
      <w:noProof/>
    </w:rPr>
  </w:style>
  <w:style w:type="paragraph" w:styleId="Index2">
    <w:name w:val="index 2"/>
    <w:basedOn w:val="Normal"/>
    <w:next w:val="Normal"/>
    <w:semiHidden/>
    <w:rsid w:val="00B575FF"/>
    <w:pPr>
      <w:tabs>
        <w:tab w:val="right" w:pos="4176"/>
      </w:tabs>
      <w:ind w:left="568" w:hanging="284"/>
    </w:pPr>
    <w:rPr>
      <w:rFonts w:ascii="Garamond" w:hAnsi="Garamond"/>
    </w:rPr>
  </w:style>
  <w:style w:type="paragraph" w:customStyle="1" w:styleId="Byline">
    <w:name w:val="Byline"/>
    <w:rsid w:val="00B57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5FF"/>
    <w:pPr>
      <w:tabs>
        <w:tab w:val="clear" w:pos="3600"/>
        <w:tab w:val="clear" w:pos="3958"/>
      </w:tabs>
      <w:jc w:val="right"/>
    </w:pPr>
  </w:style>
  <w:style w:type="character" w:styleId="Emphasis">
    <w:name w:val="Emphasis"/>
    <w:basedOn w:val="DefaultParagraphFont"/>
    <w:qFormat/>
    <w:rsid w:val="00B575FF"/>
    <w:rPr>
      <w:i/>
    </w:rPr>
  </w:style>
  <w:style w:type="paragraph" w:styleId="Caption">
    <w:name w:val="caption"/>
    <w:basedOn w:val="BodyText"/>
    <w:next w:val="Normal"/>
    <w:qFormat/>
    <w:rsid w:val="00B575FF"/>
    <w:pPr>
      <w:framePr w:w="2268" w:hSpace="181" w:vSpace="181" w:wrap="around" w:vAnchor="text" w:hAnchor="page" w:x="1135" w:y="285" w:anchorLock="1"/>
    </w:pPr>
    <w:rPr>
      <w:i/>
    </w:rPr>
  </w:style>
  <w:style w:type="paragraph" w:customStyle="1" w:styleId="MiniTOCTitle">
    <w:name w:val="MiniTOCTitle"/>
    <w:basedOn w:val="Heading4"/>
    <w:rsid w:val="00B575FF"/>
    <w:pPr>
      <w:spacing w:before="240"/>
      <w:outlineLvl w:val="9"/>
    </w:pPr>
    <w:rPr>
      <w:noProof/>
      <w:sz w:val="24"/>
    </w:rPr>
  </w:style>
  <w:style w:type="paragraph" w:customStyle="1" w:styleId="MiniTOCItem">
    <w:name w:val="MiniTOCItem"/>
    <w:basedOn w:val="ListBullet"/>
    <w:rsid w:val="00B575FF"/>
    <w:pPr>
      <w:numPr>
        <w:numId w:val="0"/>
      </w:numPr>
      <w:tabs>
        <w:tab w:val="right" w:leader="dot" w:pos="6521"/>
      </w:tabs>
      <w:spacing w:before="0" w:after="0"/>
    </w:pPr>
  </w:style>
  <w:style w:type="paragraph" w:customStyle="1" w:styleId="TOFTitle">
    <w:name w:val="TOFTitle"/>
    <w:basedOn w:val="TOCTitle"/>
    <w:rsid w:val="00B575FF"/>
  </w:style>
  <w:style w:type="paragraph" w:styleId="TableofFigures">
    <w:name w:val="table of figures"/>
    <w:basedOn w:val="Normal"/>
    <w:next w:val="Normal"/>
    <w:semiHidden/>
    <w:rsid w:val="00B575FF"/>
    <w:pPr>
      <w:tabs>
        <w:tab w:val="right" w:leader="dot" w:pos="9072"/>
      </w:tabs>
      <w:ind w:left="970" w:hanging="403"/>
    </w:pPr>
    <w:rPr>
      <w:rFonts w:ascii="Times New Roman" w:hAnsi="Times New Roman"/>
      <w:b/>
    </w:rPr>
  </w:style>
  <w:style w:type="paragraph" w:styleId="ListNumber">
    <w:name w:val="List Number"/>
    <w:basedOn w:val="List"/>
    <w:rsid w:val="00B575FF"/>
    <w:pPr>
      <w:numPr>
        <w:numId w:val="11"/>
      </w:numPr>
    </w:pPr>
  </w:style>
  <w:style w:type="character" w:customStyle="1" w:styleId="WingdingSymbols">
    <w:name w:val="Wingding Symbols"/>
    <w:rsid w:val="00B575FF"/>
    <w:rPr>
      <w:rFonts w:ascii="Wingdings" w:hAnsi="Wingdings"/>
    </w:rPr>
  </w:style>
  <w:style w:type="paragraph" w:customStyle="1" w:styleId="TableHeading">
    <w:name w:val="Table Heading"/>
    <w:basedOn w:val="HeadingBase"/>
    <w:rsid w:val="00B575FF"/>
    <w:pPr>
      <w:keepLines/>
      <w:pBdr>
        <w:bottom w:val="single" w:sz="6" w:space="1" w:color="918585"/>
      </w:pBdr>
      <w:spacing w:before="240"/>
    </w:pPr>
  </w:style>
  <w:style w:type="character" w:customStyle="1" w:styleId="HotSpot">
    <w:name w:val="HotSpot"/>
    <w:rsid w:val="00B575FF"/>
    <w:rPr>
      <w:color w:val="0033CC"/>
      <w:u w:val="none"/>
    </w:rPr>
  </w:style>
  <w:style w:type="paragraph" w:customStyle="1" w:styleId="BodyTextRight">
    <w:name w:val="Body Text Right"/>
    <w:basedOn w:val="BodyText"/>
    <w:rsid w:val="00B575FF"/>
    <w:pPr>
      <w:spacing w:before="0" w:after="0"/>
      <w:jc w:val="right"/>
    </w:pPr>
  </w:style>
  <w:style w:type="paragraph" w:styleId="Index3">
    <w:name w:val="index 3"/>
    <w:basedOn w:val="ListNumber2"/>
    <w:next w:val="Normal"/>
    <w:semiHidden/>
    <w:rsid w:val="00B575FF"/>
    <w:pPr>
      <w:numPr>
        <w:numId w:val="0"/>
      </w:numPr>
      <w:tabs>
        <w:tab w:val="right" w:leader="dot" w:pos="4176"/>
      </w:tabs>
    </w:pPr>
  </w:style>
  <w:style w:type="paragraph" w:styleId="ListNumber2">
    <w:name w:val="List Number 2"/>
    <w:basedOn w:val="List2"/>
    <w:rsid w:val="00B575FF"/>
    <w:pPr>
      <w:numPr>
        <w:numId w:val="10"/>
      </w:numPr>
      <w:tabs>
        <w:tab w:val="clear" w:pos="1060"/>
      </w:tabs>
    </w:pPr>
  </w:style>
  <w:style w:type="paragraph" w:customStyle="1" w:styleId="MarginNote">
    <w:name w:val="Margin Note"/>
    <w:basedOn w:val="BodyText"/>
    <w:rsid w:val="00B57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5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75FF"/>
    <w:rPr>
      <w:sz w:val="32"/>
    </w:rPr>
  </w:style>
  <w:style w:type="paragraph" w:customStyle="1" w:styleId="HeadingProcedure">
    <w:name w:val="Heading Procedure"/>
    <w:basedOn w:val="HeadingBase"/>
    <w:next w:val="Normal"/>
    <w:rsid w:val="00B575FF"/>
    <w:pPr>
      <w:tabs>
        <w:tab w:val="left" w:pos="0"/>
      </w:tabs>
      <w:spacing w:before="120" w:after="60"/>
    </w:pPr>
    <w:rPr>
      <w:i/>
      <w:color w:val="918585"/>
      <w:sz w:val="22"/>
    </w:rPr>
  </w:style>
  <w:style w:type="paragraph" w:customStyle="1" w:styleId="TableBodyText">
    <w:name w:val="Table Body Text"/>
    <w:basedOn w:val="BodyText"/>
    <w:rsid w:val="00B575FF"/>
    <w:pPr>
      <w:spacing w:before="60" w:after="60"/>
    </w:pPr>
  </w:style>
  <w:style w:type="paragraph" w:styleId="ListContinue">
    <w:name w:val="List Continue"/>
    <w:basedOn w:val="List"/>
    <w:rsid w:val="00B575FF"/>
    <w:pPr>
      <w:ind w:firstLine="0"/>
    </w:pPr>
  </w:style>
  <w:style w:type="paragraph" w:customStyle="1" w:styleId="ListNote">
    <w:name w:val="List Note"/>
    <w:basedOn w:val="List"/>
    <w:rsid w:val="00B575FF"/>
    <w:pPr>
      <w:pBdr>
        <w:top w:val="single" w:sz="6" w:space="2" w:color="918585"/>
        <w:bottom w:val="single" w:sz="6" w:space="2" w:color="918585"/>
      </w:pBdr>
      <w:tabs>
        <w:tab w:val="left" w:pos="1021"/>
      </w:tabs>
      <w:ind w:firstLine="0"/>
    </w:pPr>
  </w:style>
  <w:style w:type="paragraph" w:customStyle="1" w:styleId="Warning">
    <w:name w:val="Warning"/>
    <w:basedOn w:val="BodyText"/>
    <w:rsid w:val="00B575FF"/>
    <w:pPr>
      <w:shd w:val="clear" w:color="auto" w:fill="D9D9D9"/>
      <w:tabs>
        <w:tab w:val="left" w:pos="992"/>
      </w:tabs>
      <w:ind w:left="119" w:right="119"/>
    </w:pPr>
    <w:rPr>
      <w:sz w:val="20"/>
    </w:rPr>
  </w:style>
  <w:style w:type="paragraph" w:customStyle="1" w:styleId="MarginIcons">
    <w:name w:val="Margin Icons"/>
    <w:basedOn w:val="BodyText"/>
    <w:rsid w:val="00B57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5FF"/>
    <w:rPr>
      <w:rFonts w:ascii="Courier New" w:hAnsi="Courier New"/>
    </w:rPr>
  </w:style>
  <w:style w:type="paragraph" w:customStyle="1" w:styleId="NoteBullet">
    <w:name w:val="Note Bullet"/>
    <w:basedOn w:val="Note"/>
    <w:rsid w:val="00B575FF"/>
    <w:pPr>
      <w:tabs>
        <w:tab w:val="clear" w:pos="680"/>
      </w:tabs>
      <w:spacing w:before="60" w:after="60"/>
    </w:pPr>
  </w:style>
  <w:style w:type="paragraph" w:customStyle="1" w:styleId="SubHeading2">
    <w:name w:val="SubHeading2"/>
    <w:basedOn w:val="HeadingBase"/>
    <w:rsid w:val="00B575FF"/>
    <w:pPr>
      <w:spacing w:before="240" w:after="60"/>
    </w:pPr>
    <w:rPr>
      <w:sz w:val="20"/>
    </w:rPr>
  </w:style>
  <w:style w:type="paragraph" w:customStyle="1" w:styleId="SubHeading1">
    <w:name w:val="SubHeading1"/>
    <w:basedOn w:val="HeadingBase"/>
    <w:rsid w:val="00B575FF"/>
    <w:pPr>
      <w:spacing w:before="240" w:after="60"/>
    </w:pPr>
    <w:rPr>
      <w:color w:val="918585"/>
      <w:sz w:val="22"/>
    </w:rPr>
  </w:style>
  <w:style w:type="paragraph" w:customStyle="1" w:styleId="SideHeading">
    <w:name w:val="Side Heading"/>
    <w:basedOn w:val="HeadingBase"/>
    <w:rsid w:val="00B57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5FF"/>
    <w:pPr>
      <w:numPr>
        <w:numId w:val="12"/>
      </w:numPr>
    </w:pPr>
  </w:style>
  <w:style w:type="paragraph" w:styleId="PlainText">
    <w:name w:val="Plain Text"/>
    <w:basedOn w:val="Normal"/>
    <w:link w:val="PlainTextChar"/>
    <w:rsid w:val="00B575FF"/>
    <w:rPr>
      <w:sz w:val="20"/>
    </w:rPr>
  </w:style>
  <w:style w:type="character" w:customStyle="1" w:styleId="PlainTextChar">
    <w:name w:val="Plain Text Char"/>
    <w:basedOn w:val="DefaultParagraphFont"/>
    <w:link w:val="PlainText"/>
    <w:rsid w:val="00B575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75FF"/>
    <w:rPr>
      <w:b/>
      <w:smallCaps/>
    </w:rPr>
  </w:style>
  <w:style w:type="paragraph" w:customStyle="1" w:styleId="TableListNumber">
    <w:name w:val="Table List Number"/>
    <w:basedOn w:val="ListNumber"/>
    <w:rsid w:val="00B575FF"/>
    <w:pPr>
      <w:numPr>
        <w:numId w:val="0"/>
      </w:numPr>
    </w:pPr>
  </w:style>
  <w:style w:type="paragraph" w:styleId="TOC4">
    <w:name w:val="toc 4"/>
    <w:basedOn w:val="TOCBase"/>
    <w:next w:val="Normal"/>
    <w:semiHidden/>
    <w:rsid w:val="00B575FF"/>
    <w:pPr>
      <w:tabs>
        <w:tab w:val="right" w:leader="dot" w:pos="9071"/>
      </w:tabs>
      <w:ind w:left="1701"/>
    </w:pPr>
  </w:style>
  <w:style w:type="paragraph" w:customStyle="1" w:styleId="ListAlpha">
    <w:name w:val="List Alpha"/>
    <w:basedOn w:val="List"/>
    <w:rsid w:val="00B575FF"/>
    <w:pPr>
      <w:numPr>
        <w:numId w:val="9"/>
      </w:numPr>
    </w:pPr>
  </w:style>
  <w:style w:type="paragraph" w:customStyle="1" w:styleId="ListAlpha2">
    <w:name w:val="List Alpha 2"/>
    <w:basedOn w:val="List2"/>
    <w:rsid w:val="00B575FF"/>
    <w:pPr>
      <w:numPr>
        <w:numId w:val="8"/>
      </w:numPr>
    </w:pPr>
  </w:style>
  <w:style w:type="paragraph" w:styleId="List3">
    <w:name w:val="List 3"/>
    <w:basedOn w:val="BodyText"/>
    <w:rsid w:val="00B575FF"/>
    <w:pPr>
      <w:tabs>
        <w:tab w:val="left" w:pos="1021"/>
      </w:tabs>
      <w:spacing w:before="60" w:after="60"/>
      <w:ind w:left="1020" w:hanging="340"/>
    </w:pPr>
  </w:style>
  <w:style w:type="paragraph" w:styleId="List4">
    <w:name w:val="List 4"/>
    <w:basedOn w:val="BodyText"/>
    <w:rsid w:val="00B575FF"/>
    <w:pPr>
      <w:tabs>
        <w:tab w:val="left" w:pos="1361"/>
      </w:tabs>
      <w:spacing w:before="60" w:after="60"/>
      <w:ind w:left="1361" w:hanging="340"/>
    </w:pPr>
  </w:style>
  <w:style w:type="paragraph" w:styleId="List5">
    <w:name w:val="List 5"/>
    <w:basedOn w:val="BodyText"/>
    <w:rsid w:val="00B575FF"/>
    <w:pPr>
      <w:tabs>
        <w:tab w:val="left" w:pos="1701"/>
      </w:tabs>
      <w:spacing w:before="60" w:after="60"/>
      <w:ind w:left="1701" w:hanging="340"/>
    </w:pPr>
  </w:style>
  <w:style w:type="paragraph" w:styleId="ListBullet3">
    <w:name w:val="List Bullet 3"/>
    <w:basedOn w:val="List3"/>
    <w:rsid w:val="00B575FF"/>
    <w:pPr>
      <w:numPr>
        <w:numId w:val="15"/>
      </w:numPr>
      <w:tabs>
        <w:tab w:val="clear" w:pos="1021"/>
      </w:tabs>
      <w:ind w:left="1037" w:hanging="357"/>
    </w:pPr>
  </w:style>
  <w:style w:type="paragraph" w:styleId="ListBullet4">
    <w:name w:val="List Bullet 4"/>
    <w:basedOn w:val="List4"/>
    <w:rsid w:val="00B575FF"/>
    <w:pPr>
      <w:numPr>
        <w:numId w:val="3"/>
      </w:numPr>
    </w:pPr>
  </w:style>
  <w:style w:type="paragraph" w:styleId="ListBullet5">
    <w:name w:val="List Bullet 5"/>
    <w:basedOn w:val="List5"/>
    <w:rsid w:val="00B575FF"/>
    <w:pPr>
      <w:numPr>
        <w:numId w:val="4"/>
      </w:numPr>
    </w:pPr>
  </w:style>
  <w:style w:type="paragraph" w:styleId="ListContinue2">
    <w:name w:val="List Continue 2"/>
    <w:basedOn w:val="List2"/>
    <w:rsid w:val="00B575FF"/>
    <w:pPr>
      <w:ind w:firstLine="0"/>
    </w:pPr>
  </w:style>
  <w:style w:type="paragraph" w:styleId="ListContinue3">
    <w:name w:val="List Continue 3"/>
    <w:basedOn w:val="List3"/>
    <w:rsid w:val="00B575FF"/>
    <w:pPr>
      <w:ind w:left="1021" w:firstLine="0"/>
    </w:pPr>
  </w:style>
  <w:style w:type="paragraph" w:styleId="ListContinue4">
    <w:name w:val="List Continue 4"/>
    <w:basedOn w:val="List4"/>
    <w:rsid w:val="00B575FF"/>
    <w:pPr>
      <w:ind w:firstLine="0"/>
    </w:pPr>
  </w:style>
  <w:style w:type="paragraph" w:styleId="ListContinue5">
    <w:name w:val="List Continue 5"/>
    <w:basedOn w:val="List5"/>
    <w:rsid w:val="00B575FF"/>
    <w:pPr>
      <w:ind w:firstLine="0"/>
    </w:pPr>
  </w:style>
  <w:style w:type="paragraph" w:styleId="ListNumber3">
    <w:name w:val="List Number 3"/>
    <w:basedOn w:val="List3"/>
    <w:rsid w:val="00B575FF"/>
    <w:pPr>
      <w:numPr>
        <w:numId w:val="5"/>
      </w:numPr>
    </w:pPr>
  </w:style>
  <w:style w:type="paragraph" w:styleId="ListNumber4">
    <w:name w:val="List Number 4"/>
    <w:basedOn w:val="List4"/>
    <w:rsid w:val="00B575FF"/>
    <w:pPr>
      <w:numPr>
        <w:numId w:val="6"/>
      </w:numPr>
    </w:pPr>
  </w:style>
  <w:style w:type="paragraph" w:styleId="ListNumber5">
    <w:name w:val="List Number 5"/>
    <w:basedOn w:val="List5"/>
    <w:rsid w:val="00B575FF"/>
    <w:pPr>
      <w:numPr>
        <w:numId w:val="7"/>
      </w:numPr>
    </w:pPr>
  </w:style>
  <w:style w:type="paragraph" w:styleId="BlockText">
    <w:name w:val="Block Text"/>
    <w:basedOn w:val="Normal"/>
    <w:rsid w:val="00B575FF"/>
    <w:pPr>
      <w:spacing w:after="120"/>
      <w:ind w:left="1440" w:right="1440"/>
    </w:pPr>
  </w:style>
  <w:style w:type="character" w:customStyle="1" w:styleId="Subscript">
    <w:name w:val="Subscript"/>
    <w:basedOn w:val="DefaultParagraphFont"/>
    <w:rsid w:val="00B575FF"/>
    <w:rPr>
      <w:sz w:val="16"/>
      <w:vertAlign w:val="subscript"/>
    </w:rPr>
  </w:style>
  <w:style w:type="character" w:customStyle="1" w:styleId="Superscript">
    <w:name w:val="Superscript"/>
    <w:basedOn w:val="DefaultParagraphFont"/>
    <w:rsid w:val="00B575FF"/>
    <w:rPr>
      <w:sz w:val="16"/>
      <w:vertAlign w:val="superscript"/>
    </w:rPr>
  </w:style>
  <w:style w:type="character" w:customStyle="1" w:styleId="Symbols">
    <w:name w:val="Symbols"/>
    <w:basedOn w:val="DefaultParagraphFont"/>
    <w:rsid w:val="00B575FF"/>
    <w:rPr>
      <w:rFonts w:ascii="Symbol" w:hAnsi="Symbol"/>
    </w:rPr>
  </w:style>
  <w:style w:type="character" w:customStyle="1" w:styleId="MenuOptions">
    <w:name w:val="Menu Options"/>
    <w:basedOn w:val="DefaultParagraphFont"/>
    <w:rsid w:val="00B575FF"/>
    <w:rPr>
      <w:rFonts w:ascii="Arial Narrow" w:hAnsi="Arial Narrow"/>
      <w:smallCaps/>
    </w:rPr>
  </w:style>
  <w:style w:type="character" w:customStyle="1" w:styleId="Buttons">
    <w:name w:val="Buttons"/>
    <w:basedOn w:val="DefaultParagraphFont"/>
    <w:rsid w:val="00B575FF"/>
    <w:rPr>
      <w:b/>
    </w:rPr>
  </w:style>
  <w:style w:type="character" w:customStyle="1" w:styleId="Underlined">
    <w:name w:val="Underlined"/>
    <w:basedOn w:val="DefaultParagraphFont"/>
    <w:rsid w:val="00B575FF"/>
    <w:rPr>
      <w:u w:val="single"/>
    </w:rPr>
  </w:style>
  <w:style w:type="paragraph" w:customStyle="1" w:styleId="TableBodyTextRight">
    <w:name w:val="Table Body Text Right"/>
    <w:basedOn w:val="TableBodyText"/>
    <w:rsid w:val="00B575FF"/>
    <w:pPr>
      <w:widowControl w:val="0"/>
      <w:autoSpaceDE w:val="0"/>
      <w:autoSpaceDN w:val="0"/>
      <w:adjustRightInd w:val="0"/>
      <w:jc w:val="right"/>
    </w:pPr>
    <w:rPr>
      <w:rFonts w:cs="Arial"/>
      <w:szCs w:val="18"/>
    </w:rPr>
  </w:style>
  <w:style w:type="paragraph" w:customStyle="1" w:styleId="CopyrightText">
    <w:name w:val="Copyright Text"/>
    <w:basedOn w:val="BodyText"/>
    <w:rsid w:val="00B575FF"/>
    <w:rPr>
      <w:sz w:val="18"/>
    </w:rPr>
  </w:style>
  <w:style w:type="paragraph" w:customStyle="1" w:styleId="BodySmallRight">
    <w:name w:val="Body Small Right"/>
    <w:basedOn w:val="BodyTextRight"/>
    <w:rsid w:val="00B575FF"/>
    <w:rPr>
      <w:sz w:val="18"/>
      <w:szCs w:val="18"/>
    </w:rPr>
  </w:style>
  <w:style w:type="paragraph" w:customStyle="1" w:styleId="MarginEdition">
    <w:name w:val="Margin Edition"/>
    <w:basedOn w:val="MarginNote"/>
    <w:rsid w:val="00B575FF"/>
    <w:pPr>
      <w:spacing w:before="0" w:after="0"/>
    </w:pPr>
    <w:rPr>
      <w:rFonts w:ascii="Times New Roman" w:hAnsi="Times New Roman"/>
      <w:color w:val="999999"/>
    </w:rPr>
  </w:style>
  <w:style w:type="paragraph" w:customStyle="1" w:styleId="Spacer">
    <w:name w:val="Spacer"/>
    <w:basedOn w:val="Normal"/>
    <w:rsid w:val="00B575FF"/>
    <w:rPr>
      <w:sz w:val="2"/>
      <w:szCs w:val="2"/>
    </w:rPr>
  </w:style>
  <w:style w:type="character" w:customStyle="1" w:styleId="Small">
    <w:name w:val="Small"/>
    <w:basedOn w:val="DefaultParagraphFont"/>
    <w:rsid w:val="00B575FF"/>
    <w:rPr>
      <w:sz w:val="16"/>
    </w:rPr>
  </w:style>
  <w:style w:type="paragraph" w:customStyle="1" w:styleId="WideTable">
    <w:name w:val="Wide Table"/>
    <w:basedOn w:val="Normal"/>
    <w:rsid w:val="00B575FF"/>
    <w:pPr>
      <w:ind w:left="-1418"/>
    </w:pPr>
    <w:rPr>
      <w:sz w:val="2"/>
      <w:szCs w:val="2"/>
    </w:rPr>
  </w:style>
  <w:style w:type="character" w:styleId="PageNumber">
    <w:name w:val="page number"/>
    <w:basedOn w:val="DefaultParagraphFont"/>
    <w:rsid w:val="00B575FF"/>
  </w:style>
  <w:style w:type="paragraph" w:styleId="Quote">
    <w:name w:val="Quote"/>
    <w:basedOn w:val="Heading1"/>
    <w:link w:val="QuoteChar"/>
    <w:qFormat/>
    <w:rsid w:val="00B575FF"/>
    <w:rPr>
      <w:b w:val="0"/>
      <w:sz w:val="72"/>
      <w:szCs w:val="72"/>
      <w:lang w:val="en-NZ"/>
    </w:rPr>
  </w:style>
  <w:style w:type="character" w:customStyle="1" w:styleId="QuoteChar">
    <w:name w:val="Quote Char"/>
    <w:basedOn w:val="DefaultParagraphFont"/>
    <w:link w:val="Quote"/>
    <w:rsid w:val="00B57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5FF"/>
    <w:pPr>
      <w:pageBreakBefore/>
    </w:pPr>
  </w:style>
  <w:style w:type="paragraph" w:customStyle="1" w:styleId="Border">
    <w:name w:val="Border"/>
    <w:basedOn w:val="Normal"/>
    <w:qFormat/>
    <w:rsid w:val="00B57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5FF"/>
    <w:rPr>
      <w:b/>
      <w:bCs/>
      <w:i/>
      <w:iCs/>
      <w:color w:val="auto"/>
    </w:rPr>
  </w:style>
  <w:style w:type="paragraph" w:styleId="IntenseQuote">
    <w:name w:val="Intense Quote"/>
    <w:basedOn w:val="Normal"/>
    <w:next w:val="Normal"/>
    <w:link w:val="IntenseQuoteChar"/>
    <w:uiPriority w:val="30"/>
    <w:qFormat/>
    <w:rsid w:val="00B57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5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75FF"/>
    <w:rPr>
      <w:smallCaps/>
      <w:color w:val="auto"/>
      <w:u w:val="single"/>
    </w:rPr>
  </w:style>
  <w:style w:type="character" w:styleId="IntenseReference">
    <w:name w:val="Intense Reference"/>
    <w:basedOn w:val="DefaultParagraphFont"/>
    <w:uiPriority w:val="32"/>
    <w:qFormat/>
    <w:rsid w:val="00B575FF"/>
    <w:rPr>
      <w:b/>
      <w:bCs/>
      <w:smallCaps/>
      <w:color w:val="auto"/>
      <w:spacing w:val="5"/>
      <w:u w:val="single"/>
    </w:rPr>
  </w:style>
  <w:style w:type="paragraph" w:customStyle="1" w:styleId="2ColumnHeading">
    <w:name w:val="2Column Heading"/>
    <w:basedOn w:val="BodyText"/>
    <w:qFormat/>
    <w:rsid w:val="00B575FF"/>
    <w:pPr>
      <w:spacing w:after="60"/>
      <w:ind w:left="-2268"/>
    </w:pPr>
    <w:rPr>
      <w:b/>
    </w:rPr>
  </w:style>
  <w:style w:type="paragraph" w:customStyle="1" w:styleId="Heading1TOC">
    <w:name w:val="Heading1 TOC"/>
    <w:basedOn w:val="Normal"/>
    <w:qFormat/>
    <w:rsid w:val="00B575FF"/>
    <w:pPr>
      <w:spacing w:before="240" w:after="120"/>
    </w:pPr>
    <w:rPr>
      <w:rFonts w:ascii="Times New Roman" w:hAnsi="Times New Roman"/>
      <w:b/>
      <w:sz w:val="32"/>
    </w:rPr>
  </w:style>
  <w:style w:type="paragraph" w:customStyle="1" w:styleId="Heading2TOC">
    <w:name w:val="Heading2 TOC"/>
    <w:basedOn w:val="Normal"/>
    <w:qFormat/>
    <w:rsid w:val="00B575FF"/>
    <w:pPr>
      <w:spacing w:before="240" w:after="60"/>
    </w:pPr>
    <w:rPr>
      <w:rFonts w:ascii="Times New Roman" w:hAnsi="Times New Roman"/>
      <w:b/>
      <w:sz w:val="28"/>
    </w:rPr>
  </w:style>
  <w:style w:type="character" w:customStyle="1" w:styleId="Underline">
    <w:name w:val="Underline"/>
    <w:basedOn w:val="DefaultParagraphFont"/>
    <w:qFormat/>
    <w:rsid w:val="00B575FF"/>
    <w:rPr>
      <w:u w:val="single"/>
    </w:rPr>
  </w:style>
  <w:style w:type="character" w:customStyle="1" w:styleId="BoldandItalics">
    <w:name w:val="Bold and Italics"/>
    <w:qFormat/>
    <w:rsid w:val="00B575FF"/>
    <w:rPr>
      <w:b/>
      <w:i/>
      <w:u w:val="none"/>
    </w:rPr>
  </w:style>
  <w:style w:type="paragraph" w:styleId="BalloonText">
    <w:name w:val="Balloon Text"/>
    <w:basedOn w:val="Normal"/>
    <w:link w:val="BalloonTextChar"/>
    <w:rsid w:val="00B575FF"/>
    <w:rPr>
      <w:rFonts w:ascii="Tahoma" w:hAnsi="Tahoma" w:cs="Tahoma"/>
      <w:sz w:val="16"/>
      <w:szCs w:val="16"/>
    </w:rPr>
  </w:style>
  <w:style w:type="character" w:customStyle="1" w:styleId="BalloonTextChar">
    <w:name w:val="Balloon Text Char"/>
    <w:basedOn w:val="DefaultParagraphFont"/>
    <w:link w:val="BalloonText"/>
    <w:rsid w:val="00B575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75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75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1204</Words>
  <Characters>7552</Characters>
  <Application>Microsoft Office Word</Application>
  <DocSecurity>0</DocSecurity>
  <Lines>279</Lines>
  <Paragraphs>144</Paragraphs>
  <ScaleCrop>false</ScaleCrop>
  <Company>Author-it Software Corporation Ltd.</Company>
  <LinksUpToDate>false</LinksUpToDate>
  <CharactersWithSpaces>8703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LMFUP3001B Apply traditional foundations to upholstered furniture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2012-05-26T17:48:00Z</dcterms:created>
  <dcterms:modified xsi:type="dcterms:W3CDTF">2012-05-26T17:48:00Z</dcterms:modified>
</cp:coreProperties>
</file>