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B7D" w:rsidP="00123B7D">
      <w:pPr>
        <w:pStyle w:val="Title"/>
      </w:pPr>
      <w:r>
        <w:fldChar w:fldCharType="begin"/>
      </w:r>
      <w:r>
        <w:instrText xml:space="preserve"> TITLE   \* MERGEFORMAT </w:instrText>
      </w:r>
      <w:r>
        <w:fldChar w:fldCharType="separate"/>
      </w:r>
      <w:r>
        <w:t>LMFUP2006B Dismantle/reassemble furniture for upholstering</w:t>
      </w:r>
      <w:r>
        <w:fldChar w:fldCharType="end"/>
      </w:r>
    </w:p>
    <w:p w:rsidR="00123B7D" w:rsidP="00123B7D">
      <w:pPr>
        <w:pStyle w:val="Version"/>
        <w:sectPr w:rsidSect="00204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421D" w:rsidP="0020421D">
      <w:pPr>
        <w:pStyle w:val="SuperHeading"/>
      </w:pPr>
      <w:r w:rsidRPr="0020421D">
        <w:t>LMFUP2006B Dismantle/reassemble furniture for upholstering</w:t>
      </w:r>
    </w:p>
    <w:p w:rsidR="00000000" w:rsidRPr="0020421D" w:rsidP="0020421D">
      <w:pPr>
        <w:pStyle w:val="Heading1"/>
      </w:pPr>
      <w:bookmarkStart w:id="1" w:name="O_92367"/>
      <w:bookmarkEnd w:id="1"/>
      <w:r w:rsidRPr="0020421D">
        <w:t>Modification History</w:t>
      </w:r>
    </w:p>
    <w:p w:rsidR="00000000" w:rsidRPr="0020421D" w:rsidP="0020421D">
      <w:pPr>
        <w:pStyle w:val="BodyText"/>
      </w:pPr>
      <w:r w:rsidRPr="0020421D">
        <w:t>Not applicable.</w:t>
      </w:r>
    </w:p>
    <w:p w:rsidR="00000000" w:rsidRPr="0020421D" w:rsidP="0020421D">
      <w:pPr>
        <w:pStyle w:val="AllowPageBreak"/>
      </w:pPr>
    </w:p>
    <w:p w:rsidR="00000000" w:rsidRPr="0020421D" w:rsidP="0020421D">
      <w:pPr>
        <w:pStyle w:val="Heading1"/>
      </w:pPr>
      <w:bookmarkStart w:id="2" w:name="O_92368"/>
      <w:bookmarkEnd w:id="2"/>
      <w:r w:rsidRPr="0020421D">
        <w:t>Unit Descriptor</w:t>
      </w:r>
    </w:p>
    <w:tbl>
      <w:tblPr>
        <w:tblW w:w="0" w:type="auto"/>
        <w:tblLayout w:type="fixed"/>
        <w:tblCellMar>
          <w:left w:w="62" w:type="dxa"/>
          <w:right w:w="62" w:type="dxa"/>
        </w:tblCellMar>
        <w:tblLook w:val="0000"/>
      </w:tblPr>
      <w:tblGrid>
        <w:gridCol w:w="2658"/>
        <w:gridCol w:w="5864"/>
      </w:tblGrid>
      <w:tr w:rsidTr="00123B7D">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This unit covers the competency to dismantle and reassemble furniture and/or fittings for the purposes of fitting/refurbishing upholstery.</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3" w:name="O_92369"/>
      <w:bookmarkEnd w:id="3"/>
      <w:r w:rsidRPr="0020421D">
        <w:t>Ap</w:t>
      </w:r>
      <w:r w:rsidRPr="0020421D">
        <w:t>plication of the Unit</w:t>
      </w:r>
    </w:p>
    <w:tbl>
      <w:tblPr>
        <w:tblW w:w="0" w:type="auto"/>
        <w:tblLayout w:type="fixed"/>
        <w:tblCellMar>
          <w:left w:w="62" w:type="dxa"/>
          <w:right w:w="62" w:type="dxa"/>
        </w:tblCellMar>
        <w:tblLook w:val="0000"/>
      </w:tblPr>
      <w:tblGrid>
        <w:gridCol w:w="2764"/>
        <w:gridCol w:w="5758"/>
      </w:tblGrid>
      <w:tr w:rsidTr="00123B7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4" w:name="O_92370"/>
      <w:bookmarkEnd w:id="4"/>
      <w:r w:rsidRPr="0020421D">
        <w:t>Licensing/Regulatory Information</w:t>
      </w:r>
    </w:p>
    <w:p w:rsidR="00000000" w:rsidRPr="0020421D" w:rsidP="0020421D">
      <w:pPr>
        <w:pStyle w:val="BodyText"/>
      </w:pPr>
      <w:r w:rsidRPr="0020421D">
        <w:t>Not applicable.</w:t>
      </w:r>
    </w:p>
    <w:p w:rsidR="00000000" w:rsidRPr="0020421D" w:rsidP="0020421D">
      <w:pPr>
        <w:pStyle w:val="AllowPageBreak"/>
      </w:pPr>
    </w:p>
    <w:p w:rsidR="00000000" w:rsidRPr="0020421D" w:rsidP="0020421D">
      <w:pPr>
        <w:pStyle w:val="Heading1"/>
      </w:pPr>
      <w:bookmarkStart w:id="5" w:name="O_92372"/>
      <w:bookmarkEnd w:id="5"/>
      <w:r w:rsidRPr="0020421D">
        <w:t>Pre-Requisites</w:t>
      </w:r>
    </w:p>
    <w:tbl>
      <w:tblPr>
        <w:tblW w:w="0" w:type="auto"/>
        <w:tblLayout w:type="fixed"/>
        <w:tblCellMar>
          <w:left w:w="62" w:type="dxa"/>
          <w:right w:w="62" w:type="dxa"/>
        </w:tblCellMar>
        <w:tblLook w:val="0000"/>
      </w:tblPr>
      <w:tblGrid>
        <w:gridCol w:w="2771"/>
        <w:gridCol w:w="1313"/>
        <w:gridCol w:w="4438"/>
      </w:tblGrid>
      <w:tr w:rsidTr="00123B7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Nil</w:t>
            </w:r>
          </w:p>
        </w:tc>
      </w:tr>
      <w:tr w:rsidTr="00123B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p>
        </w:tc>
      </w:tr>
      <w:tr w:rsidTr="00123B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6" w:name="O_92371"/>
      <w:bookmarkEnd w:id="6"/>
      <w:r w:rsidRPr="0020421D">
        <w:t>Employability Skills Information</w:t>
      </w:r>
    </w:p>
    <w:tbl>
      <w:tblPr>
        <w:tblW w:w="0" w:type="auto"/>
        <w:tblLayout w:type="fixed"/>
        <w:tblCellMar>
          <w:left w:w="62" w:type="dxa"/>
          <w:right w:w="62" w:type="dxa"/>
        </w:tblCellMar>
        <w:tblLook w:val="0000"/>
      </w:tblPr>
      <w:tblGrid>
        <w:gridCol w:w="2802"/>
        <w:gridCol w:w="5720"/>
      </w:tblGrid>
      <w:tr w:rsidTr="00123B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This unit contains employability skills.</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7" w:name="O_92373"/>
      <w:bookmarkEnd w:id="7"/>
      <w:r w:rsidRPr="0020421D">
        <w:t>Elements and Performance Criteria Pre-Content</w:t>
      </w:r>
    </w:p>
    <w:tbl>
      <w:tblPr>
        <w:tblW w:w="0" w:type="auto"/>
        <w:tblLayout w:type="fixed"/>
        <w:tblCellMar>
          <w:left w:w="62" w:type="dxa"/>
          <w:right w:w="62" w:type="dxa"/>
        </w:tblCellMar>
        <w:tblLook w:val="0000"/>
      </w:tblPr>
      <w:tblGrid>
        <w:gridCol w:w="2605"/>
        <w:gridCol w:w="5917"/>
      </w:tblGrid>
      <w:tr w:rsidTr="00123B7D">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Performance criteria describe the performance needed to demonstrate achievement of the</w:t>
            </w:r>
            <w:r w:rsidRPr="0020421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8" w:name="O_92374"/>
      <w:bookmarkEnd w:id="8"/>
      <w:r w:rsidRPr="0020421D">
        <w:t>Elements and Performance Criteria</w:t>
      </w:r>
    </w:p>
    <w:tbl>
      <w:tblPr>
        <w:tblW w:w="0" w:type="auto"/>
        <w:tblLayout w:type="fixed"/>
        <w:tblCellMar>
          <w:left w:w="62" w:type="dxa"/>
          <w:right w:w="62" w:type="dxa"/>
        </w:tblCellMar>
        <w:tblLook w:val="0000"/>
      </w:tblPr>
      <w:tblGrid>
        <w:gridCol w:w="2605"/>
        <w:gridCol w:w="5917"/>
      </w:tblGrid>
      <w:tr w:rsidTr="00123B7D">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PERFORMANCE CRITERIA</w:t>
            </w:r>
          </w:p>
        </w:tc>
      </w:tr>
      <w:tr w:rsidTr="00123B7D">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List"/>
              <w:rPr>
                <w:lang w:val="en-NZ"/>
              </w:rPr>
            </w:pPr>
            <w:r w:rsidRPr="0020421D">
              <w:t>1.</w:t>
            </w:r>
            <w:r w:rsidRPr="0020421D">
              <w:tab/>
              <w:t>Prepare for work</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2"/>
            </w:pPr>
            <w:r w:rsidRPr="0020421D">
              <w:t>1.1.</w:t>
            </w:r>
            <w:r w:rsidRPr="0020421D">
              <w:tab/>
              <w:t>Item to be dismantled is inspected and components identified</w:t>
            </w:r>
          </w:p>
          <w:p w:rsidR="00000000" w:rsidRPr="0020421D" w:rsidP="0020421D">
            <w:pPr>
              <w:pStyle w:val="List2"/>
            </w:pPr>
            <w:r w:rsidRPr="0020421D">
              <w:t>1.2.</w:t>
            </w:r>
            <w:r w:rsidRPr="0020421D">
              <w:tab/>
              <w:t>Workplace health and safety requirements, including personal protection needs, are observed throughou</w:t>
            </w:r>
            <w:r w:rsidRPr="0020421D">
              <w:t>t the work</w:t>
            </w:r>
          </w:p>
          <w:p w:rsidR="00000000" w:rsidRPr="0020421D" w:rsidP="0020421D">
            <w:pPr>
              <w:pStyle w:val="List2"/>
            </w:pPr>
            <w:r w:rsidRPr="0020421D">
              <w:t>1.3.</w:t>
            </w:r>
            <w:r w:rsidRPr="0020421D">
              <w:tab/>
              <w:t>Work required, including the process/order for dismantling according to the workplace procedures, is identified</w:t>
            </w:r>
          </w:p>
          <w:p w:rsidR="00000000" w:rsidP="0020421D">
            <w:pPr>
              <w:pStyle w:val="List2"/>
              <w:rPr>
                <w:lang w:val="en-NZ"/>
              </w:rPr>
            </w:pPr>
            <w:r w:rsidRPr="0020421D">
              <w:t>1.4.</w:t>
            </w:r>
            <w:r w:rsidRPr="0020421D">
              <w:tab/>
              <w:t>Tools and equipment are selected and checked for safe and effective operation for the task</w:t>
            </w:r>
          </w:p>
        </w:tc>
      </w:tr>
      <w:tr w:rsidTr="00123B7D">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List"/>
              <w:rPr>
                <w:lang w:val="en-NZ"/>
              </w:rPr>
            </w:pPr>
            <w:r w:rsidRPr="0020421D">
              <w:t>2.</w:t>
            </w:r>
            <w:r w:rsidRPr="0020421D">
              <w:tab/>
              <w:t>Dismantle furniture</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2"/>
            </w:pPr>
            <w:r w:rsidRPr="0020421D">
              <w:t>2.1.</w:t>
            </w:r>
            <w:r w:rsidRPr="0020421D">
              <w:tab/>
            </w:r>
            <w:r w:rsidRPr="0020421D">
              <w:t>Items to be dismantled are identified</w:t>
            </w:r>
          </w:p>
          <w:p w:rsidR="00000000" w:rsidRPr="0020421D" w:rsidP="0020421D">
            <w:pPr>
              <w:pStyle w:val="List2"/>
            </w:pPr>
            <w:r w:rsidRPr="0020421D">
              <w:t>2.2.</w:t>
            </w:r>
            <w:r w:rsidRPr="0020421D">
              <w:tab/>
              <w:t>Items are dismantled to the extent required in the work instructions using appropriate tools and procedures</w:t>
            </w:r>
          </w:p>
          <w:p w:rsidR="00000000" w:rsidRPr="0020421D" w:rsidP="0020421D">
            <w:pPr>
              <w:pStyle w:val="List2"/>
            </w:pPr>
            <w:r w:rsidRPr="0020421D">
              <w:t>2.3.</w:t>
            </w:r>
            <w:r w:rsidRPr="0020421D">
              <w:tab/>
              <w:t>Any previous upholstery is noted for wear, condition and application techniques</w:t>
            </w:r>
          </w:p>
          <w:p w:rsidR="00000000" w:rsidRPr="0020421D" w:rsidP="0020421D">
            <w:pPr>
              <w:pStyle w:val="List2"/>
            </w:pPr>
            <w:r w:rsidRPr="0020421D">
              <w:t>2.4.</w:t>
            </w:r>
            <w:r w:rsidRPr="0020421D">
              <w:tab/>
              <w:t>Fasteners and a</w:t>
            </w:r>
            <w:r w:rsidRPr="0020421D">
              <w:t>ttachments are removed and stored</w:t>
            </w:r>
          </w:p>
          <w:p w:rsidR="00000000" w:rsidRPr="0020421D" w:rsidP="0020421D">
            <w:pPr>
              <w:pStyle w:val="List2"/>
            </w:pPr>
            <w:r w:rsidRPr="0020421D">
              <w:t>2.5.</w:t>
            </w:r>
            <w:r w:rsidRPr="0020421D">
              <w:tab/>
              <w:t>Component parts are separated, tagged and stored following workplace procedures</w:t>
            </w:r>
          </w:p>
          <w:p w:rsidR="00000000" w:rsidP="0020421D">
            <w:pPr>
              <w:pStyle w:val="List2"/>
              <w:rPr>
                <w:lang w:val="en-NZ"/>
              </w:rPr>
            </w:pPr>
            <w:r w:rsidRPr="0020421D">
              <w:t>2.6.</w:t>
            </w:r>
            <w:r w:rsidRPr="0020421D">
              <w:tab/>
              <w:t>Component parts dispatched to the next process according to workplace procedures</w:t>
            </w:r>
          </w:p>
        </w:tc>
      </w:tr>
      <w:tr w:rsidTr="00123B7D">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List"/>
              <w:rPr>
                <w:lang w:val="en-NZ"/>
              </w:rPr>
            </w:pPr>
            <w:r w:rsidRPr="0020421D">
              <w:t>3.</w:t>
            </w:r>
            <w:r w:rsidRPr="0020421D">
              <w:tab/>
              <w:t>Reassemble furniture</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2"/>
            </w:pPr>
            <w:r w:rsidRPr="0020421D">
              <w:t>3.1.</w:t>
            </w:r>
            <w:r w:rsidRPr="0020421D">
              <w:tab/>
              <w:t>Items to be reassembl</w:t>
            </w:r>
            <w:r w:rsidRPr="0020421D">
              <w:t>ed are identified</w:t>
            </w:r>
          </w:p>
          <w:p w:rsidR="00000000" w:rsidRPr="0020421D" w:rsidP="0020421D">
            <w:pPr>
              <w:pStyle w:val="List2"/>
            </w:pPr>
            <w:r w:rsidRPr="0020421D">
              <w:t>3.2.</w:t>
            </w:r>
            <w:r w:rsidRPr="0020421D">
              <w:tab/>
              <w:t>Items are reassembled to the extent required in the work instructions using appropriate tools and procedures</w:t>
            </w:r>
          </w:p>
          <w:p w:rsidR="00000000" w:rsidRPr="0020421D" w:rsidP="0020421D">
            <w:pPr>
              <w:pStyle w:val="List2"/>
            </w:pPr>
            <w:r w:rsidRPr="0020421D">
              <w:t>3.3.</w:t>
            </w:r>
            <w:r w:rsidRPr="0020421D">
              <w:tab/>
              <w:t>Upholstered components are noted for the security and condition of the upholstered fittings</w:t>
            </w:r>
          </w:p>
          <w:p w:rsidR="00000000" w:rsidRPr="0020421D" w:rsidP="0020421D">
            <w:pPr>
              <w:pStyle w:val="List2"/>
            </w:pPr>
            <w:r w:rsidRPr="0020421D">
              <w:t>3.4.</w:t>
            </w:r>
            <w:r w:rsidRPr="0020421D">
              <w:tab/>
              <w:t>Fasteners and attachme</w:t>
            </w:r>
            <w:r w:rsidRPr="0020421D">
              <w:t>nts are selected and used according to workplace procedures</w:t>
            </w:r>
          </w:p>
          <w:p w:rsidR="00000000" w:rsidP="0020421D">
            <w:pPr>
              <w:pStyle w:val="List2"/>
              <w:rPr>
                <w:lang w:val="en-NZ"/>
              </w:rPr>
            </w:pPr>
            <w:r w:rsidRPr="0020421D">
              <w:t>3.5.</w:t>
            </w:r>
            <w:r w:rsidRPr="0020421D">
              <w:tab/>
              <w:t>Assembled piece is dispatched to the next process according to workplace procedures</w:t>
            </w:r>
          </w:p>
        </w:tc>
      </w:tr>
      <w:tr w:rsidTr="00123B7D">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List"/>
              <w:rPr>
                <w:lang w:val="en-NZ"/>
              </w:rPr>
            </w:pPr>
            <w:r w:rsidRPr="0020421D">
              <w:t>4.</w:t>
            </w:r>
            <w:r w:rsidRPr="0020421D">
              <w:tab/>
              <w:t>Complete work</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2"/>
            </w:pPr>
            <w:r w:rsidRPr="0020421D">
              <w:t>4.1.</w:t>
            </w:r>
            <w:r w:rsidRPr="0020421D">
              <w:tab/>
              <w:t>Equipment used is cleaned, inspected for serviceable condition and stored in accorda</w:t>
            </w:r>
            <w:r w:rsidRPr="0020421D">
              <w:t>nce with workplace procedures</w:t>
            </w:r>
          </w:p>
          <w:p w:rsidR="00000000" w:rsidRPr="0020421D" w:rsidP="0020421D">
            <w:pPr>
              <w:pStyle w:val="List2"/>
            </w:pPr>
            <w:r w:rsidRPr="0020421D">
              <w:t>4.2.</w:t>
            </w:r>
            <w:r w:rsidRPr="0020421D">
              <w:tab/>
              <w:t>Equipment faults are identified, tagged and reported to appropriate personnel</w:t>
            </w:r>
          </w:p>
          <w:p w:rsidR="00000000" w:rsidRPr="0020421D" w:rsidP="0020421D">
            <w:pPr>
              <w:pStyle w:val="List2"/>
            </w:pPr>
            <w:r w:rsidRPr="0020421D">
              <w:t>4.3.</w:t>
            </w:r>
            <w:r w:rsidRPr="0020421D">
              <w:tab/>
              <w:t>Work area is cleaned and returned to operational condition</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9" w:name="O_92375"/>
      <w:bookmarkEnd w:id="9"/>
      <w:r w:rsidRPr="0020421D">
        <w:t>Required Skills and Knowledge</w:t>
      </w:r>
    </w:p>
    <w:tbl>
      <w:tblPr>
        <w:tblW w:w="0" w:type="auto"/>
        <w:tblLayout w:type="fixed"/>
        <w:tblCellMar>
          <w:left w:w="62" w:type="dxa"/>
          <w:right w:w="62" w:type="dxa"/>
        </w:tblCellMar>
        <w:tblLook w:val="0000"/>
      </w:tblPr>
      <w:tblGrid>
        <w:gridCol w:w="8522"/>
      </w:tblGrid>
      <w:tr w:rsidTr="00123B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REQUIRED SKILLS AND KNOWLEDGE</w:t>
            </w:r>
          </w:p>
        </w:tc>
      </w:tr>
      <w:tr w:rsidTr="00123B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This section describes the skills and knowledge required for this unit.</w:t>
            </w:r>
          </w:p>
        </w:tc>
      </w:tr>
      <w:tr w:rsidTr="00123B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Required skills</w:t>
            </w:r>
          </w:p>
        </w:tc>
      </w:tr>
      <w:tr w:rsidTr="00123B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collect, organise and understand information related to work orders, furniture construction methods, plans and safety procedures</w:t>
            </w:r>
          </w:p>
          <w:p w:rsidR="00000000" w:rsidRPr="0020421D" w:rsidP="0020421D">
            <w:pPr>
              <w:pStyle w:val="ListBullet"/>
            </w:pPr>
            <w:r w:rsidRPr="0020421D">
              <w:t>communicate ideas and information to enable confirmation of work requirements and specifications, coordination of work with area supervisor, other workers and customers, and the reporting of work outcomes and problems</w:t>
            </w:r>
          </w:p>
          <w:p w:rsidR="00000000" w:rsidRPr="0020421D" w:rsidP="0020421D">
            <w:pPr>
              <w:pStyle w:val="ListBullet"/>
            </w:pPr>
            <w:r w:rsidRPr="0020421D">
              <w:t>plan and organise activities including</w:t>
            </w:r>
            <w:r w:rsidRPr="0020421D">
              <w:t xml:space="preserve"> the preparation and layout of the work area and the obtaining of equipment and materials to avoid any back tracking, workflow interruptions or wastage</w:t>
            </w:r>
          </w:p>
          <w:p w:rsidR="00000000" w:rsidRPr="0020421D" w:rsidP="0020421D">
            <w:pPr>
              <w:pStyle w:val="ListBullet"/>
            </w:pPr>
            <w:r w:rsidRPr="0020421D">
              <w:t xml:space="preserve">work with others and in a team by recognising dependencies and using cooperative approaches to optimise </w:t>
            </w:r>
            <w:r w:rsidRPr="0020421D">
              <w:t>workflow and productivity</w:t>
            </w:r>
          </w:p>
          <w:p w:rsidR="00000000" w:rsidRPr="0020421D" w:rsidP="0020421D">
            <w:pPr>
              <w:pStyle w:val="ListBullet"/>
            </w:pPr>
            <w:r w:rsidRPr="0020421D">
              <w:t>use mathematical ideas and techniques to correctly complete measurements and estimate material requirements</w:t>
            </w:r>
          </w:p>
          <w:p w:rsidR="00000000" w:rsidRPr="0020421D" w:rsidP="0020421D">
            <w:pPr>
              <w:pStyle w:val="ListBullet"/>
            </w:pPr>
            <w:r w:rsidRPr="0020421D">
              <w:t>use pre-checking and inspection techniques to anticipate dismantling/reassembly problems, avoid re-working and wastage</w:t>
            </w:r>
          </w:p>
          <w:p w:rsidR="00000000" w:rsidP="0020421D">
            <w:pPr>
              <w:pStyle w:val="ListBullet"/>
              <w:rPr>
                <w:lang w:val="en-NZ"/>
              </w:rPr>
            </w:pPr>
            <w:r w:rsidRPr="0020421D">
              <w:t>use</w:t>
            </w:r>
            <w:r w:rsidRPr="0020421D">
              <w:t xml:space="preserve"> the workplace technology related to dismantle/reassemble furniture including tools, equipment, materials and measuring devices</w:t>
            </w:r>
          </w:p>
        </w:tc>
      </w:tr>
      <w:tr w:rsidTr="00123B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Required knowledge</w:t>
            </w:r>
          </w:p>
        </w:tc>
      </w:tr>
      <w:tr w:rsidTr="00123B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the types and characteristics of materials used in furniture/furnishings construction</w:t>
            </w:r>
          </w:p>
          <w:p w:rsidR="00000000" w:rsidRPr="0020421D" w:rsidP="0020421D">
            <w:pPr>
              <w:pStyle w:val="ListBullet"/>
            </w:pPr>
            <w:r w:rsidRPr="0020421D">
              <w:t>construction techniques and processes</w:t>
            </w:r>
          </w:p>
          <w:p w:rsidR="00000000" w:rsidRPr="0020421D" w:rsidP="0020421D">
            <w:pPr>
              <w:pStyle w:val="ListBullet"/>
            </w:pPr>
            <w:r w:rsidRPr="0020421D">
              <w:t>upholstery materials and processes</w:t>
            </w:r>
          </w:p>
          <w:p w:rsidR="00000000" w:rsidRPr="0020421D" w:rsidP="0020421D">
            <w:pPr>
              <w:pStyle w:val="ListBullet"/>
            </w:pPr>
            <w:r w:rsidRPr="0020421D">
              <w:t>identification of equipment, processes and procedures</w:t>
            </w:r>
          </w:p>
          <w:p w:rsidR="00000000" w:rsidRPr="0020421D" w:rsidP="0020421D">
            <w:pPr>
              <w:pStyle w:val="ListBullet"/>
            </w:pPr>
            <w:r w:rsidRPr="0020421D">
              <w:t>workflow in relation to dismantling and reassembling furniture</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10" w:name="O_92376"/>
      <w:bookmarkEnd w:id="10"/>
      <w:r w:rsidRPr="0020421D">
        <w:t>Evidence Guide</w:t>
      </w:r>
    </w:p>
    <w:tbl>
      <w:tblPr>
        <w:tblW w:w="9570" w:type="dxa"/>
        <w:tblLayout w:type="fixed"/>
        <w:tblCellMar>
          <w:left w:w="62" w:type="dxa"/>
          <w:right w:w="62" w:type="dxa"/>
        </w:tblCellMar>
        <w:tblLook w:val="0000"/>
      </w:tblPr>
      <w:tblGrid>
        <w:gridCol w:w="3908"/>
        <w:gridCol w:w="5662"/>
      </w:tblGrid>
      <w:tr w:rsidTr="00123B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EVIDENCE GUIDE</w:t>
            </w:r>
          </w:p>
        </w:tc>
      </w:tr>
      <w:tr w:rsidTr="00123B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The Evidence Guide provides advice on assessment and must be read in conjunction with the performance criteria, required skills and knowledge, range statement and the Assessment Guidelines for the Training Package.</w:t>
            </w:r>
          </w:p>
        </w:tc>
      </w:tr>
      <w:tr w:rsidTr="00123B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Locate, i</w:t>
            </w:r>
            <w:r w:rsidRPr="0020421D">
              <w:t>nterpret and apply relevant information</w:t>
            </w:r>
          </w:p>
          <w:p w:rsidR="00000000" w:rsidRPr="0020421D" w:rsidP="0020421D">
            <w:pPr>
              <w:pStyle w:val="ListBullet"/>
            </w:pPr>
            <w:r w:rsidRPr="0020421D">
              <w:t>Apply safe handling requirements for equipment, products and materials, including use of personal protective equipment</w:t>
            </w:r>
          </w:p>
          <w:p w:rsidR="00000000" w:rsidRPr="0020421D" w:rsidP="0020421D">
            <w:pPr>
              <w:pStyle w:val="ListBullet"/>
            </w:pPr>
            <w:r w:rsidRPr="0020421D">
              <w:t xml:space="preserve">Identify materials, including upholstering materials and techniques, used in the construction of </w:t>
            </w:r>
            <w:r w:rsidRPr="0020421D">
              <w:t>the item being dismantled/re-assembled</w:t>
            </w:r>
          </w:p>
          <w:p w:rsidR="00000000" w:rsidRPr="0020421D" w:rsidP="0020421D">
            <w:pPr>
              <w:pStyle w:val="ListBullet"/>
            </w:pPr>
            <w:r w:rsidRPr="0020421D">
              <w:t>Follow work instructions, operating procedures and inspection practices to:</w:t>
            </w:r>
          </w:p>
          <w:p w:rsidR="00000000" w:rsidRPr="0020421D" w:rsidP="0020421D">
            <w:pPr>
              <w:pStyle w:val="ListBullet2"/>
            </w:pPr>
            <w:r w:rsidRPr="0020421D">
              <w:t>minimise the risk of injury to self and others</w:t>
            </w:r>
          </w:p>
          <w:p w:rsidR="00000000" w:rsidRPr="0020421D" w:rsidP="0020421D">
            <w:pPr>
              <w:pStyle w:val="ListBullet2"/>
            </w:pPr>
            <w:r w:rsidRPr="0020421D">
              <w:t>prevent damage to goods, equipment and products</w:t>
            </w:r>
          </w:p>
          <w:p w:rsidR="00000000" w:rsidRPr="0020421D" w:rsidP="0020421D">
            <w:pPr>
              <w:pStyle w:val="ListBullet2"/>
            </w:pPr>
            <w:r w:rsidRPr="0020421D">
              <w:t>mainta</w:t>
            </w:r>
            <w:r w:rsidRPr="0020421D">
              <w:t>in required production output and product quality</w:t>
            </w:r>
          </w:p>
          <w:p w:rsidR="00000000" w:rsidRPr="0020421D" w:rsidP="0020421D">
            <w:pPr>
              <w:pStyle w:val="ListBullet"/>
            </w:pPr>
            <w:r w:rsidRPr="0020421D">
              <w:t>Dismantle and re-assemble at least four different items including an armchair and a sofa or equivalent</w:t>
            </w:r>
          </w:p>
          <w:p w:rsidR="00000000" w:rsidRPr="0020421D" w:rsidP="0020421D">
            <w:pPr>
              <w:pStyle w:val="ListBullet"/>
            </w:pPr>
            <w:r w:rsidRPr="0020421D">
              <w:t>Work effectively with others</w:t>
            </w:r>
          </w:p>
          <w:p w:rsidR="00000000" w:rsidP="0020421D">
            <w:pPr>
              <w:pStyle w:val="ListBullet"/>
              <w:rPr>
                <w:lang w:val="en-NZ"/>
              </w:rPr>
            </w:pPr>
            <w:r w:rsidRPr="0020421D">
              <w:t>Modify activities to cater for variations in workplace contexts and envir</w:t>
            </w:r>
            <w:r w:rsidRPr="0020421D">
              <w:t>onment</w:t>
            </w:r>
          </w:p>
        </w:tc>
      </w:tr>
      <w:tr w:rsidTr="00123B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Upholstered furniture for dismantling/re-assembling, work instructions, tools and equipment.</w:t>
            </w:r>
          </w:p>
        </w:tc>
      </w:tr>
      <w:tr w:rsidTr="00123B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Assessment methods must confirm consistency of performance over time and in a range of workplace relevant contexts.</w:t>
            </w:r>
          </w:p>
          <w:p w:rsidR="00000000" w:rsidRPr="0020421D" w:rsidP="0020421D">
            <w:pPr>
              <w:pStyle w:val="BodyText"/>
            </w:pPr>
            <w:r w:rsidRPr="0020421D">
              <w:t>Assessment should be by direct observation of tasks and questioning on underpinning knowledge.</w:t>
            </w:r>
          </w:p>
          <w:p w:rsidR="00000000" w:rsidP="0020421D">
            <w:pPr>
              <w:pStyle w:val="BodyText"/>
              <w:rPr>
                <w:lang w:val="en-NZ"/>
              </w:rPr>
            </w:pPr>
            <w:r w:rsidRPr="0020421D">
              <w:t xml:space="preserve">Assessment should be conducted over time and </w:t>
            </w:r>
            <w:r w:rsidRPr="0020421D">
              <w:t>generally be in conjunction with assessment of other units of competency which together form a part of the job role.</w:t>
            </w:r>
          </w:p>
        </w:tc>
      </w:tr>
      <w:tr w:rsidTr="00123B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Assessment may occur on the job or in a workplace simulated facility with relevant process equipment, materials, wor</w:t>
            </w:r>
            <w:r w:rsidRPr="0020421D">
              <w:t>k instructions and deadlines.</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11" w:name="O_92377"/>
      <w:bookmarkEnd w:id="11"/>
      <w:r w:rsidRPr="0020421D">
        <w:t>Range Statement</w:t>
      </w:r>
    </w:p>
    <w:tbl>
      <w:tblPr>
        <w:tblW w:w="0" w:type="auto"/>
        <w:tblLayout w:type="fixed"/>
        <w:tblCellMar>
          <w:left w:w="62" w:type="dxa"/>
          <w:right w:w="62" w:type="dxa"/>
        </w:tblCellMar>
        <w:tblLook w:val="0000"/>
      </w:tblPr>
      <w:tblGrid>
        <w:gridCol w:w="3469"/>
        <w:gridCol w:w="5053"/>
      </w:tblGrid>
      <w:tr w:rsidTr="00123B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RANGE STATEMENT</w:t>
            </w:r>
          </w:p>
        </w:tc>
      </w:tr>
      <w:tr w:rsidTr="00123B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 xml:space="preserve">The range statement relates to the unit of competency as a whole. It allows for different work environments and situations that may affect </w:t>
            </w:r>
            <w:r w:rsidRPr="0020421D">
              <w:t>performance. Bold italicised wording, if used in the performance criteria, is detailed below. Essential operating conditions that may be present with training and assessment (depending on the work situation, needs of the candidate, accessibility of the ite</w:t>
            </w:r>
            <w:r w:rsidRPr="0020421D">
              <w:t>m, and local industry and regional contexts) may also be included.</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Unit context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OHS requirements include legislation, material safety management systems, hazardous substances and dangerous goods codes and local safe operating procedures</w:t>
            </w:r>
          </w:p>
          <w:p w:rsidR="00000000" w:rsidRPr="0020421D" w:rsidP="0020421D">
            <w:pPr>
              <w:pStyle w:val="ListBullet"/>
            </w:pPr>
            <w:r w:rsidRPr="0020421D">
              <w:t>Work requires individuals to demonstrate some discretion, judgement and problem solving skills during the process of dismantling and reassembling furniture</w:t>
            </w:r>
          </w:p>
          <w:p w:rsidR="00000000" w:rsidP="0020421D">
            <w:pPr>
              <w:pStyle w:val="ListBullet"/>
              <w:rPr>
                <w:lang w:val="en-NZ"/>
              </w:rPr>
            </w:pPr>
            <w:r w:rsidRPr="0020421D">
              <w:t xml:space="preserve">Work is carried out in accordance with legislative obligations, environmental legislation, relevant </w:t>
            </w:r>
            <w:r w:rsidRPr="0020421D">
              <w:t>health regulations, manual handling procedures and organisation insurance requirements</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Furniture and</w:t>
            </w:r>
            <w:r w:rsidRPr="0020421D">
              <w:t>/</w:t>
            </w:r>
            <w:r w:rsidRPr="0020421D">
              <w:rPr>
                <w:rStyle w:val="SpecialBold"/>
              </w:rPr>
              <w:t>or furnishings may include but are not limited to</w:t>
            </w:r>
            <w:r w:rsidRPr="0020421D">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chairs</w:t>
            </w:r>
          </w:p>
          <w:p w:rsidR="00000000" w:rsidRPr="0020421D" w:rsidP="0020421D">
            <w:pPr>
              <w:pStyle w:val="ListBullet"/>
            </w:pPr>
            <w:r w:rsidRPr="0020421D">
              <w:t>sofas</w:t>
            </w:r>
          </w:p>
          <w:p w:rsidR="00000000" w:rsidRPr="0020421D" w:rsidP="0020421D">
            <w:pPr>
              <w:pStyle w:val="ListBullet"/>
            </w:pPr>
            <w:r w:rsidRPr="0020421D">
              <w:t>settees</w:t>
            </w:r>
          </w:p>
          <w:p w:rsidR="00000000" w:rsidRPr="0020421D" w:rsidP="0020421D">
            <w:pPr>
              <w:pStyle w:val="ListBullet"/>
            </w:pPr>
            <w:r w:rsidRPr="0020421D">
              <w:t>footstools</w:t>
            </w:r>
          </w:p>
          <w:p w:rsidR="00000000" w:rsidRPr="0020421D" w:rsidP="0020421D">
            <w:pPr>
              <w:pStyle w:val="ListBullet"/>
            </w:pPr>
            <w:r w:rsidRPr="0020421D">
              <w:t>beds and their components</w:t>
            </w:r>
          </w:p>
          <w:p w:rsidR="00000000" w:rsidP="0020421D">
            <w:pPr>
              <w:pStyle w:val="BodyText"/>
              <w:rPr>
                <w:lang w:val="en-NZ"/>
              </w:rPr>
            </w:pPr>
            <w:r w:rsidRPr="0020421D">
              <w:t>Work can involve dismantling and re-assembling of furniture for installing/refurbishing upholstery.</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Tools and equipment may include</w:t>
            </w:r>
            <w:r w:rsidRPr="0020421D">
              <w:t xml:space="preserve">, </w:t>
            </w:r>
            <w:r w:rsidRPr="0020421D">
              <w:rPr>
                <w:rStyle w:val="SpecialBold"/>
              </w:rPr>
              <w:t>but are not limited to</w:t>
            </w:r>
            <w:r w:rsidRPr="0020421D">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measuring tapes or rulers</w:t>
            </w:r>
          </w:p>
          <w:p w:rsidR="00000000" w:rsidRPr="0020421D" w:rsidP="0020421D">
            <w:pPr>
              <w:pStyle w:val="ListBullet"/>
            </w:pPr>
            <w:r w:rsidRPr="0020421D">
              <w:t>hammers</w:t>
            </w:r>
          </w:p>
          <w:p w:rsidR="00000000" w:rsidRPr="0020421D" w:rsidP="0020421D">
            <w:pPr>
              <w:pStyle w:val="ListBullet"/>
            </w:pPr>
            <w:r w:rsidRPr="0020421D">
              <w:t>rubber mallet</w:t>
            </w:r>
          </w:p>
          <w:p w:rsidR="00000000" w:rsidRPr="0020421D" w:rsidP="0020421D">
            <w:pPr>
              <w:pStyle w:val="ListBullet"/>
            </w:pPr>
            <w:r w:rsidRPr="0020421D">
              <w:t>pincers</w:t>
            </w:r>
          </w:p>
          <w:p w:rsidR="00000000" w:rsidRPr="0020421D" w:rsidP="0020421D">
            <w:pPr>
              <w:pStyle w:val="ListBullet"/>
            </w:pPr>
            <w:r w:rsidRPr="0020421D">
              <w:t>screwdrivers</w:t>
            </w:r>
          </w:p>
          <w:p w:rsidR="00000000" w:rsidRPr="0020421D" w:rsidP="0020421D">
            <w:pPr>
              <w:pStyle w:val="ListBullet"/>
            </w:pPr>
            <w:r w:rsidRPr="0020421D">
              <w:t>shifting spanner</w:t>
            </w:r>
          </w:p>
          <w:p w:rsidR="00000000" w:rsidRPr="0020421D" w:rsidP="0020421D">
            <w:pPr>
              <w:pStyle w:val="ListBullet"/>
            </w:pPr>
            <w:r w:rsidRPr="0020421D">
              <w:t>spanners</w:t>
            </w:r>
          </w:p>
          <w:p w:rsidR="00000000" w:rsidRPr="0020421D" w:rsidP="0020421D">
            <w:pPr>
              <w:pStyle w:val="ListBullet"/>
            </w:pPr>
            <w:r w:rsidRPr="0020421D">
              <w:t>socket set</w:t>
            </w:r>
          </w:p>
          <w:p w:rsidR="00000000" w:rsidRPr="0020421D" w:rsidP="0020421D">
            <w:pPr>
              <w:pStyle w:val="ListBullet"/>
            </w:pPr>
            <w:r w:rsidRPr="0020421D">
              <w:t>hacksaw and blades</w:t>
            </w:r>
          </w:p>
          <w:p w:rsidR="00000000" w:rsidRPr="0020421D" w:rsidP="0020421D">
            <w:pPr>
              <w:pStyle w:val="ListBullet"/>
            </w:pPr>
            <w:r w:rsidRPr="0020421D">
              <w:t>clamps</w:t>
            </w:r>
          </w:p>
          <w:p w:rsidR="00000000" w:rsidRPr="0020421D" w:rsidP="0020421D">
            <w:pPr>
              <w:pStyle w:val="ListBullet"/>
            </w:pPr>
            <w:r w:rsidRPr="0020421D">
              <w:t>timber wedges</w:t>
            </w:r>
          </w:p>
          <w:p w:rsidR="00000000" w:rsidRPr="0020421D" w:rsidP="0020421D">
            <w:pPr>
              <w:pStyle w:val="ListBullet"/>
            </w:pPr>
            <w:r w:rsidRPr="0020421D">
              <w:t>wood chisels</w:t>
            </w:r>
          </w:p>
          <w:p w:rsidR="00000000" w:rsidRPr="0020421D" w:rsidP="0020421D">
            <w:pPr>
              <w:pStyle w:val="ListBullet"/>
            </w:pPr>
            <w:r w:rsidRPr="0020421D">
              <w:t>dowel drill</w:t>
            </w:r>
          </w:p>
          <w:p w:rsidR="00000000" w:rsidRPr="0020421D" w:rsidP="0020421D">
            <w:pPr>
              <w:pStyle w:val="ListBullet"/>
            </w:pPr>
            <w:r w:rsidRPr="0020421D">
              <w:t>long-nose pliers</w:t>
            </w:r>
          </w:p>
          <w:p w:rsidR="00000000" w:rsidRPr="0020421D" w:rsidP="0020421D">
            <w:pPr>
              <w:pStyle w:val="ListBullet"/>
            </w:pPr>
            <w:r w:rsidRPr="0020421D">
              <w:t>floor board lifter</w:t>
            </w:r>
          </w:p>
          <w:p w:rsidR="00000000" w:rsidRPr="0020421D" w:rsidP="0020421D">
            <w:pPr>
              <w:pStyle w:val="ListBullet"/>
            </w:pPr>
            <w:r w:rsidRPr="0020421D">
              <w:t>bricklayer's bolster</w:t>
            </w:r>
          </w:p>
          <w:p w:rsidR="00000000" w:rsidRPr="0020421D" w:rsidP="0020421D">
            <w:pPr>
              <w:pStyle w:val="ListBullet"/>
            </w:pPr>
            <w:r w:rsidRPr="0020421D">
              <w:t>power drill/screwdriver</w:t>
            </w:r>
          </w:p>
          <w:p w:rsidR="00000000" w:rsidP="0020421D">
            <w:pPr>
              <w:pStyle w:val="ListBullet"/>
              <w:rPr>
                <w:lang w:val="en-NZ"/>
              </w:rPr>
            </w:pPr>
            <w:r w:rsidRPr="0020421D">
              <w:t>air compressor and hoses</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Materials to be used may include but are not limited to</w:t>
            </w:r>
            <w:r w:rsidRPr="0020421D">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timber</w:t>
            </w:r>
          </w:p>
          <w:p w:rsidR="00000000" w:rsidRPr="0020421D" w:rsidP="0020421D">
            <w:pPr>
              <w:pStyle w:val="ListBullet"/>
            </w:pPr>
            <w:r w:rsidRPr="0020421D">
              <w:t>manufactured board</w:t>
            </w:r>
          </w:p>
          <w:p w:rsidR="00000000" w:rsidRPr="0020421D" w:rsidP="0020421D">
            <w:pPr>
              <w:pStyle w:val="ListBullet"/>
            </w:pPr>
            <w:r w:rsidRPr="0020421D">
              <w:t>veneer</w:t>
            </w:r>
          </w:p>
          <w:p w:rsidR="00000000" w:rsidRPr="0020421D" w:rsidP="0020421D">
            <w:pPr>
              <w:pStyle w:val="ListBullet"/>
            </w:pPr>
            <w:r w:rsidRPr="0020421D">
              <w:t>brass</w:t>
            </w:r>
          </w:p>
          <w:p w:rsidR="00000000" w:rsidRPr="0020421D" w:rsidP="0020421D">
            <w:pPr>
              <w:pStyle w:val="ListBullet"/>
            </w:pPr>
            <w:r w:rsidRPr="0020421D">
              <w:t>adhesive</w:t>
            </w:r>
          </w:p>
          <w:p w:rsidR="00000000" w:rsidRPr="0020421D" w:rsidP="0020421D">
            <w:pPr>
              <w:pStyle w:val="ListBullet"/>
            </w:pPr>
            <w:r w:rsidRPr="0020421D">
              <w:t>laminate</w:t>
            </w:r>
          </w:p>
          <w:p w:rsidR="00000000" w:rsidRPr="0020421D" w:rsidP="0020421D">
            <w:pPr>
              <w:pStyle w:val="ListBullet"/>
            </w:pPr>
            <w:r w:rsidRPr="0020421D">
              <w:t>perspex</w:t>
            </w:r>
          </w:p>
          <w:p w:rsidR="00000000" w:rsidP="0020421D">
            <w:pPr>
              <w:pStyle w:val="ListBullet"/>
              <w:rPr>
                <w:lang w:val="en-NZ"/>
              </w:rPr>
            </w:pPr>
            <w:r w:rsidRPr="0020421D">
              <w:t>upholstered fittings and foundations</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Personal protective equipment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t xml:space="preserve">Personal protective equipment is to include that prescribed under legislation, regulations and enterprise policies and practices. </w:t>
            </w:r>
            <w:r w:rsidRPr="0020421D">
              <w:t>It may include safety goggles/glasses, hair nets, ear muffs/plugs, gloves, footwear and protective clothing.</w:t>
            </w:r>
          </w:p>
        </w:tc>
      </w:tr>
      <w:tr w:rsidTr="00123B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Information and procedures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ListBullet"/>
            </w:pPr>
            <w:r w:rsidRPr="0020421D">
              <w:t>Workplace procedures relating to the use of tools and equipment</w:t>
            </w:r>
          </w:p>
          <w:p w:rsidR="00000000" w:rsidRPr="0020421D" w:rsidP="0020421D">
            <w:pPr>
              <w:pStyle w:val="ListBullet"/>
            </w:pPr>
            <w:r w:rsidRPr="0020421D">
              <w:t>Work instructions, including job sheets, cutting lists</w:t>
            </w:r>
            <w:r w:rsidRPr="0020421D">
              <w:t>, plans, drawings and designs</w:t>
            </w:r>
          </w:p>
          <w:p w:rsidR="00000000" w:rsidRPr="0020421D" w:rsidP="0020421D">
            <w:pPr>
              <w:pStyle w:val="ListBullet"/>
            </w:pPr>
            <w:r w:rsidRPr="0020421D">
              <w:t>Workplace procedures relating to reporting and communication</w:t>
            </w:r>
          </w:p>
          <w:p w:rsidR="00000000" w:rsidRPr="0020421D" w:rsidP="0020421D">
            <w:pPr>
              <w:pStyle w:val="ListBullet"/>
            </w:pPr>
            <w:r w:rsidRPr="0020421D">
              <w:t>Manufacturer specifications and operational procedures</w:t>
            </w:r>
          </w:p>
        </w:tc>
      </w:tr>
    </w:tbl>
    <w:p w:rsidR="00123B7D" w:rsidP="0020421D">
      <w:pPr>
        <w:pStyle w:val="BodyText"/>
      </w:pPr>
    </w:p>
    <w:p w:rsidR="00123B7D" w:rsidP="0020421D">
      <w:pPr>
        <w:pStyle w:val="BodyText"/>
      </w:pPr>
    </w:p>
    <w:p w:rsidR="00000000" w:rsidRPr="0020421D" w:rsidP="0020421D">
      <w:pPr>
        <w:pStyle w:val="Heading1"/>
      </w:pPr>
      <w:bookmarkStart w:id="12" w:name="O_92378"/>
      <w:bookmarkEnd w:id="12"/>
      <w:r w:rsidRPr="0020421D">
        <w:t>Unit Sector(s)</w:t>
      </w:r>
    </w:p>
    <w:tbl>
      <w:tblPr>
        <w:tblW w:w="0" w:type="auto"/>
        <w:tblLayout w:type="fixed"/>
        <w:tblCellMar>
          <w:left w:w="62" w:type="dxa"/>
          <w:right w:w="62" w:type="dxa"/>
        </w:tblCellMar>
        <w:tblLook w:val="0000"/>
      </w:tblPr>
      <w:tblGrid>
        <w:gridCol w:w="2609"/>
        <w:gridCol w:w="5913"/>
      </w:tblGrid>
      <w:tr w:rsidTr="00123B7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r w:rsidRPr="0020421D">
              <w:t>Upholstery</w:t>
            </w: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13" w:name="O_158618"/>
      <w:bookmarkEnd w:id="13"/>
      <w:r w:rsidRPr="0020421D">
        <w:t>Competency field</w:t>
      </w:r>
    </w:p>
    <w:tbl>
      <w:tblPr>
        <w:tblW w:w="0" w:type="auto"/>
        <w:tblLayout w:type="fixed"/>
        <w:tblCellMar>
          <w:left w:w="62" w:type="dxa"/>
          <w:right w:w="62" w:type="dxa"/>
        </w:tblCellMar>
        <w:tblLook w:val="0000"/>
      </w:tblPr>
      <w:tblGrid>
        <w:gridCol w:w="2784"/>
        <w:gridCol w:w="5738"/>
      </w:tblGrid>
      <w:tr w:rsidTr="00123B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p>
        </w:tc>
      </w:tr>
    </w:tbl>
    <w:p w:rsidR="00000000" w:rsidRPr="0020421D" w:rsidP="0020421D">
      <w:pPr>
        <w:pStyle w:val="BodyText"/>
      </w:pPr>
    </w:p>
    <w:p w:rsidR="00000000" w:rsidRPr="0020421D" w:rsidP="0020421D">
      <w:pPr>
        <w:pStyle w:val="AllowPageBreak"/>
      </w:pPr>
    </w:p>
    <w:p w:rsidR="00000000" w:rsidRPr="0020421D" w:rsidP="0020421D">
      <w:pPr>
        <w:pStyle w:val="Heading1"/>
      </w:pPr>
      <w:bookmarkStart w:id="14" w:name="O_158617"/>
      <w:bookmarkEnd w:id="14"/>
      <w:r w:rsidRPr="0020421D">
        <w:t>Co-requisite units</w:t>
      </w:r>
    </w:p>
    <w:tbl>
      <w:tblPr>
        <w:tblW w:w="0" w:type="auto"/>
        <w:tblLayout w:type="fixed"/>
        <w:tblCellMar>
          <w:left w:w="62" w:type="dxa"/>
          <w:right w:w="62" w:type="dxa"/>
        </w:tblCellMar>
        <w:tblLook w:val="0000"/>
      </w:tblPr>
      <w:tblGrid>
        <w:gridCol w:w="2641"/>
        <w:gridCol w:w="1322"/>
        <w:gridCol w:w="4559"/>
      </w:tblGrid>
      <w:tr w:rsidTr="00123B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r w:rsidRPr="002042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p>
        </w:tc>
      </w:tr>
      <w:tr w:rsidTr="00123B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21D">
            <w:pPr>
              <w:pStyle w:val="BodyText"/>
              <w:rPr>
                <w:lang w:val="en-NZ"/>
              </w:rPr>
            </w:pPr>
          </w:p>
        </w:tc>
      </w:tr>
      <w:tr w:rsidTr="00123B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21D" w:rsidP="0020421D">
            <w:pPr>
              <w:pStyle w:val="BodyText"/>
            </w:pPr>
          </w:p>
        </w:tc>
      </w:tr>
    </w:tbl>
    <w:p w:rsidR="00000000" w:rsidRPr="0020421D" w:rsidP="0020421D">
      <w:pPr>
        <w:pStyle w:val="BodyText"/>
      </w:pPr>
    </w:p>
    <w:p w:rsidR="00000000" w:rsidRPr="0020421D" w:rsidP="0020421D"/>
    <w:sectPr w:rsidSect="00204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rsidRPr="00123B7D" w:rsidP="00123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D" w:rsidP="00204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3B7D" w:rsidP="002042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3B7D" w:rsidP="00204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rsidRPr="00123B7D" w:rsidP="00123B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D" w:rsidRPr="002D2AF8" w:rsidP="0020421D">
    <w:pPr>
      <w:pStyle w:val="Header"/>
      <w:framePr w:wrap="around"/>
    </w:pPr>
    <w:r>
      <w:fldChar w:fldCharType="begin"/>
    </w:r>
    <w:r>
      <w:instrText xml:space="preserve"> TITLE   \* MERGEFORMAT </w:instrText>
    </w:r>
    <w:r>
      <w:fldChar w:fldCharType="separate"/>
    </w:r>
    <w:r>
      <w:t>LMFUP2006B Dismantle/reassemble furniture for upholstering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23B7D" w:rsidP="00204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45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00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C7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21D"/>
    <w:pPr>
      <w:spacing w:before="360" w:after="60"/>
      <w:outlineLvl w:val="0"/>
    </w:pPr>
    <w:rPr>
      <w:sz w:val="32"/>
    </w:rPr>
  </w:style>
  <w:style w:type="paragraph" w:styleId="Heading2">
    <w:name w:val="heading 2"/>
    <w:basedOn w:val="HeadingBase"/>
    <w:next w:val="BodyText"/>
    <w:link w:val="Heading2Char"/>
    <w:qFormat/>
    <w:rsid w:val="0020421D"/>
    <w:pPr>
      <w:keepLines/>
      <w:spacing w:before="240" w:after="120"/>
      <w:outlineLvl w:val="1"/>
    </w:pPr>
    <w:rPr>
      <w:sz w:val="28"/>
      <w:szCs w:val="40"/>
    </w:rPr>
  </w:style>
  <w:style w:type="paragraph" w:styleId="Heading3">
    <w:name w:val="heading 3"/>
    <w:basedOn w:val="HeadingBase"/>
    <w:next w:val="BodyText"/>
    <w:link w:val="Heading3Char"/>
    <w:qFormat/>
    <w:rsid w:val="0020421D"/>
    <w:pPr>
      <w:spacing w:before="180" w:after="120"/>
      <w:outlineLvl w:val="2"/>
    </w:pPr>
    <w:rPr>
      <w:spacing w:val="-10"/>
      <w:kern w:val="32"/>
    </w:rPr>
  </w:style>
  <w:style w:type="paragraph" w:styleId="Heading4">
    <w:name w:val="heading 4"/>
    <w:basedOn w:val="HeadingBase"/>
    <w:next w:val="BodyText"/>
    <w:link w:val="Heading4Char"/>
    <w:qFormat/>
    <w:rsid w:val="0020421D"/>
    <w:pPr>
      <w:spacing w:before="160" w:after="120"/>
      <w:outlineLvl w:val="3"/>
    </w:pPr>
    <w:rPr>
      <w:sz w:val="22"/>
    </w:rPr>
  </w:style>
  <w:style w:type="paragraph" w:styleId="Heading5">
    <w:name w:val="heading 5"/>
    <w:basedOn w:val="HeadingBase"/>
    <w:next w:val="Normal"/>
    <w:link w:val="Heading5Char"/>
    <w:qFormat/>
    <w:rsid w:val="0020421D"/>
    <w:pPr>
      <w:spacing w:before="80"/>
      <w:outlineLvl w:val="4"/>
    </w:pPr>
    <w:rPr>
      <w:color w:val="918585"/>
      <w:sz w:val="20"/>
    </w:rPr>
  </w:style>
  <w:style w:type="paragraph" w:styleId="Heading6">
    <w:name w:val="heading 6"/>
    <w:basedOn w:val="HeadingBase"/>
    <w:next w:val="Normal"/>
    <w:link w:val="Heading6Char"/>
    <w:qFormat/>
    <w:rsid w:val="0020421D"/>
    <w:pPr>
      <w:spacing w:before="60"/>
      <w:outlineLvl w:val="5"/>
    </w:pPr>
    <w:rPr>
      <w:color w:val="918585"/>
      <w:sz w:val="20"/>
    </w:rPr>
  </w:style>
  <w:style w:type="paragraph" w:styleId="Heading7">
    <w:name w:val="heading 7"/>
    <w:basedOn w:val="Normal"/>
    <w:next w:val="Normal"/>
    <w:link w:val="Heading7Char"/>
    <w:qFormat/>
    <w:rsid w:val="0020421D"/>
    <w:pPr>
      <w:ind w:left="720"/>
      <w:outlineLvl w:val="6"/>
    </w:pPr>
    <w:rPr>
      <w:i/>
    </w:rPr>
  </w:style>
  <w:style w:type="paragraph" w:styleId="Heading8">
    <w:name w:val="heading 8"/>
    <w:basedOn w:val="Normal"/>
    <w:next w:val="Normal"/>
    <w:link w:val="Heading8Char"/>
    <w:qFormat/>
    <w:rsid w:val="0020421D"/>
    <w:pPr>
      <w:ind w:left="720"/>
      <w:outlineLvl w:val="7"/>
    </w:pPr>
    <w:rPr>
      <w:i/>
    </w:rPr>
  </w:style>
  <w:style w:type="paragraph" w:styleId="Heading9">
    <w:name w:val="heading 9"/>
    <w:basedOn w:val="Normal"/>
    <w:next w:val="Normal"/>
    <w:link w:val="Heading9Char"/>
    <w:qFormat/>
    <w:rsid w:val="0020421D"/>
    <w:pPr>
      <w:ind w:left="720"/>
      <w:outlineLvl w:val="8"/>
    </w:pPr>
    <w:rPr>
      <w:i/>
    </w:rPr>
  </w:style>
  <w:style w:type="character" w:default="1" w:styleId="DefaultParagraphFont">
    <w:name w:val="Default Paragraph Font"/>
    <w:uiPriority w:val="1"/>
    <w:unhideWhenUsed/>
    <w:rsid w:val="00204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21D"/>
  </w:style>
  <w:style w:type="character" w:customStyle="1" w:styleId="Heading1Char">
    <w:name w:val="Heading 1 Char"/>
    <w:basedOn w:val="DefaultParagraphFont"/>
    <w:link w:val="Heading1"/>
    <w:rsid w:val="0020421D"/>
    <w:rPr>
      <w:rFonts w:ascii="Times New Roman" w:eastAsia="Times New Roman" w:hAnsi="Times New Roman" w:cs="Times New Roman"/>
      <w:b/>
      <w:sz w:val="32"/>
      <w:szCs w:val="20"/>
      <w:lang w:eastAsia="en-US"/>
    </w:rPr>
  </w:style>
  <w:style w:type="paragraph" w:styleId="BodyText">
    <w:name w:val="Body Text"/>
    <w:basedOn w:val="Normal"/>
    <w:link w:val="BodyTextChar"/>
    <w:rsid w:val="00204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421D"/>
    <w:rPr>
      <w:rFonts w:ascii="Times New Roman" w:eastAsia="Times New Roman" w:hAnsi="Times New Roman" w:cs="Times New Roman"/>
      <w:sz w:val="24"/>
      <w:lang w:eastAsia="en-US"/>
    </w:rPr>
  </w:style>
  <w:style w:type="paragraph" w:styleId="List">
    <w:name w:val="List"/>
    <w:basedOn w:val="BodyText"/>
    <w:next w:val="BodyText"/>
    <w:rsid w:val="0020421D"/>
    <w:pPr>
      <w:tabs>
        <w:tab w:val="left" w:pos="340"/>
      </w:tabs>
      <w:spacing w:before="60" w:after="60"/>
      <w:ind w:left="340" w:hanging="340"/>
    </w:pPr>
  </w:style>
  <w:style w:type="paragraph" w:styleId="ListBullet">
    <w:name w:val="List Bullet"/>
    <w:basedOn w:val="List"/>
    <w:rsid w:val="0020421D"/>
    <w:pPr>
      <w:numPr>
        <w:numId w:val="13"/>
      </w:numPr>
      <w:tabs>
        <w:tab w:val="clear" w:pos="340"/>
      </w:tabs>
      <w:spacing w:before="40" w:after="40"/>
    </w:pPr>
  </w:style>
  <w:style w:type="character" w:customStyle="1" w:styleId="SpecialBold">
    <w:name w:val="Special Bold"/>
    <w:basedOn w:val="DefaultParagraphFont"/>
    <w:rsid w:val="0020421D"/>
    <w:rPr>
      <w:b/>
      <w:spacing w:val="0"/>
    </w:rPr>
  </w:style>
  <w:style w:type="paragraph" w:styleId="ListBullet2">
    <w:name w:val="List Bullet 2"/>
    <w:basedOn w:val="List2"/>
    <w:rsid w:val="0020421D"/>
    <w:pPr>
      <w:numPr>
        <w:numId w:val="14"/>
      </w:numPr>
      <w:tabs>
        <w:tab w:val="clear" w:pos="680"/>
      </w:tabs>
    </w:pPr>
  </w:style>
  <w:style w:type="paragraph" w:customStyle="1" w:styleId="SuperHeading">
    <w:name w:val="SuperHeading"/>
    <w:basedOn w:val="Normal"/>
    <w:rsid w:val="0020421D"/>
    <w:pPr>
      <w:spacing w:before="240" w:after="120"/>
      <w:outlineLvl w:val="0"/>
    </w:pPr>
    <w:rPr>
      <w:rFonts w:ascii="Times New Roman" w:hAnsi="Times New Roman"/>
      <w:b/>
      <w:sz w:val="32"/>
    </w:rPr>
  </w:style>
  <w:style w:type="paragraph" w:customStyle="1" w:styleId="AllowPageBreak">
    <w:name w:val="AllowPageBreak"/>
    <w:rsid w:val="002042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421D"/>
    <w:pPr>
      <w:tabs>
        <w:tab w:val="left" w:pos="680"/>
      </w:tabs>
      <w:spacing w:before="60" w:after="60"/>
      <w:ind w:left="680" w:hanging="340"/>
    </w:pPr>
  </w:style>
  <w:style w:type="character" w:customStyle="1" w:styleId="Heading2Char">
    <w:name w:val="Heading 2 Char"/>
    <w:basedOn w:val="DefaultParagraphFont"/>
    <w:link w:val="Heading2"/>
    <w:rsid w:val="00204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21D"/>
    <w:rPr>
      <w:rFonts w:ascii="Courier New" w:eastAsia="Times New Roman" w:hAnsi="Courier New" w:cs="Times New Roman"/>
      <w:i/>
      <w:szCs w:val="20"/>
      <w:lang w:eastAsia="en-US"/>
    </w:rPr>
  </w:style>
  <w:style w:type="paragraph" w:customStyle="1" w:styleId="HeadingBase">
    <w:name w:val="Heading Base"/>
    <w:rsid w:val="00204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21D"/>
    <w:pPr>
      <w:tabs>
        <w:tab w:val="right" w:leader="dot" w:pos="9072"/>
      </w:tabs>
      <w:ind w:left="567"/>
    </w:pPr>
    <w:rPr>
      <w:szCs w:val="22"/>
    </w:rPr>
  </w:style>
  <w:style w:type="paragraph" w:customStyle="1" w:styleId="TOCBase">
    <w:name w:val="TOC Base"/>
    <w:rsid w:val="00204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21D"/>
    <w:pPr>
      <w:tabs>
        <w:tab w:val="right" w:leader="dot" w:pos="9072"/>
      </w:tabs>
      <w:spacing w:before="40" w:after="40"/>
      <w:ind w:left="284"/>
    </w:pPr>
    <w:rPr>
      <w:rFonts w:ascii="Times New Roman" w:hAnsi="Times New Roman"/>
    </w:rPr>
  </w:style>
  <w:style w:type="paragraph" w:styleId="TOC1">
    <w:name w:val="toc 1"/>
    <w:basedOn w:val="TOCBase"/>
    <w:next w:val="Normal"/>
    <w:rsid w:val="00204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21D"/>
    <w:rPr>
      <w:rFonts w:ascii="Times New Roman" w:eastAsia="Times New Roman" w:hAnsi="Times New Roman" w:cs="Times New Roman"/>
      <w:sz w:val="16"/>
      <w:lang w:eastAsia="en-US"/>
    </w:rPr>
  </w:style>
  <w:style w:type="paragraph" w:styleId="Title">
    <w:name w:val="Title"/>
    <w:basedOn w:val="HeadingBase"/>
    <w:link w:val="TitleChar"/>
    <w:qFormat/>
    <w:rsid w:val="0020421D"/>
    <w:pPr>
      <w:spacing w:before="5040"/>
      <w:jc w:val="center"/>
    </w:pPr>
    <w:rPr>
      <w:sz w:val="48"/>
      <w:szCs w:val="72"/>
      <w:lang w:val="en-US"/>
    </w:rPr>
  </w:style>
  <w:style w:type="character" w:customStyle="1" w:styleId="TitleChar">
    <w:name w:val="Title Char"/>
    <w:basedOn w:val="DefaultParagraphFont"/>
    <w:link w:val="Title"/>
    <w:rsid w:val="00204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21D"/>
    <w:pPr>
      <w:tabs>
        <w:tab w:val="left" w:pos="3600"/>
        <w:tab w:val="left" w:pos="3958"/>
      </w:tabs>
    </w:pPr>
  </w:style>
  <w:style w:type="paragraph" w:customStyle="1" w:styleId="Note">
    <w:name w:val="Note"/>
    <w:basedOn w:val="BodyText"/>
    <w:rsid w:val="00204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21D"/>
    <w:pPr>
      <w:framePr w:wrap="auto" w:hAnchor="text" w:y="6049"/>
    </w:pPr>
    <w:rPr>
      <w:color w:val="000000"/>
      <w:sz w:val="40"/>
    </w:rPr>
  </w:style>
  <w:style w:type="paragraph" w:customStyle="1" w:styleId="TOCTitle">
    <w:name w:val="TOCTitle"/>
    <w:basedOn w:val="Heading1"/>
    <w:rsid w:val="0020421D"/>
    <w:pPr>
      <w:spacing w:after="240"/>
      <w:jc w:val="center"/>
      <w:outlineLvl w:val="9"/>
    </w:pPr>
    <w:rPr>
      <w:caps/>
    </w:rPr>
  </w:style>
  <w:style w:type="paragraph" w:customStyle="1" w:styleId="Version">
    <w:name w:val="Version"/>
    <w:rsid w:val="00204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21D"/>
    <w:pPr>
      <w:keepNext w:val="0"/>
      <w:tabs>
        <w:tab w:val="right" w:pos="4176"/>
      </w:tabs>
      <w:ind w:left="198" w:hanging="198"/>
    </w:pPr>
    <w:rPr>
      <w:rFonts w:ascii="Garamond" w:hAnsi="Garamond"/>
    </w:rPr>
  </w:style>
  <w:style w:type="paragraph" w:styleId="IndexHeading">
    <w:name w:val="index heading"/>
    <w:basedOn w:val="Normal"/>
    <w:next w:val="Index1"/>
    <w:semiHidden/>
    <w:rsid w:val="0020421D"/>
    <w:pPr>
      <w:spacing w:before="120" w:after="120"/>
    </w:pPr>
    <w:rPr>
      <w:rFonts w:ascii="Arial" w:hAnsi="Arial"/>
      <w:b/>
      <w:color w:val="918585"/>
      <w:sz w:val="24"/>
    </w:rPr>
  </w:style>
  <w:style w:type="paragraph" w:styleId="Header">
    <w:name w:val="header"/>
    <w:basedOn w:val="Normal"/>
    <w:link w:val="HeaderChar"/>
    <w:rsid w:val="00204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21D"/>
    <w:rPr>
      <w:rFonts w:ascii="Times New Roman" w:eastAsia="Times New Roman" w:hAnsi="Times New Roman" w:cs="Times New Roman"/>
      <w:sz w:val="16"/>
      <w:szCs w:val="20"/>
      <w:lang w:val="en-GB" w:eastAsia="en-US"/>
    </w:rPr>
  </w:style>
  <w:style w:type="paragraph" w:customStyle="1" w:styleId="Chapter">
    <w:name w:val="Chapter"/>
    <w:basedOn w:val="Normal"/>
    <w:rsid w:val="0020421D"/>
    <w:pPr>
      <w:spacing w:before="240"/>
    </w:pPr>
    <w:rPr>
      <w:rFonts w:ascii="Times New Roman" w:hAnsi="Times New Roman"/>
      <w:smallCaps/>
      <w:spacing w:val="80"/>
      <w:sz w:val="28"/>
    </w:rPr>
  </w:style>
  <w:style w:type="paragraph" w:customStyle="1" w:styleId="InChapter">
    <w:name w:val="InChapter"/>
    <w:basedOn w:val="Heading3"/>
    <w:rsid w:val="0020421D"/>
    <w:pPr>
      <w:spacing w:after="240"/>
      <w:outlineLvl w:val="9"/>
    </w:pPr>
    <w:rPr>
      <w:noProof/>
    </w:rPr>
  </w:style>
  <w:style w:type="paragraph" w:styleId="Index2">
    <w:name w:val="index 2"/>
    <w:basedOn w:val="Normal"/>
    <w:next w:val="Normal"/>
    <w:semiHidden/>
    <w:rsid w:val="0020421D"/>
    <w:pPr>
      <w:tabs>
        <w:tab w:val="right" w:pos="4176"/>
      </w:tabs>
      <w:ind w:left="568" w:hanging="284"/>
    </w:pPr>
    <w:rPr>
      <w:rFonts w:ascii="Garamond" w:hAnsi="Garamond"/>
    </w:rPr>
  </w:style>
  <w:style w:type="paragraph" w:customStyle="1" w:styleId="Byline">
    <w:name w:val="Byline"/>
    <w:rsid w:val="00204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21D"/>
    <w:pPr>
      <w:tabs>
        <w:tab w:val="clear" w:pos="3600"/>
        <w:tab w:val="clear" w:pos="3958"/>
      </w:tabs>
      <w:jc w:val="right"/>
    </w:pPr>
  </w:style>
  <w:style w:type="character" w:styleId="Emphasis">
    <w:name w:val="Emphasis"/>
    <w:basedOn w:val="DefaultParagraphFont"/>
    <w:qFormat/>
    <w:rsid w:val="0020421D"/>
    <w:rPr>
      <w:i/>
    </w:rPr>
  </w:style>
  <w:style w:type="paragraph" w:styleId="Caption">
    <w:name w:val="caption"/>
    <w:basedOn w:val="BodyText"/>
    <w:next w:val="Normal"/>
    <w:qFormat/>
    <w:rsid w:val="0020421D"/>
    <w:pPr>
      <w:framePr w:w="2268" w:hSpace="181" w:vSpace="181" w:wrap="around" w:vAnchor="text" w:hAnchor="page" w:x="1135" w:y="285" w:anchorLock="1"/>
    </w:pPr>
    <w:rPr>
      <w:i/>
    </w:rPr>
  </w:style>
  <w:style w:type="paragraph" w:customStyle="1" w:styleId="MiniTOCTitle">
    <w:name w:val="MiniTOCTitle"/>
    <w:basedOn w:val="Heading4"/>
    <w:rsid w:val="0020421D"/>
    <w:pPr>
      <w:spacing w:before="240"/>
      <w:outlineLvl w:val="9"/>
    </w:pPr>
    <w:rPr>
      <w:noProof/>
      <w:sz w:val="24"/>
    </w:rPr>
  </w:style>
  <w:style w:type="paragraph" w:customStyle="1" w:styleId="MiniTOCItem">
    <w:name w:val="MiniTOCItem"/>
    <w:basedOn w:val="ListBullet"/>
    <w:rsid w:val="0020421D"/>
    <w:pPr>
      <w:numPr>
        <w:numId w:val="0"/>
      </w:numPr>
      <w:tabs>
        <w:tab w:val="right" w:leader="dot" w:pos="6521"/>
      </w:tabs>
      <w:spacing w:before="0" w:after="0"/>
    </w:pPr>
  </w:style>
  <w:style w:type="paragraph" w:customStyle="1" w:styleId="TOFTitle">
    <w:name w:val="TOFTitle"/>
    <w:basedOn w:val="TOCTitle"/>
    <w:rsid w:val="0020421D"/>
  </w:style>
  <w:style w:type="paragraph" w:styleId="TableofFigures">
    <w:name w:val="table of figures"/>
    <w:basedOn w:val="Normal"/>
    <w:next w:val="Normal"/>
    <w:semiHidden/>
    <w:rsid w:val="0020421D"/>
    <w:pPr>
      <w:tabs>
        <w:tab w:val="right" w:leader="dot" w:pos="9072"/>
      </w:tabs>
      <w:ind w:left="970" w:hanging="403"/>
    </w:pPr>
    <w:rPr>
      <w:rFonts w:ascii="Times New Roman" w:hAnsi="Times New Roman"/>
      <w:b/>
    </w:rPr>
  </w:style>
  <w:style w:type="paragraph" w:styleId="ListNumber">
    <w:name w:val="List Number"/>
    <w:basedOn w:val="List"/>
    <w:rsid w:val="0020421D"/>
    <w:pPr>
      <w:numPr>
        <w:numId w:val="11"/>
      </w:numPr>
    </w:pPr>
  </w:style>
  <w:style w:type="character" w:customStyle="1" w:styleId="WingdingSymbols">
    <w:name w:val="Wingding Symbols"/>
    <w:rsid w:val="0020421D"/>
    <w:rPr>
      <w:rFonts w:ascii="Wingdings" w:hAnsi="Wingdings"/>
    </w:rPr>
  </w:style>
  <w:style w:type="paragraph" w:customStyle="1" w:styleId="TableHeading">
    <w:name w:val="Table Heading"/>
    <w:basedOn w:val="HeadingBase"/>
    <w:rsid w:val="0020421D"/>
    <w:pPr>
      <w:keepLines/>
      <w:pBdr>
        <w:bottom w:val="single" w:sz="6" w:space="1" w:color="918585"/>
      </w:pBdr>
      <w:spacing w:before="240"/>
    </w:pPr>
  </w:style>
  <w:style w:type="character" w:customStyle="1" w:styleId="HotSpot">
    <w:name w:val="HotSpot"/>
    <w:rsid w:val="0020421D"/>
    <w:rPr>
      <w:color w:val="0033CC"/>
      <w:u w:val="none"/>
    </w:rPr>
  </w:style>
  <w:style w:type="paragraph" w:customStyle="1" w:styleId="BodyTextRight">
    <w:name w:val="Body Text Right"/>
    <w:basedOn w:val="BodyText"/>
    <w:rsid w:val="0020421D"/>
    <w:pPr>
      <w:spacing w:before="0" w:after="0"/>
      <w:jc w:val="right"/>
    </w:pPr>
  </w:style>
  <w:style w:type="paragraph" w:styleId="Index3">
    <w:name w:val="index 3"/>
    <w:basedOn w:val="ListNumber2"/>
    <w:next w:val="Normal"/>
    <w:semiHidden/>
    <w:rsid w:val="0020421D"/>
    <w:pPr>
      <w:numPr>
        <w:numId w:val="0"/>
      </w:numPr>
      <w:tabs>
        <w:tab w:val="right" w:leader="dot" w:pos="4176"/>
      </w:tabs>
    </w:pPr>
  </w:style>
  <w:style w:type="paragraph" w:styleId="ListNumber2">
    <w:name w:val="List Number 2"/>
    <w:basedOn w:val="List2"/>
    <w:rsid w:val="0020421D"/>
    <w:pPr>
      <w:numPr>
        <w:numId w:val="10"/>
      </w:numPr>
      <w:tabs>
        <w:tab w:val="clear" w:pos="1060"/>
      </w:tabs>
    </w:pPr>
  </w:style>
  <w:style w:type="paragraph" w:customStyle="1" w:styleId="MarginNote">
    <w:name w:val="Margin Note"/>
    <w:basedOn w:val="BodyText"/>
    <w:rsid w:val="00204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21D"/>
    <w:rPr>
      <w:sz w:val="32"/>
    </w:rPr>
  </w:style>
  <w:style w:type="paragraph" w:customStyle="1" w:styleId="HeadingProcedure">
    <w:name w:val="Heading Procedure"/>
    <w:basedOn w:val="HeadingBase"/>
    <w:next w:val="Normal"/>
    <w:rsid w:val="0020421D"/>
    <w:pPr>
      <w:tabs>
        <w:tab w:val="left" w:pos="0"/>
      </w:tabs>
      <w:spacing w:before="120" w:after="60"/>
    </w:pPr>
    <w:rPr>
      <w:i/>
      <w:color w:val="918585"/>
      <w:sz w:val="22"/>
    </w:rPr>
  </w:style>
  <w:style w:type="paragraph" w:customStyle="1" w:styleId="TableBodyText">
    <w:name w:val="Table Body Text"/>
    <w:basedOn w:val="BodyText"/>
    <w:rsid w:val="0020421D"/>
    <w:pPr>
      <w:spacing w:before="60" w:after="60"/>
    </w:pPr>
  </w:style>
  <w:style w:type="paragraph" w:styleId="ListContinue">
    <w:name w:val="List Continue"/>
    <w:basedOn w:val="List"/>
    <w:rsid w:val="0020421D"/>
    <w:pPr>
      <w:ind w:firstLine="0"/>
    </w:pPr>
  </w:style>
  <w:style w:type="paragraph" w:customStyle="1" w:styleId="ListNote">
    <w:name w:val="List Note"/>
    <w:basedOn w:val="List"/>
    <w:rsid w:val="0020421D"/>
    <w:pPr>
      <w:pBdr>
        <w:top w:val="single" w:sz="6" w:space="2" w:color="918585"/>
        <w:bottom w:val="single" w:sz="6" w:space="2" w:color="918585"/>
      </w:pBdr>
      <w:tabs>
        <w:tab w:val="left" w:pos="1021"/>
      </w:tabs>
      <w:ind w:firstLine="0"/>
    </w:pPr>
  </w:style>
  <w:style w:type="paragraph" w:customStyle="1" w:styleId="Warning">
    <w:name w:val="Warning"/>
    <w:basedOn w:val="BodyText"/>
    <w:rsid w:val="0020421D"/>
    <w:pPr>
      <w:shd w:val="clear" w:color="auto" w:fill="D9D9D9"/>
      <w:tabs>
        <w:tab w:val="left" w:pos="992"/>
      </w:tabs>
      <w:ind w:left="119" w:right="119"/>
    </w:pPr>
    <w:rPr>
      <w:sz w:val="20"/>
    </w:rPr>
  </w:style>
  <w:style w:type="paragraph" w:customStyle="1" w:styleId="MarginIcons">
    <w:name w:val="Margin Icons"/>
    <w:basedOn w:val="BodyText"/>
    <w:rsid w:val="00204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21D"/>
    <w:rPr>
      <w:rFonts w:ascii="Courier New" w:hAnsi="Courier New"/>
    </w:rPr>
  </w:style>
  <w:style w:type="paragraph" w:customStyle="1" w:styleId="NoteBullet">
    <w:name w:val="Note Bullet"/>
    <w:basedOn w:val="Note"/>
    <w:rsid w:val="0020421D"/>
    <w:pPr>
      <w:tabs>
        <w:tab w:val="clear" w:pos="680"/>
      </w:tabs>
      <w:spacing w:before="60" w:after="60"/>
    </w:pPr>
  </w:style>
  <w:style w:type="paragraph" w:customStyle="1" w:styleId="SubHeading2">
    <w:name w:val="SubHeading2"/>
    <w:basedOn w:val="HeadingBase"/>
    <w:rsid w:val="0020421D"/>
    <w:pPr>
      <w:spacing w:before="240" w:after="60"/>
    </w:pPr>
    <w:rPr>
      <w:sz w:val="20"/>
    </w:rPr>
  </w:style>
  <w:style w:type="paragraph" w:customStyle="1" w:styleId="SubHeading1">
    <w:name w:val="SubHeading1"/>
    <w:basedOn w:val="HeadingBase"/>
    <w:rsid w:val="0020421D"/>
    <w:pPr>
      <w:spacing w:before="240" w:after="60"/>
    </w:pPr>
    <w:rPr>
      <w:color w:val="918585"/>
      <w:sz w:val="22"/>
    </w:rPr>
  </w:style>
  <w:style w:type="paragraph" w:customStyle="1" w:styleId="SideHeading">
    <w:name w:val="Side Heading"/>
    <w:basedOn w:val="HeadingBase"/>
    <w:rsid w:val="00204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21D"/>
    <w:pPr>
      <w:numPr>
        <w:numId w:val="12"/>
      </w:numPr>
    </w:pPr>
  </w:style>
  <w:style w:type="paragraph" w:styleId="PlainText">
    <w:name w:val="Plain Text"/>
    <w:basedOn w:val="Normal"/>
    <w:link w:val="PlainTextChar"/>
    <w:rsid w:val="0020421D"/>
    <w:rPr>
      <w:sz w:val="20"/>
    </w:rPr>
  </w:style>
  <w:style w:type="character" w:customStyle="1" w:styleId="PlainTextChar">
    <w:name w:val="Plain Text Char"/>
    <w:basedOn w:val="DefaultParagraphFont"/>
    <w:link w:val="PlainText"/>
    <w:rsid w:val="0020421D"/>
    <w:rPr>
      <w:rFonts w:ascii="Courier New" w:eastAsia="Times New Roman" w:hAnsi="Courier New" w:cs="Times New Roman"/>
      <w:sz w:val="20"/>
      <w:szCs w:val="20"/>
      <w:lang w:eastAsia="en-US"/>
    </w:rPr>
  </w:style>
  <w:style w:type="character" w:customStyle="1" w:styleId="MenuOption">
    <w:name w:val="Menu Option"/>
    <w:basedOn w:val="DefaultParagraphFont"/>
    <w:rsid w:val="0020421D"/>
    <w:rPr>
      <w:b/>
      <w:smallCaps/>
    </w:rPr>
  </w:style>
  <w:style w:type="paragraph" w:customStyle="1" w:styleId="TableListNumber">
    <w:name w:val="Table List Number"/>
    <w:basedOn w:val="ListNumber"/>
    <w:rsid w:val="0020421D"/>
    <w:pPr>
      <w:numPr>
        <w:numId w:val="0"/>
      </w:numPr>
    </w:pPr>
  </w:style>
  <w:style w:type="paragraph" w:styleId="TOC4">
    <w:name w:val="toc 4"/>
    <w:basedOn w:val="TOCBase"/>
    <w:next w:val="Normal"/>
    <w:semiHidden/>
    <w:rsid w:val="0020421D"/>
    <w:pPr>
      <w:tabs>
        <w:tab w:val="right" w:leader="dot" w:pos="9071"/>
      </w:tabs>
      <w:ind w:left="1701"/>
    </w:pPr>
  </w:style>
  <w:style w:type="paragraph" w:customStyle="1" w:styleId="ListAlpha">
    <w:name w:val="List Alpha"/>
    <w:basedOn w:val="List"/>
    <w:rsid w:val="0020421D"/>
    <w:pPr>
      <w:numPr>
        <w:numId w:val="9"/>
      </w:numPr>
    </w:pPr>
  </w:style>
  <w:style w:type="paragraph" w:customStyle="1" w:styleId="ListAlpha2">
    <w:name w:val="List Alpha 2"/>
    <w:basedOn w:val="List2"/>
    <w:rsid w:val="0020421D"/>
    <w:pPr>
      <w:numPr>
        <w:numId w:val="8"/>
      </w:numPr>
    </w:pPr>
  </w:style>
  <w:style w:type="paragraph" w:styleId="List3">
    <w:name w:val="List 3"/>
    <w:basedOn w:val="BodyText"/>
    <w:rsid w:val="0020421D"/>
    <w:pPr>
      <w:tabs>
        <w:tab w:val="left" w:pos="1021"/>
      </w:tabs>
      <w:spacing w:before="60" w:after="60"/>
      <w:ind w:left="1020" w:hanging="340"/>
    </w:pPr>
  </w:style>
  <w:style w:type="paragraph" w:styleId="List4">
    <w:name w:val="List 4"/>
    <w:basedOn w:val="BodyText"/>
    <w:rsid w:val="0020421D"/>
    <w:pPr>
      <w:tabs>
        <w:tab w:val="left" w:pos="1361"/>
      </w:tabs>
      <w:spacing w:before="60" w:after="60"/>
      <w:ind w:left="1361" w:hanging="340"/>
    </w:pPr>
  </w:style>
  <w:style w:type="paragraph" w:styleId="List5">
    <w:name w:val="List 5"/>
    <w:basedOn w:val="BodyText"/>
    <w:rsid w:val="0020421D"/>
    <w:pPr>
      <w:tabs>
        <w:tab w:val="left" w:pos="1701"/>
      </w:tabs>
      <w:spacing w:before="60" w:after="60"/>
      <w:ind w:left="1701" w:hanging="340"/>
    </w:pPr>
  </w:style>
  <w:style w:type="paragraph" w:styleId="ListBullet3">
    <w:name w:val="List Bullet 3"/>
    <w:basedOn w:val="List3"/>
    <w:rsid w:val="0020421D"/>
    <w:pPr>
      <w:numPr>
        <w:numId w:val="15"/>
      </w:numPr>
      <w:tabs>
        <w:tab w:val="clear" w:pos="1021"/>
      </w:tabs>
      <w:ind w:left="1037" w:hanging="357"/>
    </w:pPr>
  </w:style>
  <w:style w:type="paragraph" w:styleId="ListBullet4">
    <w:name w:val="List Bullet 4"/>
    <w:basedOn w:val="List4"/>
    <w:rsid w:val="0020421D"/>
    <w:pPr>
      <w:numPr>
        <w:numId w:val="3"/>
      </w:numPr>
    </w:pPr>
  </w:style>
  <w:style w:type="paragraph" w:styleId="ListBullet5">
    <w:name w:val="List Bullet 5"/>
    <w:basedOn w:val="List5"/>
    <w:rsid w:val="0020421D"/>
    <w:pPr>
      <w:numPr>
        <w:numId w:val="4"/>
      </w:numPr>
    </w:pPr>
  </w:style>
  <w:style w:type="paragraph" w:styleId="ListContinue2">
    <w:name w:val="List Continue 2"/>
    <w:basedOn w:val="List2"/>
    <w:rsid w:val="0020421D"/>
    <w:pPr>
      <w:ind w:firstLine="0"/>
    </w:pPr>
  </w:style>
  <w:style w:type="paragraph" w:styleId="ListContinue3">
    <w:name w:val="List Continue 3"/>
    <w:basedOn w:val="List3"/>
    <w:rsid w:val="0020421D"/>
    <w:pPr>
      <w:ind w:left="1021" w:firstLine="0"/>
    </w:pPr>
  </w:style>
  <w:style w:type="paragraph" w:styleId="ListContinue4">
    <w:name w:val="List Continue 4"/>
    <w:basedOn w:val="List4"/>
    <w:rsid w:val="0020421D"/>
    <w:pPr>
      <w:ind w:firstLine="0"/>
    </w:pPr>
  </w:style>
  <w:style w:type="paragraph" w:styleId="ListContinue5">
    <w:name w:val="List Continue 5"/>
    <w:basedOn w:val="List5"/>
    <w:rsid w:val="0020421D"/>
    <w:pPr>
      <w:ind w:firstLine="0"/>
    </w:pPr>
  </w:style>
  <w:style w:type="paragraph" w:styleId="ListNumber3">
    <w:name w:val="List Number 3"/>
    <w:basedOn w:val="List3"/>
    <w:rsid w:val="0020421D"/>
    <w:pPr>
      <w:numPr>
        <w:numId w:val="5"/>
      </w:numPr>
    </w:pPr>
  </w:style>
  <w:style w:type="paragraph" w:styleId="ListNumber4">
    <w:name w:val="List Number 4"/>
    <w:basedOn w:val="List4"/>
    <w:rsid w:val="0020421D"/>
    <w:pPr>
      <w:numPr>
        <w:numId w:val="6"/>
      </w:numPr>
    </w:pPr>
  </w:style>
  <w:style w:type="paragraph" w:styleId="ListNumber5">
    <w:name w:val="List Number 5"/>
    <w:basedOn w:val="List5"/>
    <w:rsid w:val="0020421D"/>
    <w:pPr>
      <w:numPr>
        <w:numId w:val="7"/>
      </w:numPr>
    </w:pPr>
  </w:style>
  <w:style w:type="paragraph" w:styleId="BlockText">
    <w:name w:val="Block Text"/>
    <w:basedOn w:val="Normal"/>
    <w:rsid w:val="0020421D"/>
    <w:pPr>
      <w:spacing w:after="120"/>
      <w:ind w:left="1440" w:right="1440"/>
    </w:pPr>
  </w:style>
  <w:style w:type="character" w:customStyle="1" w:styleId="Subscript">
    <w:name w:val="Subscript"/>
    <w:basedOn w:val="DefaultParagraphFont"/>
    <w:rsid w:val="0020421D"/>
    <w:rPr>
      <w:sz w:val="16"/>
      <w:vertAlign w:val="subscript"/>
    </w:rPr>
  </w:style>
  <w:style w:type="character" w:customStyle="1" w:styleId="Superscript">
    <w:name w:val="Superscript"/>
    <w:basedOn w:val="DefaultParagraphFont"/>
    <w:rsid w:val="0020421D"/>
    <w:rPr>
      <w:sz w:val="16"/>
      <w:vertAlign w:val="superscript"/>
    </w:rPr>
  </w:style>
  <w:style w:type="character" w:customStyle="1" w:styleId="Symbols">
    <w:name w:val="Symbols"/>
    <w:basedOn w:val="DefaultParagraphFont"/>
    <w:rsid w:val="0020421D"/>
    <w:rPr>
      <w:rFonts w:ascii="Symbol" w:hAnsi="Symbol"/>
    </w:rPr>
  </w:style>
  <w:style w:type="character" w:customStyle="1" w:styleId="MenuOptions">
    <w:name w:val="Menu Options"/>
    <w:basedOn w:val="DefaultParagraphFont"/>
    <w:rsid w:val="0020421D"/>
    <w:rPr>
      <w:rFonts w:ascii="Arial Narrow" w:hAnsi="Arial Narrow"/>
      <w:smallCaps/>
    </w:rPr>
  </w:style>
  <w:style w:type="character" w:customStyle="1" w:styleId="Buttons">
    <w:name w:val="Buttons"/>
    <w:basedOn w:val="DefaultParagraphFont"/>
    <w:rsid w:val="0020421D"/>
    <w:rPr>
      <w:b/>
    </w:rPr>
  </w:style>
  <w:style w:type="character" w:customStyle="1" w:styleId="Underlined">
    <w:name w:val="Underlined"/>
    <w:basedOn w:val="DefaultParagraphFont"/>
    <w:rsid w:val="0020421D"/>
    <w:rPr>
      <w:u w:val="single"/>
    </w:rPr>
  </w:style>
  <w:style w:type="paragraph" w:customStyle="1" w:styleId="TableBodyTextRight">
    <w:name w:val="Table Body Text Right"/>
    <w:basedOn w:val="TableBodyText"/>
    <w:rsid w:val="0020421D"/>
    <w:pPr>
      <w:widowControl w:val="0"/>
      <w:autoSpaceDE w:val="0"/>
      <w:autoSpaceDN w:val="0"/>
      <w:adjustRightInd w:val="0"/>
      <w:jc w:val="right"/>
    </w:pPr>
    <w:rPr>
      <w:rFonts w:cs="Arial"/>
      <w:szCs w:val="18"/>
    </w:rPr>
  </w:style>
  <w:style w:type="paragraph" w:customStyle="1" w:styleId="CopyrightText">
    <w:name w:val="Copyright Text"/>
    <w:basedOn w:val="BodyText"/>
    <w:rsid w:val="0020421D"/>
    <w:rPr>
      <w:sz w:val="18"/>
    </w:rPr>
  </w:style>
  <w:style w:type="paragraph" w:customStyle="1" w:styleId="BodySmallRight">
    <w:name w:val="Body Small Right"/>
    <w:basedOn w:val="BodyTextRight"/>
    <w:rsid w:val="0020421D"/>
    <w:rPr>
      <w:sz w:val="18"/>
      <w:szCs w:val="18"/>
    </w:rPr>
  </w:style>
  <w:style w:type="paragraph" w:customStyle="1" w:styleId="MarginEdition">
    <w:name w:val="Margin Edition"/>
    <w:basedOn w:val="MarginNote"/>
    <w:rsid w:val="0020421D"/>
    <w:pPr>
      <w:spacing w:before="0" w:after="0"/>
    </w:pPr>
    <w:rPr>
      <w:rFonts w:ascii="Times New Roman" w:hAnsi="Times New Roman"/>
      <w:color w:val="999999"/>
    </w:rPr>
  </w:style>
  <w:style w:type="paragraph" w:customStyle="1" w:styleId="Spacer">
    <w:name w:val="Spacer"/>
    <w:basedOn w:val="Normal"/>
    <w:rsid w:val="0020421D"/>
    <w:rPr>
      <w:sz w:val="2"/>
      <w:szCs w:val="2"/>
    </w:rPr>
  </w:style>
  <w:style w:type="character" w:customStyle="1" w:styleId="Small">
    <w:name w:val="Small"/>
    <w:basedOn w:val="DefaultParagraphFont"/>
    <w:rsid w:val="0020421D"/>
    <w:rPr>
      <w:sz w:val="16"/>
    </w:rPr>
  </w:style>
  <w:style w:type="paragraph" w:customStyle="1" w:styleId="WideTable">
    <w:name w:val="Wide Table"/>
    <w:basedOn w:val="Normal"/>
    <w:rsid w:val="0020421D"/>
    <w:pPr>
      <w:ind w:left="-1418"/>
    </w:pPr>
    <w:rPr>
      <w:sz w:val="2"/>
      <w:szCs w:val="2"/>
    </w:rPr>
  </w:style>
  <w:style w:type="character" w:styleId="PageNumber">
    <w:name w:val="page number"/>
    <w:basedOn w:val="DefaultParagraphFont"/>
    <w:rsid w:val="0020421D"/>
  </w:style>
  <w:style w:type="paragraph" w:styleId="Quote">
    <w:name w:val="Quote"/>
    <w:basedOn w:val="Heading1"/>
    <w:link w:val="QuoteChar"/>
    <w:qFormat/>
    <w:rsid w:val="0020421D"/>
    <w:rPr>
      <w:b w:val="0"/>
      <w:sz w:val="72"/>
      <w:szCs w:val="72"/>
      <w:lang w:val="en-NZ"/>
    </w:rPr>
  </w:style>
  <w:style w:type="character" w:customStyle="1" w:styleId="QuoteChar">
    <w:name w:val="Quote Char"/>
    <w:basedOn w:val="DefaultParagraphFont"/>
    <w:link w:val="Quote"/>
    <w:rsid w:val="00204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21D"/>
    <w:pPr>
      <w:pageBreakBefore/>
    </w:pPr>
  </w:style>
  <w:style w:type="paragraph" w:customStyle="1" w:styleId="Border">
    <w:name w:val="Border"/>
    <w:basedOn w:val="Normal"/>
    <w:qFormat/>
    <w:rsid w:val="00204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21D"/>
    <w:rPr>
      <w:b/>
      <w:bCs/>
      <w:i/>
      <w:iCs/>
      <w:color w:val="auto"/>
    </w:rPr>
  </w:style>
  <w:style w:type="paragraph" w:styleId="IntenseQuote">
    <w:name w:val="Intense Quote"/>
    <w:basedOn w:val="Normal"/>
    <w:next w:val="Normal"/>
    <w:link w:val="IntenseQuoteChar"/>
    <w:uiPriority w:val="30"/>
    <w:qFormat/>
    <w:rsid w:val="00204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21D"/>
    <w:rPr>
      <w:smallCaps/>
      <w:color w:val="auto"/>
      <w:u w:val="single"/>
    </w:rPr>
  </w:style>
  <w:style w:type="character" w:styleId="IntenseReference">
    <w:name w:val="Intense Reference"/>
    <w:basedOn w:val="DefaultParagraphFont"/>
    <w:uiPriority w:val="32"/>
    <w:qFormat/>
    <w:rsid w:val="0020421D"/>
    <w:rPr>
      <w:b/>
      <w:bCs/>
      <w:smallCaps/>
      <w:color w:val="auto"/>
      <w:spacing w:val="5"/>
      <w:u w:val="single"/>
    </w:rPr>
  </w:style>
  <w:style w:type="paragraph" w:customStyle="1" w:styleId="2ColumnHeading">
    <w:name w:val="2Column Heading"/>
    <w:basedOn w:val="BodyText"/>
    <w:qFormat/>
    <w:rsid w:val="0020421D"/>
    <w:pPr>
      <w:spacing w:after="60"/>
      <w:ind w:left="-2268"/>
    </w:pPr>
    <w:rPr>
      <w:b/>
    </w:rPr>
  </w:style>
  <w:style w:type="paragraph" w:customStyle="1" w:styleId="Heading1TOC">
    <w:name w:val="Heading1 TOC"/>
    <w:basedOn w:val="Normal"/>
    <w:qFormat/>
    <w:rsid w:val="0020421D"/>
    <w:pPr>
      <w:spacing w:before="240" w:after="120"/>
    </w:pPr>
    <w:rPr>
      <w:rFonts w:ascii="Times New Roman" w:hAnsi="Times New Roman"/>
      <w:b/>
      <w:sz w:val="32"/>
    </w:rPr>
  </w:style>
  <w:style w:type="paragraph" w:customStyle="1" w:styleId="Heading2TOC">
    <w:name w:val="Heading2 TOC"/>
    <w:basedOn w:val="Normal"/>
    <w:qFormat/>
    <w:rsid w:val="0020421D"/>
    <w:pPr>
      <w:spacing w:before="240" w:after="60"/>
    </w:pPr>
    <w:rPr>
      <w:rFonts w:ascii="Times New Roman" w:hAnsi="Times New Roman"/>
      <w:b/>
      <w:sz w:val="28"/>
    </w:rPr>
  </w:style>
  <w:style w:type="character" w:customStyle="1" w:styleId="Underline">
    <w:name w:val="Underline"/>
    <w:basedOn w:val="DefaultParagraphFont"/>
    <w:qFormat/>
    <w:rsid w:val="0020421D"/>
    <w:rPr>
      <w:u w:val="single"/>
    </w:rPr>
  </w:style>
  <w:style w:type="character" w:customStyle="1" w:styleId="BoldandItalics">
    <w:name w:val="Bold and Italics"/>
    <w:qFormat/>
    <w:rsid w:val="0020421D"/>
    <w:rPr>
      <w:b/>
      <w:i/>
      <w:u w:val="none"/>
    </w:rPr>
  </w:style>
  <w:style w:type="paragraph" w:styleId="BalloonText">
    <w:name w:val="Balloon Text"/>
    <w:basedOn w:val="Normal"/>
    <w:link w:val="BalloonTextChar"/>
    <w:rsid w:val="0020421D"/>
    <w:rPr>
      <w:rFonts w:ascii="Tahoma" w:hAnsi="Tahoma" w:cs="Tahoma"/>
      <w:sz w:val="16"/>
      <w:szCs w:val="16"/>
    </w:rPr>
  </w:style>
  <w:style w:type="character" w:customStyle="1" w:styleId="BalloonTextChar">
    <w:name w:val="Balloon Text Char"/>
    <w:basedOn w:val="DefaultParagraphFont"/>
    <w:link w:val="BalloonText"/>
    <w:rsid w:val="00204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4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21D"/>
    <w:rPr>
      <w:b/>
      <w:color w:val="660033"/>
      <w:spacing w:val="0"/>
    </w:rPr>
  </w:style>
  <w:style w:type="paragraph" w:customStyle="1" w:styleId="Nameditemlist">
    <w:name w:val="Named item list"/>
    <w:basedOn w:val="BodyText"/>
    <w:qFormat/>
    <w:rsid w:val="002042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7205</Characters>
  <Application>Microsoft Office Word</Application>
  <DocSecurity>0</DocSecurity>
  <Lines>267</Lines>
  <Paragraphs>141</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LMFUP2006B Dismantle/reassemble furniture for upholstering</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2013-10-25T06:23:00Z</dcterms:created>
  <dcterms:modified xsi:type="dcterms:W3CDTF">2013-10-25T06:23:00Z</dcterms:modified>
</cp:coreProperties>
</file>