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0D56" w:rsidP="00C10D56">
      <w:pPr>
        <w:pStyle w:val="Title"/>
      </w:pPr>
      <w:r>
        <w:fldChar w:fldCharType="begin"/>
      </w:r>
      <w:r>
        <w:instrText xml:space="preserve"> TITLE   \* MERGEFORMAT </w:instrText>
      </w:r>
      <w:r>
        <w:fldChar w:fldCharType="separate"/>
      </w:r>
      <w:r>
        <w:t>LMFSS3002A Apply patterns and designs to security screens and grills</w:t>
      </w:r>
      <w:r>
        <w:fldChar w:fldCharType="end"/>
      </w:r>
    </w:p>
    <w:p w:rsidR="00C10D56" w:rsidP="00C10D56">
      <w:pPr>
        <w:pStyle w:val="Version"/>
        <w:sectPr w:rsidSect="00D015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01533" w:rsidP="00D01533">
      <w:pPr>
        <w:pStyle w:val="SuperHeading"/>
      </w:pPr>
      <w:r w:rsidRPr="00D01533">
        <w:t>LMFSS3002A Apply patterns and designs to security screens and grills</w:t>
      </w:r>
    </w:p>
    <w:p w:rsidR="00000000" w:rsidRPr="00D01533" w:rsidP="00D01533">
      <w:pPr>
        <w:pStyle w:val="SuperHeading"/>
      </w:pPr>
    </w:p>
    <w:p w:rsidR="00000000" w:rsidRPr="00D01533" w:rsidP="00D01533">
      <w:pPr>
        <w:pStyle w:val="Heading1"/>
      </w:pPr>
      <w:bookmarkStart w:id="1" w:name="O_92271"/>
      <w:bookmarkEnd w:id="1"/>
      <w:r w:rsidRPr="00D01533">
        <w:t>Modification History</w:t>
      </w:r>
    </w:p>
    <w:p w:rsidR="00000000" w:rsidRPr="00D01533" w:rsidP="00D01533">
      <w:pPr>
        <w:pStyle w:val="BodyText"/>
      </w:pPr>
      <w:r w:rsidRPr="00D01533">
        <w:t>Not applicable.</w:t>
      </w:r>
    </w:p>
    <w:p w:rsidR="00000000" w:rsidRPr="00D01533" w:rsidP="00D01533">
      <w:pPr>
        <w:pStyle w:val="AllowPageBreak"/>
      </w:pPr>
    </w:p>
    <w:p w:rsidR="00000000" w:rsidRPr="00D01533" w:rsidP="00D01533">
      <w:pPr>
        <w:pStyle w:val="Heading1"/>
      </w:pPr>
      <w:bookmarkStart w:id="2" w:name="O_92272"/>
      <w:bookmarkEnd w:id="2"/>
      <w:r w:rsidRPr="00D01533">
        <w:t>Unit Descriptor</w:t>
      </w:r>
    </w:p>
    <w:tbl>
      <w:tblPr>
        <w:tblW w:w="0" w:type="auto"/>
        <w:tblLayout w:type="fixed"/>
        <w:tblCellMar>
          <w:left w:w="62" w:type="dxa"/>
          <w:right w:w="62" w:type="dxa"/>
        </w:tblCellMar>
        <w:tblLook w:val="0000"/>
      </w:tblPr>
      <w:tblGrid>
        <w:gridCol w:w="2673"/>
        <w:gridCol w:w="5849"/>
      </w:tblGrid>
      <w:tr w:rsidTr="00C10D56">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533">
            <w:pPr>
              <w:pStyle w:val="BodyText"/>
              <w:rPr>
                <w:lang w:val="en-NZ"/>
              </w:rPr>
            </w:pPr>
            <w:r w:rsidRPr="00D01533">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1533" w:rsidP="00D01533">
            <w:pPr>
              <w:pStyle w:val="BodyText"/>
            </w:pPr>
            <w:r w:rsidRPr="00D01533">
              <w:t>This unit involves the skill and knowledge required to produce repeatabl</w:t>
            </w:r>
            <w:r w:rsidRPr="00D01533">
              <w:t>e designs to the security screens and grills through the use of patterns.  It does not involve the formulation of the design though may require design adjustment to fit the particular job task.</w:t>
            </w:r>
          </w:p>
        </w:tc>
      </w:tr>
    </w:tbl>
    <w:p w:rsidR="00000000" w:rsidRPr="00D01533" w:rsidP="00D01533">
      <w:pPr>
        <w:pStyle w:val="BodyText"/>
      </w:pPr>
    </w:p>
    <w:p w:rsidR="00000000" w:rsidRPr="00D01533" w:rsidP="00D01533">
      <w:pPr>
        <w:pStyle w:val="AllowPageBreak"/>
      </w:pPr>
    </w:p>
    <w:p w:rsidR="00000000" w:rsidRPr="00D01533" w:rsidP="00D01533">
      <w:pPr>
        <w:pStyle w:val="Heading1"/>
      </w:pPr>
      <w:bookmarkStart w:id="3" w:name="O_92273"/>
      <w:bookmarkEnd w:id="3"/>
      <w:r w:rsidRPr="00D01533">
        <w:t>Application of the Unit</w:t>
      </w:r>
    </w:p>
    <w:tbl>
      <w:tblPr>
        <w:tblW w:w="0" w:type="auto"/>
        <w:tblLayout w:type="fixed"/>
        <w:tblCellMar>
          <w:left w:w="62" w:type="dxa"/>
          <w:right w:w="62" w:type="dxa"/>
        </w:tblCellMar>
        <w:tblLook w:val="0000"/>
      </w:tblPr>
      <w:tblGrid>
        <w:gridCol w:w="2746"/>
        <w:gridCol w:w="5776"/>
      </w:tblGrid>
      <w:tr w:rsidTr="00C10D56">
        <w:tblPrEx>
          <w:tblW w:w="0" w:type="auto"/>
          <w:tblLayout w:type="fixed"/>
          <w:tblCellMar>
            <w:left w:w="62" w:type="dxa"/>
            <w:right w:w="62" w:type="dxa"/>
          </w:tblCellMar>
          <w:tblLook w:val="0000"/>
        </w:tblPrEx>
        <w:tc>
          <w:tcPr>
            <w:tcW w:w="2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533">
            <w:pPr>
              <w:pStyle w:val="BodyText"/>
              <w:rPr>
                <w:lang w:val="en-NZ"/>
              </w:rPr>
            </w:pPr>
            <w:r w:rsidRPr="00D01533">
              <w:rPr>
                <w:rStyle w:val="SpecialBold"/>
              </w:rPr>
              <w:t>Application of the unit</w:t>
            </w:r>
          </w:p>
        </w:tc>
        <w:tc>
          <w:tcPr>
            <w:tcW w:w="5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1533" w:rsidP="00D01533">
            <w:pPr>
              <w:pStyle w:val="BodyText"/>
            </w:pPr>
            <w:r w:rsidRPr="00D01533">
              <w:t>This unit supports the attainment of skills and knowledge required for competent workplace performance in furnishing operations of all sizes. The application of patterns and designs to security screens and grills applies to a factor</w:t>
            </w:r>
            <w:r w:rsidRPr="00D01533">
              <w:t>y environment and involves application of skills and knowledge at a production worker/tradesperson level. These skills and knowledge are to be used within the scope of the individual's job and authority.</w:t>
            </w:r>
          </w:p>
        </w:tc>
      </w:tr>
    </w:tbl>
    <w:p w:rsidR="00000000" w:rsidRPr="00D01533" w:rsidP="00D01533">
      <w:pPr>
        <w:pStyle w:val="BodyText"/>
      </w:pPr>
    </w:p>
    <w:p w:rsidR="00000000" w:rsidRPr="00D01533" w:rsidP="00D01533">
      <w:pPr>
        <w:pStyle w:val="AllowPageBreak"/>
      </w:pPr>
    </w:p>
    <w:p w:rsidR="00000000" w:rsidRPr="00D01533" w:rsidP="00D01533">
      <w:pPr>
        <w:pStyle w:val="Heading1"/>
      </w:pPr>
      <w:bookmarkStart w:id="4" w:name="O_92274"/>
      <w:bookmarkEnd w:id="4"/>
      <w:r w:rsidRPr="00D01533">
        <w:t>Licensing/Regulatory Information</w:t>
      </w:r>
    </w:p>
    <w:p w:rsidR="00000000" w:rsidRPr="00D01533" w:rsidP="00D01533">
      <w:pPr>
        <w:pStyle w:val="BodyText"/>
      </w:pPr>
      <w:r w:rsidRPr="00D01533">
        <w:t>No</w:t>
      </w:r>
      <w:r w:rsidRPr="00D01533">
        <w:t>t applicable.</w:t>
      </w:r>
    </w:p>
    <w:p w:rsidR="00000000" w:rsidRPr="00D01533" w:rsidP="00D01533">
      <w:pPr>
        <w:pStyle w:val="AllowPageBreak"/>
      </w:pPr>
    </w:p>
    <w:p w:rsidR="00000000" w:rsidRPr="00D01533" w:rsidP="00D01533">
      <w:pPr>
        <w:pStyle w:val="Heading1"/>
      </w:pPr>
      <w:bookmarkStart w:id="5" w:name="O_92276"/>
      <w:bookmarkEnd w:id="5"/>
      <w:r w:rsidRPr="00D01533">
        <w:t>Pre-Requisites</w:t>
      </w:r>
    </w:p>
    <w:tbl>
      <w:tblPr>
        <w:tblW w:w="0" w:type="auto"/>
        <w:tblLayout w:type="fixed"/>
        <w:tblCellMar>
          <w:left w:w="62" w:type="dxa"/>
          <w:right w:w="62" w:type="dxa"/>
        </w:tblCellMar>
        <w:tblLook w:val="0000"/>
      </w:tblPr>
      <w:tblGrid>
        <w:gridCol w:w="2771"/>
        <w:gridCol w:w="1313"/>
        <w:gridCol w:w="4438"/>
      </w:tblGrid>
      <w:tr w:rsidTr="00C10D56">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533">
            <w:pPr>
              <w:pStyle w:val="BodyText"/>
              <w:rPr>
                <w:lang w:val="en-NZ"/>
              </w:rPr>
            </w:pPr>
            <w:r w:rsidRPr="00D01533">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533">
            <w:pPr>
              <w:pStyle w:val="BodyText"/>
              <w:rPr>
                <w:lang w:val="en-NZ"/>
              </w:rPr>
            </w:pPr>
            <w:r w:rsidRPr="00D01533">
              <w:t>Nil</w:t>
            </w:r>
          </w:p>
        </w:tc>
      </w:tr>
      <w:tr w:rsidTr="00C10D56">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533">
            <w:pPr>
              <w:pStyle w:val="BodyText"/>
              <w:rPr>
                <w:lang w:val="en-NZ"/>
              </w:rPr>
            </w:pPr>
          </w:p>
        </w:tc>
      </w:tr>
      <w:tr w:rsidTr="00C10D56">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1533" w:rsidP="00D01533">
            <w:pPr>
              <w:pStyle w:val="BodyText"/>
            </w:pPr>
          </w:p>
        </w:tc>
      </w:tr>
    </w:tbl>
    <w:p w:rsidR="00000000" w:rsidRPr="00D01533" w:rsidP="00D01533">
      <w:pPr>
        <w:pStyle w:val="BodyText"/>
      </w:pPr>
    </w:p>
    <w:p w:rsidR="00000000" w:rsidRPr="00D01533" w:rsidP="00D01533">
      <w:pPr>
        <w:pStyle w:val="AllowPageBreak"/>
      </w:pPr>
    </w:p>
    <w:p w:rsidR="00000000" w:rsidRPr="00D01533" w:rsidP="00D01533">
      <w:pPr>
        <w:pStyle w:val="Heading1"/>
      </w:pPr>
      <w:bookmarkStart w:id="6" w:name="O_92275"/>
      <w:bookmarkEnd w:id="6"/>
      <w:r w:rsidRPr="00D01533">
        <w:t>Employability Skills Information</w:t>
      </w:r>
    </w:p>
    <w:tbl>
      <w:tblPr>
        <w:tblW w:w="0" w:type="auto"/>
        <w:tblLayout w:type="fixed"/>
        <w:tblCellMar>
          <w:left w:w="62" w:type="dxa"/>
          <w:right w:w="62" w:type="dxa"/>
        </w:tblCellMar>
        <w:tblLook w:val="0000"/>
      </w:tblPr>
      <w:tblGrid>
        <w:gridCol w:w="2802"/>
        <w:gridCol w:w="5720"/>
      </w:tblGrid>
      <w:tr w:rsidTr="00C10D5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533">
            <w:pPr>
              <w:pStyle w:val="BodyText"/>
              <w:rPr>
                <w:lang w:val="en-NZ"/>
              </w:rPr>
            </w:pPr>
            <w:r w:rsidRPr="00D0153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1533" w:rsidP="00D01533">
            <w:pPr>
              <w:pStyle w:val="BodyText"/>
            </w:pPr>
            <w:r w:rsidRPr="00D01533">
              <w:t>This unit contains employability skills.</w:t>
            </w:r>
          </w:p>
        </w:tc>
      </w:tr>
    </w:tbl>
    <w:p w:rsidR="00000000" w:rsidRPr="00D01533" w:rsidP="00D01533">
      <w:pPr>
        <w:pStyle w:val="BodyText"/>
      </w:pPr>
    </w:p>
    <w:p w:rsidR="00000000" w:rsidRPr="00D01533" w:rsidP="00D01533">
      <w:pPr>
        <w:pStyle w:val="AllowPageBreak"/>
      </w:pPr>
    </w:p>
    <w:p w:rsidR="00000000" w:rsidRPr="00D01533" w:rsidP="00D01533">
      <w:pPr>
        <w:pStyle w:val="Heading1"/>
      </w:pPr>
      <w:bookmarkStart w:id="7" w:name="O_92277"/>
      <w:bookmarkEnd w:id="7"/>
      <w:r w:rsidRPr="00D01533">
        <w:t>Elements and Performance Criteria Pre-Content</w:t>
      </w:r>
    </w:p>
    <w:tbl>
      <w:tblPr>
        <w:tblW w:w="0" w:type="auto"/>
        <w:tblLayout w:type="fixed"/>
        <w:tblCellMar>
          <w:left w:w="62" w:type="dxa"/>
          <w:right w:w="62" w:type="dxa"/>
        </w:tblCellMar>
        <w:tblLook w:val="0000"/>
      </w:tblPr>
      <w:tblGrid>
        <w:gridCol w:w="2548"/>
        <w:gridCol w:w="5974"/>
      </w:tblGrid>
      <w:tr w:rsidTr="00C10D56">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533">
            <w:pPr>
              <w:pStyle w:val="BodyText"/>
              <w:rPr>
                <w:lang w:val="en-NZ"/>
              </w:rPr>
            </w:pPr>
            <w:r w:rsidRPr="00D01533">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1533" w:rsidP="00D01533">
            <w:pPr>
              <w:pStyle w:val="BodyText"/>
            </w:pPr>
            <w:r w:rsidRPr="00D01533">
              <w:t>Performance criteria describe the performance needed to demonstrate achievement of the element. Where bold italicised text is used, further information is detailed in the required skills and</w:t>
            </w:r>
            <w:r w:rsidRPr="00D01533">
              <w:t xml:space="preserve"> knowledge section and the range statement. Assessment of performance is to be consistent with the evidence guide.</w:t>
            </w:r>
          </w:p>
        </w:tc>
      </w:tr>
    </w:tbl>
    <w:p w:rsidR="00000000" w:rsidRPr="00D01533" w:rsidP="00D01533">
      <w:pPr>
        <w:pStyle w:val="BodyText"/>
      </w:pPr>
    </w:p>
    <w:p w:rsidR="00000000" w:rsidRPr="00D01533" w:rsidP="00D01533">
      <w:pPr>
        <w:pStyle w:val="AllowPageBreak"/>
      </w:pPr>
    </w:p>
    <w:p w:rsidR="00000000" w:rsidRPr="00D01533" w:rsidP="00D01533">
      <w:pPr>
        <w:pStyle w:val="Heading1"/>
      </w:pPr>
      <w:bookmarkStart w:id="8" w:name="O_92278"/>
      <w:bookmarkEnd w:id="8"/>
      <w:r w:rsidRPr="00D01533">
        <w:t>Elements and Performance Criteria</w:t>
      </w:r>
    </w:p>
    <w:tbl>
      <w:tblPr>
        <w:tblW w:w="0" w:type="auto"/>
        <w:tblLayout w:type="fixed"/>
        <w:tblCellMar>
          <w:left w:w="62" w:type="dxa"/>
          <w:right w:w="62" w:type="dxa"/>
        </w:tblCellMar>
        <w:tblLook w:val="0000"/>
      </w:tblPr>
      <w:tblGrid>
        <w:gridCol w:w="2548"/>
        <w:gridCol w:w="5974"/>
      </w:tblGrid>
      <w:tr w:rsidTr="00C10D56">
        <w:tblPrEx>
          <w:tblW w:w="0" w:type="auto"/>
          <w:tblLayout w:type="fixed"/>
          <w:tblCellMar>
            <w:left w:w="62" w:type="dxa"/>
            <w:right w:w="62" w:type="dxa"/>
          </w:tblCellMar>
          <w:tblLook w:val="0000"/>
        </w:tblPrEx>
        <w:trPr>
          <w:tblHeader/>
        </w:trPr>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1533" w:rsidP="00D01533">
            <w:pPr>
              <w:pStyle w:val="BodyText"/>
            </w:pPr>
            <w:r w:rsidRPr="00D01533">
              <w:rPr>
                <w:rStyle w:val="SpecialBold"/>
              </w:rPr>
              <w:t>ELEMENT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533">
            <w:pPr>
              <w:pStyle w:val="BodyText"/>
              <w:rPr>
                <w:lang w:val="en-NZ"/>
              </w:rPr>
            </w:pPr>
            <w:r w:rsidRPr="00D01533">
              <w:rPr>
                <w:rStyle w:val="SpecialBold"/>
              </w:rPr>
              <w:t>PERFORMANCE CRITERIA</w:t>
            </w:r>
          </w:p>
        </w:tc>
      </w:tr>
      <w:tr w:rsidTr="00C10D56">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533">
            <w:pPr>
              <w:pStyle w:val="List"/>
              <w:rPr>
                <w:lang w:val="en-NZ"/>
              </w:rPr>
            </w:pPr>
            <w:r w:rsidRPr="00D01533">
              <w:t>1.</w:t>
            </w:r>
            <w:r w:rsidRPr="00D01533">
              <w:tab/>
              <w:t>Identify work requirements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1533" w:rsidP="00D01533">
            <w:pPr>
              <w:pStyle w:val="List2"/>
            </w:pPr>
            <w:r w:rsidRPr="00D01533">
              <w:t>1.1.</w:t>
            </w:r>
            <w:r w:rsidRPr="00D01533">
              <w:tab/>
              <w:t xml:space="preserve">Applicable </w:t>
            </w:r>
            <w:r w:rsidRPr="00D01533">
              <w:rPr>
                <w:rStyle w:val="BoldandItalics"/>
              </w:rPr>
              <w:t>OHS</w:t>
            </w:r>
            <w:r w:rsidRPr="00D01533">
              <w:t xml:space="preserve">, </w:t>
            </w:r>
            <w:r w:rsidRPr="00D01533">
              <w:rPr>
                <w:rStyle w:val="BoldandItalics"/>
              </w:rPr>
              <w:t>legislative</w:t>
            </w:r>
            <w:r w:rsidRPr="00D01533">
              <w:t xml:space="preserve"> and </w:t>
            </w:r>
            <w:r w:rsidRPr="00D01533">
              <w:rPr>
                <w:rStyle w:val="BoldandItalics"/>
              </w:rPr>
              <w:t>organisational</w:t>
            </w:r>
            <w:r w:rsidRPr="00D01533">
              <w:t xml:space="preserve"> requirements relevant to machine material are verified and complied with</w:t>
            </w:r>
          </w:p>
          <w:p w:rsidR="00000000" w:rsidRPr="00D01533" w:rsidP="00D01533">
            <w:pPr>
              <w:pStyle w:val="List2"/>
            </w:pPr>
            <w:r w:rsidRPr="00D01533">
              <w:t>1.2.</w:t>
            </w:r>
            <w:r w:rsidRPr="00D01533">
              <w:tab/>
            </w:r>
            <w:r w:rsidRPr="00D01533">
              <w:rPr>
                <w:rStyle w:val="BoldandItalics"/>
              </w:rPr>
              <w:t>Work order</w:t>
            </w:r>
            <w:r w:rsidRPr="00D01533">
              <w:t xml:space="preserve"> is reviewed, confirmed and clarified with </w:t>
            </w:r>
            <w:r w:rsidRPr="00D01533">
              <w:rPr>
                <w:rStyle w:val="BoldandItalics"/>
              </w:rPr>
              <w:t>appropriate personnel</w:t>
            </w:r>
          </w:p>
          <w:p w:rsidR="00000000" w:rsidRPr="00D01533" w:rsidP="00D01533">
            <w:pPr>
              <w:pStyle w:val="List2"/>
            </w:pPr>
            <w:r w:rsidRPr="00D01533">
              <w:t>1.3.</w:t>
            </w:r>
            <w:r w:rsidRPr="00D01533">
              <w:tab/>
            </w:r>
            <w:r w:rsidRPr="00D01533">
              <w:rPr>
                <w:rStyle w:val="BoldandItalics"/>
              </w:rPr>
              <w:t>Design</w:t>
            </w:r>
            <w:r w:rsidRPr="00D01533">
              <w:t xml:space="preserve"> is interpreted to determine work specifications</w:t>
            </w:r>
          </w:p>
          <w:p w:rsidR="00000000" w:rsidRPr="00D01533" w:rsidP="00D01533">
            <w:pPr>
              <w:pStyle w:val="List2"/>
            </w:pPr>
            <w:r w:rsidRPr="00D01533">
              <w:t>1.4.</w:t>
            </w:r>
            <w:r w:rsidRPr="00D01533">
              <w:tab/>
              <w:t>Instruc</w:t>
            </w:r>
            <w:r w:rsidRPr="00D01533">
              <w:t>tions for sequencing of work, particular measurements or adjustments are interpreted</w:t>
            </w:r>
          </w:p>
          <w:p w:rsidR="00000000" w:rsidP="00D01533">
            <w:pPr>
              <w:pStyle w:val="List2"/>
              <w:rPr>
                <w:lang w:val="en-NZ"/>
              </w:rPr>
            </w:pPr>
            <w:r w:rsidRPr="00D01533">
              <w:t>1.5.</w:t>
            </w:r>
            <w:r w:rsidRPr="00D01533">
              <w:tab/>
              <w:t>Work sequence is planned, including quality checkpoints</w:t>
            </w:r>
          </w:p>
        </w:tc>
      </w:tr>
      <w:tr w:rsidTr="00C10D56">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533">
            <w:pPr>
              <w:pStyle w:val="List"/>
              <w:rPr>
                <w:lang w:val="en-NZ"/>
              </w:rPr>
            </w:pPr>
            <w:r w:rsidRPr="00D01533">
              <w:t>2.</w:t>
            </w:r>
            <w:r w:rsidRPr="00D01533">
              <w:tab/>
              <w:t>Prepare for work</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1533" w:rsidP="00D01533">
            <w:pPr>
              <w:pStyle w:val="List2"/>
            </w:pPr>
            <w:r w:rsidRPr="00D01533">
              <w:t>2.1.</w:t>
            </w:r>
            <w:r w:rsidRPr="00D01533">
              <w:tab/>
              <w:t>Suitable work area is selected for the tasks</w:t>
            </w:r>
          </w:p>
          <w:p w:rsidR="00000000" w:rsidRPr="00D01533" w:rsidP="00D01533">
            <w:pPr>
              <w:pStyle w:val="List2"/>
            </w:pPr>
            <w:r w:rsidRPr="00D01533">
              <w:t>2.2.</w:t>
            </w:r>
            <w:r w:rsidRPr="00D01533">
              <w:tab/>
              <w:t>Materials are selected to match cu</w:t>
            </w:r>
            <w:r w:rsidRPr="00D01533">
              <w:t>stomer requirements, suitability for purpose and the work instructions</w:t>
            </w:r>
          </w:p>
          <w:p w:rsidR="00000000" w:rsidRPr="00D01533" w:rsidP="00D01533">
            <w:pPr>
              <w:pStyle w:val="List2"/>
            </w:pPr>
            <w:r w:rsidRPr="00D01533">
              <w:t>2.3.</w:t>
            </w:r>
            <w:r w:rsidRPr="00D01533">
              <w:tab/>
              <w:t>Potential hazards are identified from observation of the tools, equipment, materials and workplace reference material</w:t>
            </w:r>
          </w:p>
          <w:p w:rsidR="00000000" w:rsidP="00D01533">
            <w:pPr>
              <w:pStyle w:val="List2"/>
              <w:rPr>
                <w:lang w:val="en-NZ"/>
              </w:rPr>
            </w:pPr>
            <w:r w:rsidRPr="00D01533">
              <w:t>2.4.</w:t>
            </w:r>
            <w:r w:rsidRPr="00D01533">
              <w:tab/>
              <w:t>Tools, equipment and materials are selected and checked p</w:t>
            </w:r>
            <w:r w:rsidRPr="00D01533">
              <w:t>rior to use to ensure that they are appropriate for the work, serviceable and in a safe condition</w:t>
            </w:r>
          </w:p>
        </w:tc>
      </w:tr>
      <w:tr w:rsidTr="00C10D56">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533">
            <w:pPr>
              <w:pStyle w:val="List"/>
              <w:rPr>
                <w:lang w:val="en-NZ"/>
              </w:rPr>
            </w:pPr>
            <w:r w:rsidRPr="00D01533">
              <w:t>3.</w:t>
            </w:r>
            <w:r w:rsidRPr="00D01533">
              <w:tab/>
              <w:t>Complete construction</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1533" w:rsidP="00D01533">
            <w:pPr>
              <w:pStyle w:val="List2"/>
            </w:pPr>
            <w:r w:rsidRPr="00D01533">
              <w:t>3.1.</w:t>
            </w:r>
            <w:r w:rsidRPr="00D01533">
              <w:tab/>
            </w:r>
            <w:r w:rsidRPr="00D01533">
              <w:rPr>
                <w:rStyle w:val="BoldandItalics"/>
              </w:rPr>
              <w:t>Patterns</w:t>
            </w:r>
            <w:r w:rsidRPr="00D01533">
              <w:t xml:space="preserve"> (where not already held of the design) are constructed following work instructions</w:t>
            </w:r>
          </w:p>
          <w:p w:rsidR="00000000" w:rsidRPr="00D01533" w:rsidP="00D01533">
            <w:pPr>
              <w:pStyle w:val="List2"/>
            </w:pPr>
            <w:r w:rsidRPr="00D01533">
              <w:t>3.2.</w:t>
            </w:r>
            <w:r w:rsidRPr="00D01533">
              <w:tab/>
            </w:r>
            <w:r w:rsidRPr="00D01533">
              <w:t>Patterns are adjusted where specific variation to the work design is required</w:t>
            </w:r>
          </w:p>
          <w:p w:rsidR="00000000" w:rsidRPr="00D01533" w:rsidP="00D01533">
            <w:pPr>
              <w:pStyle w:val="List2"/>
            </w:pPr>
            <w:r w:rsidRPr="00D01533">
              <w:t>3.3.</w:t>
            </w:r>
            <w:r w:rsidRPr="00D01533">
              <w:tab/>
              <w:t>Work is checked against patterns and work sheets at the identified checkpoints</w:t>
            </w:r>
          </w:p>
          <w:p w:rsidR="00000000" w:rsidP="00D01533">
            <w:pPr>
              <w:pStyle w:val="List2"/>
              <w:rPr>
                <w:lang w:val="en-NZ"/>
              </w:rPr>
            </w:pPr>
            <w:r w:rsidRPr="00D01533">
              <w:t>3.4.</w:t>
            </w:r>
            <w:r w:rsidRPr="00D01533">
              <w:tab/>
              <w:t>Non-conformity with the required quality standards is rectified</w:t>
            </w:r>
          </w:p>
        </w:tc>
      </w:tr>
      <w:tr w:rsidTr="00C10D56">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533">
            <w:pPr>
              <w:pStyle w:val="List"/>
              <w:rPr>
                <w:lang w:val="en-NZ"/>
              </w:rPr>
            </w:pPr>
            <w:r w:rsidRPr="00D01533">
              <w:t>4.</w:t>
            </w:r>
            <w:r w:rsidRPr="00D01533">
              <w:tab/>
              <w:t>Finalise operations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1533" w:rsidP="00D01533">
            <w:pPr>
              <w:pStyle w:val="List2"/>
            </w:pPr>
            <w:r w:rsidRPr="00D01533">
              <w:t>4</w:t>
            </w:r>
            <w:r w:rsidRPr="00D01533">
              <w:t>.1.</w:t>
            </w:r>
            <w:r w:rsidRPr="00D01533">
              <w:tab/>
              <w:t>Completed work is checked against required quality standard</w:t>
            </w:r>
          </w:p>
          <w:p w:rsidR="00000000" w:rsidRPr="00D01533" w:rsidP="00D01533">
            <w:pPr>
              <w:pStyle w:val="List2"/>
            </w:pPr>
            <w:r w:rsidRPr="00D01533">
              <w:t>4.2.</w:t>
            </w:r>
            <w:r w:rsidRPr="00D01533">
              <w:tab/>
              <w:t>Documentation or reporting is completed following workplace procedures</w:t>
            </w:r>
          </w:p>
          <w:p w:rsidR="00000000" w:rsidRPr="00D01533" w:rsidP="00D01533">
            <w:pPr>
              <w:pStyle w:val="List2"/>
            </w:pPr>
            <w:r w:rsidRPr="00D01533">
              <w:t>4.3.</w:t>
            </w:r>
            <w:r w:rsidRPr="00D01533">
              <w:tab/>
              <w:t>Work area is cleaned, tools and equipment are returned to storage</w:t>
            </w:r>
          </w:p>
          <w:p w:rsidR="00000000" w:rsidRPr="00D01533" w:rsidP="00D01533">
            <w:pPr>
              <w:pStyle w:val="List2"/>
            </w:pPr>
            <w:r w:rsidRPr="00D01533">
              <w:t>4.4.</w:t>
            </w:r>
            <w:r w:rsidRPr="00D01533">
              <w:tab/>
              <w:t>Unused materials are returned to storage</w:t>
            </w:r>
            <w:r w:rsidRPr="00D01533">
              <w:t xml:space="preserve"> and waste and scrap is dealt with following workplace procedures</w:t>
            </w:r>
          </w:p>
        </w:tc>
      </w:tr>
    </w:tbl>
    <w:p w:rsidR="00000000" w:rsidRPr="00D01533" w:rsidP="00D01533">
      <w:pPr>
        <w:pStyle w:val="BodyText"/>
      </w:pPr>
    </w:p>
    <w:p w:rsidR="00000000" w:rsidRPr="00D01533" w:rsidP="00D01533">
      <w:pPr>
        <w:pStyle w:val="AllowPageBreak"/>
      </w:pPr>
    </w:p>
    <w:p w:rsidR="00000000" w:rsidRPr="00D01533" w:rsidP="00D01533">
      <w:pPr>
        <w:pStyle w:val="Heading1"/>
      </w:pPr>
      <w:bookmarkStart w:id="9" w:name="O_92279"/>
      <w:bookmarkEnd w:id="9"/>
      <w:r w:rsidRPr="00D01533">
        <w:t>Required Skills and Knowledge</w:t>
      </w:r>
    </w:p>
    <w:tbl>
      <w:tblPr>
        <w:tblW w:w="0" w:type="auto"/>
        <w:tblLayout w:type="fixed"/>
        <w:tblCellMar>
          <w:left w:w="62" w:type="dxa"/>
          <w:right w:w="62" w:type="dxa"/>
        </w:tblCellMar>
        <w:tblLook w:val="0000"/>
      </w:tblPr>
      <w:tblGrid>
        <w:gridCol w:w="8522"/>
      </w:tblGrid>
      <w:tr w:rsidTr="00C10D5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01533">
            <w:pPr>
              <w:pStyle w:val="BodyText"/>
              <w:rPr>
                <w:lang w:val="en-NZ"/>
              </w:rPr>
            </w:pPr>
            <w:r w:rsidRPr="00D01533">
              <w:rPr>
                <w:rStyle w:val="SpecialBold"/>
              </w:rPr>
              <w:t>REQUIRED SKILLS AND KNOWLEDGE</w:t>
            </w:r>
          </w:p>
        </w:tc>
      </w:tr>
      <w:tr w:rsidTr="00C10D5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01533">
            <w:pPr>
              <w:pStyle w:val="BodyText"/>
              <w:rPr>
                <w:lang w:val="en-NZ"/>
              </w:rPr>
            </w:pPr>
            <w:r w:rsidRPr="00D01533">
              <w:t>This section describes the skills and knowledge required for this unit.</w:t>
            </w:r>
          </w:p>
        </w:tc>
      </w:tr>
      <w:tr w:rsidTr="00C10D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533">
            <w:pPr>
              <w:pStyle w:val="BodyText"/>
              <w:rPr>
                <w:lang w:val="en-NZ"/>
              </w:rPr>
            </w:pPr>
            <w:r w:rsidRPr="00D01533">
              <w:rPr>
                <w:rStyle w:val="SpecialBold"/>
              </w:rPr>
              <w:t>Required skills</w:t>
            </w:r>
          </w:p>
        </w:tc>
      </w:tr>
      <w:tr w:rsidTr="00C10D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1533" w:rsidP="00D01533">
            <w:pPr>
              <w:pStyle w:val="ListBullet"/>
            </w:pPr>
            <w:r w:rsidRPr="00D01533">
              <w:t>collect, organise and understand information related to work orders, basic plans and safety procedures</w:t>
            </w:r>
          </w:p>
          <w:p w:rsidR="00000000" w:rsidRPr="00D01533" w:rsidP="00D01533">
            <w:pPr>
              <w:pStyle w:val="ListBullet"/>
            </w:pPr>
            <w:r w:rsidRPr="00D01533">
              <w:t>collect, organise and understand detailed technical information related to the materials and the products used in and related to installation of security screens and grills</w:t>
            </w:r>
          </w:p>
          <w:p w:rsidR="00000000" w:rsidRPr="00D01533" w:rsidP="00D01533">
            <w:pPr>
              <w:pStyle w:val="ListBullet"/>
            </w:pPr>
            <w:r w:rsidRPr="00D01533">
              <w:t>communicate ideas and information to enable confirmation of work requirements and s</w:t>
            </w:r>
            <w:r w:rsidRPr="00D01533">
              <w:t>pecifications, coordination of work with site supervisor, other workers and customers, and the reporting of work outcomes and problems</w:t>
            </w:r>
          </w:p>
          <w:p w:rsidR="00000000" w:rsidRPr="00D01533" w:rsidP="00D01533">
            <w:pPr>
              <w:pStyle w:val="ListBullet"/>
            </w:pPr>
            <w:r w:rsidRPr="00D01533">
              <w:t>maintain records related to product and materials quality</w:t>
            </w:r>
          </w:p>
          <w:p w:rsidR="00000000" w:rsidRPr="00D01533" w:rsidP="00D01533">
            <w:pPr>
              <w:pStyle w:val="ListBullet"/>
            </w:pPr>
            <w:r w:rsidRPr="00D01533">
              <w:t xml:space="preserve">work with others and in a team by recognising dependencies and </w:t>
            </w:r>
            <w:r w:rsidRPr="00D01533">
              <w:t>using cooperative approaches to optimise work flow and productivity</w:t>
            </w:r>
          </w:p>
          <w:p w:rsidR="00000000" w:rsidRPr="00D01533" w:rsidP="00D01533">
            <w:pPr>
              <w:pStyle w:val="ListBullet"/>
            </w:pPr>
            <w:r w:rsidRPr="00D01533">
              <w:t>use pre-checking and inspection techniques to ensure the tools are serviceable and ready to use and to avoid re-work and wastage</w:t>
            </w:r>
          </w:p>
          <w:p w:rsidR="00000000" w:rsidRPr="00D01533" w:rsidP="00D01533">
            <w:pPr>
              <w:pStyle w:val="ListBullet"/>
            </w:pPr>
            <w:r w:rsidRPr="00D01533">
              <w:t>use checking and inspection techniques to ensure security s</w:t>
            </w:r>
            <w:r w:rsidRPr="00D01533">
              <w:t>creens and grills comply with specifications and that instances of non-compliance are remedied</w:t>
            </w:r>
          </w:p>
          <w:p w:rsidR="00000000" w:rsidRPr="00D01533" w:rsidP="00D01533">
            <w:pPr>
              <w:pStyle w:val="ListBullet"/>
            </w:pPr>
            <w:r w:rsidRPr="00D01533">
              <w:t>identify, anticipate and respond to the problems related to timber and material properties</w:t>
            </w:r>
          </w:p>
          <w:p w:rsidR="00000000" w:rsidRPr="00D01533" w:rsidP="00D01533">
            <w:pPr>
              <w:pStyle w:val="ListBullet"/>
            </w:pPr>
            <w:r w:rsidRPr="00D01533">
              <w:t>identify and analyse faults in security screens and grills</w:t>
            </w:r>
          </w:p>
          <w:p w:rsidR="00000000" w:rsidRPr="00D01533" w:rsidP="00D01533">
            <w:pPr>
              <w:pStyle w:val="ListBullet"/>
            </w:pPr>
            <w:r w:rsidRPr="00D01533">
              <w:t xml:space="preserve">select and </w:t>
            </w:r>
            <w:r w:rsidRPr="00D01533">
              <w:t>apply the most appropriate maintenance and repair techniques</w:t>
            </w:r>
          </w:p>
          <w:p w:rsidR="00000000" w:rsidRPr="00D01533" w:rsidP="00D01533">
            <w:pPr>
              <w:pStyle w:val="ListBullet"/>
            </w:pPr>
            <w:r w:rsidRPr="00D01533">
              <w:t>identify, anticipate design issues associated with functionality and building codes in relation to the security screen or grill to be used</w:t>
            </w:r>
          </w:p>
          <w:p w:rsidR="00000000" w:rsidRPr="00D01533" w:rsidP="00D01533">
            <w:pPr>
              <w:pStyle w:val="ListBullet"/>
            </w:pPr>
            <w:r w:rsidRPr="00D01533">
              <w:t>recognise and respond to circumstances outside instructi</w:t>
            </w:r>
            <w:r w:rsidRPr="00D01533">
              <w:t>ons or personal competence</w:t>
            </w:r>
          </w:p>
          <w:p w:rsidR="00000000" w:rsidRPr="00D01533" w:rsidP="00D01533">
            <w:pPr>
              <w:pStyle w:val="ListBullet"/>
            </w:pPr>
            <w:r w:rsidRPr="00D01533">
              <w:t>plan and organise activities including the preparation and layout of own worksite and the obtaining and use of tools and materials to avoid any backtracking, work flow interruptions or wastage during the production cycle</w:t>
            </w:r>
          </w:p>
          <w:p w:rsidR="00000000" w:rsidRPr="00D01533" w:rsidP="00D01533">
            <w:pPr>
              <w:pStyle w:val="ListBullet"/>
            </w:pPr>
            <w:r w:rsidRPr="00D01533">
              <w:t>use math</w:t>
            </w:r>
            <w:r w:rsidRPr="00D01533">
              <w:t>ematical ideas and techniques to correctly complete measurements, calculate area, and estimate other material requirements</w:t>
            </w:r>
          </w:p>
          <w:p w:rsidR="00000000" w:rsidRPr="00D01533" w:rsidP="00D01533">
            <w:pPr>
              <w:pStyle w:val="ListBullet"/>
            </w:pPr>
            <w:r w:rsidRPr="00D01533">
              <w:t>complying with legislation, regulations, standards, codes of practice and established safe practices and procedures for machining mat</w:t>
            </w:r>
            <w:r w:rsidRPr="00D01533">
              <w:t>erial</w:t>
            </w:r>
          </w:p>
          <w:p w:rsidR="00000000" w:rsidRPr="00D01533" w:rsidP="00D01533">
            <w:pPr>
              <w:pStyle w:val="ListBullet"/>
            </w:pPr>
            <w:r w:rsidRPr="00D01533">
              <w:t xml:space="preserve">clarify and confirm work instructions </w:t>
            </w:r>
          </w:p>
          <w:p w:rsidR="00000000" w:rsidRPr="00D01533" w:rsidP="00D01533">
            <w:pPr>
              <w:pStyle w:val="ListBullet"/>
            </w:pPr>
            <w:r w:rsidRPr="00D01533">
              <w:t>plan work within given task parameters</w:t>
            </w:r>
          </w:p>
          <w:p w:rsidR="00000000" w:rsidRPr="00D01533" w:rsidP="00D01533">
            <w:pPr>
              <w:pStyle w:val="ListBullet"/>
            </w:pPr>
            <w:r w:rsidRPr="00D01533">
              <w:t>apply systematic and effective time management</w:t>
            </w:r>
          </w:p>
          <w:p w:rsidR="00000000" w:rsidRPr="00D01533" w:rsidP="00D01533">
            <w:pPr>
              <w:pStyle w:val="ListBullet"/>
            </w:pPr>
            <w:r w:rsidRPr="00D01533">
              <w:t>accept responsibility for given tasks</w:t>
            </w:r>
          </w:p>
          <w:p w:rsidR="00000000" w:rsidRPr="00D01533" w:rsidP="00D01533">
            <w:pPr>
              <w:pStyle w:val="ListBullet"/>
            </w:pPr>
            <w:r w:rsidRPr="00D01533">
              <w:t>set, monitor and satisfy personal work goals</w:t>
            </w:r>
          </w:p>
          <w:p w:rsidR="00000000" w:rsidRPr="00D01533" w:rsidP="00D01533">
            <w:pPr>
              <w:pStyle w:val="ListBullet"/>
            </w:pPr>
            <w:r w:rsidRPr="00D01533">
              <w:t>satisfy the competency requirements for th</w:t>
            </w:r>
            <w:r w:rsidRPr="00D01533">
              <w:t>e job</w:t>
            </w:r>
          </w:p>
          <w:p w:rsidR="00000000" w:rsidRPr="00D01533" w:rsidP="00D01533">
            <w:pPr>
              <w:pStyle w:val="ListBullet"/>
            </w:pPr>
            <w:r w:rsidRPr="00D01533">
              <w:t>maintain current knowledge of security screens and grills production tools and materials</w:t>
            </w:r>
          </w:p>
          <w:p w:rsidR="00000000" w:rsidRPr="00D01533" w:rsidP="00D01533">
            <w:pPr>
              <w:pStyle w:val="ListBullet"/>
            </w:pPr>
            <w:r w:rsidRPr="00D01533">
              <w:t>maintain current knowledge of security screens and grills design processes and  techniques</w:t>
            </w:r>
          </w:p>
          <w:p w:rsidR="00000000" w:rsidRPr="00D01533" w:rsidP="00D01533">
            <w:pPr>
              <w:pStyle w:val="ListBullet"/>
            </w:pPr>
            <w:r w:rsidRPr="00D01533">
              <w:t>seek learning opportunities</w:t>
            </w:r>
          </w:p>
          <w:p w:rsidR="00000000" w:rsidP="00D01533">
            <w:pPr>
              <w:pStyle w:val="ListBullet"/>
              <w:rPr>
                <w:lang w:val="en-NZ"/>
              </w:rPr>
            </w:pPr>
            <w:r w:rsidRPr="00D01533">
              <w:t>use the workplace technology related to the selection, preparation and use of security screens and grills products and materials including hand and power tools, calculators, measuring devices and technical support systems</w:t>
            </w:r>
          </w:p>
        </w:tc>
      </w:tr>
      <w:tr w:rsidTr="00C10D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533">
            <w:pPr>
              <w:pStyle w:val="BodyText"/>
              <w:rPr>
                <w:lang w:val="en-NZ"/>
              </w:rPr>
            </w:pPr>
            <w:r w:rsidRPr="00D01533">
              <w:rPr>
                <w:rStyle w:val="SpecialBold"/>
              </w:rPr>
              <w:t>Required knowledge</w:t>
            </w:r>
          </w:p>
        </w:tc>
      </w:tr>
      <w:tr w:rsidTr="00C10D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1533" w:rsidP="00D01533">
            <w:pPr>
              <w:pStyle w:val="ListBullet"/>
            </w:pPr>
            <w:r w:rsidRPr="00D01533">
              <w:t>State or Ter</w:t>
            </w:r>
            <w:r w:rsidRPr="00D01533">
              <w:t>ritory OHS legislation, regulations, standards and codes of practice relevant to the full range of processes for machining material</w:t>
            </w:r>
          </w:p>
          <w:p w:rsidR="00000000" w:rsidRPr="00D01533" w:rsidP="00D01533">
            <w:pPr>
              <w:pStyle w:val="ListBullet"/>
            </w:pPr>
            <w:r w:rsidRPr="00D01533">
              <w:t>organisational and site standards, requirements, policies and procedures for welding material</w:t>
            </w:r>
          </w:p>
          <w:p w:rsidR="00000000" w:rsidRPr="00D01533" w:rsidP="00D01533">
            <w:pPr>
              <w:pStyle w:val="ListBullet"/>
            </w:pPr>
            <w:r w:rsidRPr="00D01533">
              <w:t>environmental protection requi</w:t>
            </w:r>
            <w:r w:rsidRPr="00D01533">
              <w:t>rements relating to the disposal of waste material</w:t>
            </w:r>
          </w:p>
          <w:p w:rsidR="00000000" w:rsidRPr="00D01533" w:rsidP="00D01533">
            <w:pPr>
              <w:pStyle w:val="ListBullet"/>
            </w:pPr>
            <w:r w:rsidRPr="00D01533">
              <w:t>established communication channels and protocols</w:t>
            </w:r>
          </w:p>
          <w:p w:rsidR="00000000" w:rsidRPr="00D01533" w:rsidP="00D01533">
            <w:pPr>
              <w:pStyle w:val="ListBullet"/>
            </w:pPr>
            <w:r w:rsidRPr="00D01533">
              <w:t>problem identification and resolution</w:t>
            </w:r>
          </w:p>
          <w:p w:rsidR="00000000" w:rsidRPr="00D01533" w:rsidP="00D01533">
            <w:pPr>
              <w:pStyle w:val="ListBullet"/>
            </w:pPr>
            <w:r w:rsidRPr="00D01533">
              <w:t>types of tools and equipment and procedures for their safe use, operation and maintenance</w:t>
            </w:r>
          </w:p>
          <w:p w:rsidR="00000000" w:rsidRPr="00D01533" w:rsidP="00D01533">
            <w:pPr>
              <w:pStyle w:val="ListBullet"/>
            </w:pPr>
            <w:r w:rsidRPr="00D01533">
              <w:t>procedures for the recording</w:t>
            </w:r>
            <w:r w:rsidRPr="00D01533">
              <w:t>, reporting and maintenance of workplace records and information</w:t>
            </w:r>
          </w:p>
          <w:p w:rsidR="00000000" w:rsidRPr="00D01533" w:rsidP="00D01533">
            <w:pPr>
              <w:pStyle w:val="ListBullet"/>
            </w:pPr>
            <w:r w:rsidRPr="00D01533">
              <w:t>appropriate mathematical procedures for estimation and measurement</w:t>
            </w:r>
          </w:p>
          <w:p w:rsidR="00000000" w:rsidRPr="00D01533" w:rsidP="00D01533">
            <w:pPr>
              <w:pStyle w:val="ListBullet"/>
            </w:pPr>
            <w:r w:rsidRPr="00D01533">
              <w:t>the process for the interpretation of patterns</w:t>
            </w:r>
          </w:p>
          <w:p w:rsidR="00000000" w:rsidRPr="00D01533" w:rsidP="00D01533">
            <w:pPr>
              <w:pStyle w:val="ListBullet"/>
            </w:pPr>
            <w:r w:rsidRPr="00D01533">
              <w:t>workflow in relation to screen design makeup</w:t>
            </w:r>
          </w:p>
        </w:tc>
      </w:tr>
    </w:tbl>
    <w:p w:rsidR="00000000" w:rsidRPr="00D01533" w:rsidP="00D01533">
      <w:pPr>
        <w:pStyle w:val="BodyText"/>
      </w:pPr>
    </w:p>
    <w:p w:rsidR="00000000" w:rsidRPr="00D01533" w:rsidP="00D01533">
      <w:pPr>
        <w:pStyle w:val="AllowPageBreak"/>
      </w:pPr>
    </w:p>
    <w:p w:rsidR="00000000" w:rsidRPr="00D01533" w:rsidP="00D01533">
      <w:pPr>
        <w:pStyle w:val="Heading1"/>
      </w:pPr>
      <w:bookmarkStart w:id="10" w:name="O_92280"/>
      <w:bookmarkEnd w:id="10"/>
      <w:r w:rsidRPr="00D01533">
        <w:t>Evidence Guide</w:t>
      </w:r>
    </w:p>
    <w:tbl>
      <w:tblPr>
        <w:tblW w:w="9570" w:type="dxa"/>
        <w:tblLayout w:type="fixed"/>
        <w:tblCellMar>
          <w:left w:w="62" w:type="dxa"/>
          <w:right w:w="62" w:type="dxa"/>
        </w:tblCellMar>
        <w:tblLook w:val="0000"/>
      </w:tblPr>
      <w:tblGrid>
        <w:gridCol w:w="3908"/>
        <w:gridCol w:w="5662"/>
      </w:tblGrid>
      <w:tr w:rsidTr="00C10D5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533">
            <w:pPr>
              <w:pStyle w:val="BodyText"/>
              <w:rPr>
                <w:lang w:val="en-NZ"/>
              </w:rPr>
            </w:pPr>
            <w:r w:rsidRPr="00D01533">
              <w:rPr>
                <w:rStyle w:val="SpecialBold"/>
              </w:rPr>
              <w:t>EVIDENCE GUIDE</w:t>
            </w:r>
          </w:p>
        </w:tc>
      </w:tr>
      <w:tr w:rsidTr="00C10D5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533">
            <w:pPr>
              <w:pStyle w:val="BodyText"/>
              <w:rPr>
                <w:lang w:val="en-NZ"/>
              </w:rPr>
            </w:pPr>
            <w:r w:rsidRPr="00D01533">
              <w:t>The Evidence Guide provides advice on assessment and must be read in conjunction with the performance criteria, required skills and knowledge, range statement and the Assessment Guidelines for the Training Package.</w:t>
            </w:r>
          </w:p>
        </w:tc>
      </w:tr>
      <w:tr w:rsidTr="00C10D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533">
            <w:pPr>
              <w:pStyle w:val="BodyText"/>
              <w:rPr>
                <w:lang w:val="en-NZ"/>
              </w:rPr>
            </w:pPr>
            <w:r w:rsidRPr="00D0153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1533" w:rsidP="00D01533">
            <w:pPr>
              <w:pStyle w:val="ListBullet"/>
            </w:pPr>
            <w:r w:rsidRPr="00D01533">
              <w:t>Design is replicated effectively across all product</w:t>
            </w:r>
          </w:p>
          <w:p w:rsidR="00000000" w:rsidRPr="00D01533" w:rsidP="00D01533">
            <w:pPr>
              <w:pStyle w:val="ListBullet"/>
            </w:pPr>
            <w:r w:rsidRPr="00D01533">
              <w:t>Comply with legislation, regulations, standards, codes of practice and established safe practices and procedur</w:t>
            </w:r>
            <w:r w:rsidRPr="00D01533">
              <w:t xml:space="preserve">es for machining material using </w:t>
            </w:r>
          </w:p>
          <w:p w:rsidR="00000000" w:rsidRPr="00D01533" w:rsidP="00D01533">
            <w:pPr>
              <w:pStyle w:val="ListBullet"/>
            </w:pPr>
            <w:r w:rsidRPr="00D01533">
              <w:t>Communicate effectively and work safely with others in the work area</w:t>
            </w:r>
          </w:p>
          <w:p w:rsidR="00000000" w:rsidRPr="00D01533" w:rsidP="00D01533">
            <w:pPr>
              <w:pStyle w:val="ListBullet"/>
            </w:pPr>
            <w:r w:rsidRPr="00D01533">
              <w:t>Identify materials used and any handling requirements for those materials</w:t>
            </w:r>
          </w:p>
          <w:p w:rsidR="00000000" w:rsidRPr="00D01533" w:rsidP="00D01533">
            <w:pPr>
              <w:pStyle w:val="ListBullet"/>
            </w:pPr>
            <w:r w:rsidRPr="00D01533">
              <w:t>Apply safe handling practices for equipment, products and materials</w:t>
            </w:r>
          </w:p>
          <w:p w:rsidR="00000000" w:rsidRPr="00D01533" w:rsidP="00D01533">
            <w:pPr>
              <w:pStyle w:val="ListBullet"/>
            </w:pPr>
            <w:r w:rsidRPr="00D01533">
              <w:t>Interpret wo</w:t>
            </w:r>
            <w:r w:rsidRPr="00D01533">
              <w:t>rk order and patterns and locate and apply relevant information</w:t>
            </w:r>
          </w:p>
          <w:p w:rsidR="00000000" w:rsidRPr="00D01533" w:rsidP="00D01533">
            <w:pPr>
              <w:pStyle w:val="ListBullet"/>
            </w:pPr>
            <w:r w:rsidRPr="00D01533">
              <w:t>Select and use tools and equipment appropriate to the task follow work instructions, operating and inspection practices to:</w:t>
            </w:r>
          </w:p>
          <w:p w:rsidR="00000000" w:rsidRPr="00D01533" w:rsidP="00D01533">
            <w:pPr>
              <w:pStyle w:val="ListBullet2"/>
            </w:pPr>
            <w:r w:rsidRPr="00D01533">
              <w:t>prevent damage to goods, equipment or products</w:t>
            </w:r>
          </w:p>
          <w:p w:rsidR="00000000" w:rsidRPr="00D01533" w:rsidP="00D01533">
            <w:pPr>
              <w:pStyle w:val="ListBullet2"/>
            </w:pPr>
            <w:r w:rsidRPr="00D01533">
              <w:t>maintain required output and product quality</w:t>
            </w:r>
          </w:p>
          <w:p w:rsidR="00000000" w:rsidRPr="00D01533" w:rsidP="00D01533">
            <w:pPr>
              <w:pStyle w:val="ListBullet2"/>
            </w:pPr>
            <w:r w:rsidRPr="00D01533">
              <w:t>work effectively with others</w:t>
            </w:r>
          </w:p>
          <w:p w:rsidR="00000000" w:rsidRPr="00D01533" w:rsidP="00D01533">
            <w:pPr>
              <w:pStyle w:val="ListBullet2"/>
            </w:pPr>
            <w:r w:rsidRPr="00D01533">
              <w:t>modify activities to cater for variations in workplace contexts and environment</w:t>
            </w:r>
          </w:p>
          <w:p w:rsidR="00000000" w:rsidP="00D01533">
            <w:pPr>
              <w:pStyle w:val="ListBullet2"/>
              <w:rPr>
                <w:lang w:val="en-NZ"/>
              </w:rPr>
            </w:pPr>
            <w:r w:rsidRPr="00D01533">
              <w:t>report process or material faults, damaged products or equipment</w:t>
            </w:r>
          </w:p>
        </w:tc>
      </w:tr>
      <w:tr w:rsidTr="00C10D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533">
            <w:pPr>
              <w:pStyle w:val="BodyText"/>
              <w:rPr>
                <w:lang w:val="en-NZ"/>
              </w:rPr>
            </w:pPr>
            <w:r w:rsidRPr="00D01533">
              <w:rPr>
                <w:rStyle w:val="SpecialBold"/>
              </w:rPr>
              <w:t>Context of</w:t>
            </w:r>
            <w:r w:rsidRPr="00D01533">
              <w:t xml:space="preserve">, </w:t>
            </w:r>
            <w:r w:rsidRPr="00D01533">
              <w:rPr>
                <w:rStyle w:val="SpecialBold"/>
              </w:rPr>
              <w:t>and specific resources f</w:t>
            </w:r>
            <w:r w:rsidRPr="00D01533">
              <w:rPr>
                <w:rStyle w:val="SpecialBold"/>
              </w:rPr>
              <w:t>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1533" w:rsidP="00D01533">
            <w:pPr>
              <w:pStyle w:val="ListBullet"/>
            </w:pPr>
            <w:r w:rsidRPr="00D01533">
              <w:t>The application of competency is to be assessed in the workplace or realistically simulated workplace</w:t>
            </w:r>
          </w:p>
          <w:p w:rsidR="00000000" w:rsidRPr="00D01533" w:rsidP="00D01533">
            <w:pPr>
              <w:pStyle w:val="ListBullet"/>
            </w:pPr>
            <w:r w:rsidRPr="00D01533">
              <w:t>Assessment is to occur under standard and authorised work practices, safety requirements and environmental constraints</w:t>
            </w:r>
          </w:p>
          <w:p w:rsidR="00000000" w:rsidRPr="00D01533" w:rsidP="00D01533">
            <w:pPr>
              <w:pStyle w:val="ListBullet"/>
            </w:pPr>
            <w:r w:rsidRPr="00D01533">
              <w:t>Assessment is to comply with relevant regulatory or Australian Standards requirements</w:t>
            </w:r>
          </w:p>
          <w:p w:rsidR="00000000" w:rsidRPr="00D01533" w:rsidP="00D01533">
            <w:pPr>
              <w:pStyle w:val="ListBullet"/>
            </w:pPr>
            <w:r w:rsidRPr="00D01533">
              <w:t>The following resources should be made available:</w:t>
            </w:r>
          </w:p>
          <w:p w:rsidR="00000000" w:rsidRPr="00D01533" w:rsidP="00D01533">
            <w:pPr>
              <w:pStyle w:val="ListBullet2"/>
            </w:pPr>
            <w:r w:rsidRPr="00D01533">
              <w:t>workplace location or simulated workplace</w:t>
            </w:r>
          </w:p>
          <w:p w:rsidR="00000000" w:rsidRPr="00D01533" w:rsidP="00D01533">
            <w:pPr>
              <w:pStyle w:val="ListBullet2"/>
            </w:pPr>
            <w:r w:rsidRPr="00D01533">
              <w:t>specifications and work instructions</w:t>
            </w:r>
          </w:p>
          <w:p w:rsidR="00000000" w:rsidP="00D01533">
            <w:pPr>
              <w:pStyle w:val="ListBullet2"/>
              <w:rPr>
                <w:lang w:val="en-NZ"/>
              </w:rPr>
            </w:pPr>
            <w:r w:rsidRPr="00D01533">
              <w:t>appropriate tools, materials and equipme</w:t>
            </w:r>
            <w:r w:rsidRPr="00D01533">
              <w:t>nt</w:t>
            </w:r>
          </w:p>
        </w:tc>
      </w:tr>
      <w:tr w:rsidTr="00C10D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533">
            <w:pPr>
              <w:pStyle w:val="BodyText"/>
              <w:rPr>
                <w:lang w:val="en-NZ"/>
              </w:rPr>
            </w:pPr>
            <w:r w:rsidRPr="00D0153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1533" w:rsidP="00D01533">
            <w:pPr>
              <w:pStyle w:val="BodyText"/>
            </w:pPr>
            <w:r w:rsidRPr="00D01533">
              <w:t>Assessment must satisfy the endorsed assessment guidelines of the Furnishing Industry Training Package</w:t>
            </w:r>
          </w:p>
          <w:p w:rsidR="00000000" w:rsidRPr="00D01533" w:rsidP="00D01533">
            <w:pPr>
              <w:pStyle w:val="BodyText"/>
            </w:pPr>
            <w:r w:rsidRPr="00D01533">
              <w:t>Assessment methods must confirm consistency and accuracy of performance (over time and in a range of workplace relevant contexts) together with application of underpinning knowledge</w:t>
            </w:r>
          </w:p>
          <w:p w:rsidR="00000000" w:rsidRPr="00D01533" w:rsidP="00D01533">
            <w:pPr>
              <w:pStyle w:val="BodyText"/>
            </w:pPr>
            <w:r w:rsidRPr="00D01533">
              <w:t>Assessment methods must be by direct observation of tasks and include ques</w:t>
            </w:r>
            <w:r w:rsidRPr="00D01533">
              <w:t>tioning on underpinning knowledge to ensure its correct interpretation and application</w:t>
            </w:r>
          </w:p>
          <w:p w:rsidR="00000000" w:rsidRPr="00D01533" w:rsidP="00D01533">
            <w:pPr>
              <w:pStyle w:val="BodyText"/>
            </w:pPr>
            <w:r w:rsidRPr="00D01533">
              <w:t>Assessment may be applied under project related conditions (real or simulated) and require evidence of process</w:t>
            </w:r>
          </w:p>
          <w:p w:rsidR="00000000" w:rsidRPr="00D01533" w:rsidP="00D01533">
            <w:pPr>
              <w:pStyle w:val="BodyText"/>
            </w:pPr>
            <w:r w:rsidRPr="00D01533">
              <w:t>Assessment must confirm a reasonable inference that compet</w:t>
            </w:r>
            <w:r w:rsidRPr="00D01533">
              <w:t>ency is able not only to be satisfied under the particular circumstance, but is able to be transferred to other circumstances</w:t>
            </w:r>
          </w:p>
          <w:p w:rsidR="00000000" w:rsidRPr="00D01533" w:rsidP="00D01533">
            <w:pPr>
              <w:pStyle w:val="BodyText"/>
            </w:pPr>
            <w:r w:rsidRPr="00D01533">
              <w:t>Assessment may be in conjunction with assessment of other units of competency</w:t>
            </w:r>
          </w:p>
        </w:tc>
      </w:tr>
    </w:tbl>
    <w:p w:rsidR="00000000" w:rsidRPr="00D01533" w:rsidP="00D01533">
      <w:pPr>
        <w:pStyle w:val="BodyText"/>
      </w:pPr>
    </w:p>
    <w:p w:rsidR="00000000" w:rsidRPr="00D01533" w:rsidP="00D01533">
      <w:pPr>
        <w:pStyle w:val="AllowPageBreak"/>
      </w:pPr>
    </w:p>
    <w:p w:rsidR="00000000" w:rsidRPr="00D01533" w:rsidP="00D01533">
      <w:pPr>
        <w:pStyle w:val="Heading1"/>
      </w:pPr>
      <w:bookmarkStart w:id="11" w:name="O_92281"/>
      <w:bookmarkEnd w:id="11"/>
      <w:r w:rsidRPr="00D01533">
        <w:t>Range Statement</w:t>
      </w:r>
    </w:p>
    <w:tbl>
      <w:tblPr>
        <w:tblW w:w="0" w:type="auto"/>
        <w:tblLayout w:type="fixed"/>
        <w:tblCellMar>
          <w:left w:w="62" w:type="dxa"/>
          <w:right w:w="62" w:type="dxa"/>
        </w:tblCellMar>
        <w:tblLook w:val="0000"/>
      </w:tblPr>
      <w:tblGrid>
        <w:gridCol w:w="3532"/>
        <w:gridCol w:w="4990"/>
      </w:tblGrid>
      <w:tr w:rsidTr="00C10D5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533">
            <w:pPr>
              <w:pStyle w:val="BodyText"/>
              <w:rPr>
                <w:lang w:val="en-NZ"/>
              </w:rPr>
            </w:pPr>
            <w:r w:rsidRPr="00D01533">
              <w:rPr>
                <w:rStyle w:val="SpecialBold"/>
              </w:rPr>
              <w:t>RANGE STATEMENT</w:t>
            </w:r>
          </w:p>
        </w:tc>
      </w:tr>
      <w:tr w:rsidTr="00C10D5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533">
            <w:pPr>
              <w:pStyle w:val="BodyText"/>
              <w:rPr>
                <w:lang w:val="en-NZ"/>
              </w:rPr>
            </w:pPr>
            <w:r w:rsidRPr="00D01533">
              <w:t>The range statement relates to the unit of competency as a whole. It allows for different work environments and situations that may affect performance. Bold italicised wording, if used in the performance criteria, is detailed below. Essential operating con</w:t>
            </w:r>
            <w:r w:rsidRPr="00D01533">
              <w:t>ditions that may be present with training and assessment (depending on the work situation, needs of the candidate, accessibility of the item, and local industry and regional contexts) may also be included.</w:t>
            </w:r>
          </w:p>
        </w:tc>
      </w:tr>
      <w:tr w:rsidTr="00C10D56">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533">
            <w:pPr>
              <w:pStyle w:val="BodyText"/>
              <w:rPr>
                <w:lang w:val="en-NZ"/>
              </w:rPr>
            </w:pPr>
            <w:r w:rsidRPr="00D01533">
              <w:rPr>
                <w:rStyle w:val="SpecialBold"/>
              </w:rPr>
              <w:t>OHS requirements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533">
            <w:pPr>
              <w:pStyle w:val="ListBullet"/>
              <w:rPr>
                <w:lang w:val="en-NZ"/>
              </w:rPr>
            </w:pPr>
            <w:r w:rsidRPr="00D01533">
              <w:t>are to be in accordance with Commonwealth, State or Territory legislation and regulations, organisational safety policies and procedures. Requirements may include but not be limited to the use of personal protective equipment and clothing, fire fighting eq</w:t>
            </w:r>
            <w:r w:rsidRPr="00D01533">
              <w:t>uipment, first aid equipment, hazard and risk control and elimination of hazardous materials and substances, manual handling including lifting and carrying.</w:t>
            </w:r>
          </w:p>
        </w:tc>
      </w:tr>
      <w:tr w:rsidTr="00C10D56">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533">
            <w:pPr>
              <w:pStyle w:val="BodyText"/>
              <w:rPr>
                <w:lang w:val="en-NZ"/>
              </w:rPr>
            </w:pPr>
            <w:r w:rsidRPr="00D01533">
              <w:rPr>
                <w:rStyle w:val="SpecialBold"/>
              </w:rPr>
              <w:t>Legislative requirements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533">
            <w:pPr>
              <w:pStyle w:val="ListBullet"/>
              <w:rPr>
                <w:lang w:val="en-NZ"/>
              </w:rPr>
            </w:pPr>
            <w:r w:rsidRPr="00D01533">
              <w:t>are to be in accordance with applicable legislation from all levels of g</w:t>
            </w:r>
            <w:r w:rsidRPr="00D01533">
              <w:t>overnment that affect organisational operation. Requirements may include but not be limited to award and enterprise agreements, industrial relations, Australian Standards, confidentiality and privacy, OHS, the environment, equal opportunity, anti-discrimin</w:t>
            </w:r>
            <w:r w:rsidRPr="00D01533">
              <w:t>ation, relevant industry codes of practice, duty of care and heritage.</w:t>
            </w:r>
          </w:p>
        </w:tc>
      </w:tr>
      <w:tr w:rsidTr="00C10D56">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533">
            <w:pPr>
              <w:pStyle w:val="BodyText"/>
              <w:rPr>
                <w:lang w:val="en-NZ"/>
              </w:rPr>
            </w:pPr>
            <w:r w:rsidRPr="00D01533">
              <w:rPr>
                <w:rStyle w:val="SpecialBold"/>
              </w:rPr>
              <w:t>Organisational requirements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533">
            <w:pPr>
              <w:pStyle w:val="ListBullet"/>
              <w:rPr>
                <w:lang w:val="en-NZ"/>
              </w:rPr>
            </w:pPr>
            <w:r w:rsidRPr="00D01533">
              <w:t>may include but not be limited to legal, organisational and site guidelines, policies and procedures relating to own role and responsibility, quality assur</w:t>
            </w:r>
            <w:r w:rsidRPr="00D01533">
              <w:t>ance, procedural manuals, quality and continuous improvement processes and standards, OHS, emergency and evacuation, ethical standards, recording and reporting, access and equity principles and practices, equipment use, maintenance and storage, environment</w:t>
            </w:r>
            <w:r w:rsidRPr="00D01533">
              <w:t>al management (waste disposal, recycling and re-use guidelines)</w:t>
            </w:r>
          </w:p>
        </w:tc>
      </w:tr>
      <w:tr w:rsidTr="00C10D56">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533">
            <w:pPr>
              <w:pStyle w:val="BodyText"/>
              <w:rPr>
                <w:lang w:val="en-NZ"/>
              </w:rPr>
            </w:pPr>
            <w:r w:rsidRPr="00D01533">
              <w:rPr>
                <w:rStyle w:val="SpecialBold"/>
              </w:rPr>
              <w:t>Work order</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533">
            <w:pPr>
              <w:pStyle w:val="ListBullet"/>
              <w:rPr>
                <w:lang w:val="en-NZ"/>
              </w:rPr>
            </w:pPr>
            <w:r w:rsidRPr="00D01533">
              <w:t>is to include instructions for the design, materials and security rating from the work site and may include pattern, type, size, length, angle and quantity</w:t>
            </w:r>
          </w:p>
        </w:tc>
      </w:tr>
      <w:tr w:rsidTr="00C10D56">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533">
            <w:pPr>
              <w:pStyle w:val="BodyText"/>
              <w:rPr>
                <w:lang w:val="en-NZ"/>
              </w:rPr>
            </w:pPr>
            <w:r w:rsidRPr="00D01533">
              <w:rPr>
                <w:rStyle w:val="SpecialBold"/>
              </w:rPr>
              <w:t>Appropriate personnel</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533">
            <w:pPr>
              <w:pStyle w:val="ListBullet"/>
              <w:rPr>
                <w:lang w:val="en-NZ"/>
              </w:rPr>
            </w:pPr>
            <w:r w:rsidRPr="00D01533">
              <w:t>may include but not be limited to supervisors, suppliers, clients, colleagues and managers</w:t>
            </w:r>
          </w:p>
        </w:tc>
      </w:tr>
      <w:tr w:rsidTr="00C10D56">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533">
            <w:pPr>
              <w:pStyle w:val="BodyText"/>
              <w:rPr>
                <w:lang w:val="en-NZ"/>
              </w:rPr>
            </w:pPr>
            <w:r w:rsidRPr="00D01533">
              <w:rPr>
                <w:rStyle w:val="SpecialBold"/>
              </w:rPr>
              <w:t>Design</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533">
            <w:pPr>
              <w:pStyle w:val="ListBullet"/>
              <w:rPr>
                <w:lang w:val="en-NZ"/>
              </w:rPr>
            </w:pPr>
            <w:r w:rsidRPr="00D01533">
              <w:t>is the outline, sketch or plan to be constructed and may include specifications of security rating, shape, length, width, height, material composition of t</w:t>
            </w:r>
            <w:r w:rsidRPr="00D01533">
              <w:t xml:space="preserve">he project </w:t>
            </w:r>
          </w:p>
        </w:tc>
      </w:tr>
      <w:tr w:rsidTr="00C10D56">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533">
            <w:pPr>
              <w:pStyle w:val="BodyText"/>
              <w:rPr>
                <w:lang w:val="en-NZ"/>
              </w:rPr>
            </w:pPr>
            <w:r w:rsidRPr="00D01533">
              <w:rPr>
                <w:rStyle w:val="SpecialBold"/>
              </w:rPr>
              <w:t>Patterns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1533" w:rsidP="00D01533">
            <w:pPr>
              <w:pStyle w:val="ListBullet"/>
            </w:pPr>
            <w:r w:rsidRPr="00D01533">
              <w:t>is a model or form that can be used to guide the shape of the screen</w:t>
            </w:r>
          </w:p>
        </w:tc>
      </w:tr>
    </w:tbl>
    <w:p w:rsidR="00C10D56" w:rsidP="00D01533">
      <w:pPr>
        <w:pStyle w:val="BodyText"/>
      </w:pPr>
    </w:p>
    <w:p w:rsidR="00C10D56" w:rsidP="00D01533">
      <w:pPr>
        <w:pStyle w:val="BodyText"/>
      </w:pPr>
    </w:p>
    <w:p w:rsidR="00000000" w:rsidRPr="00D01533" w:rsidP="00D01533">
      <w:pPr>
        <w:pStyle w:val="Heading1"/>
      </w:pPr>
      <w:bookmarkStart w:id="12" w:name="O_92282"/>
      <w:bookmarkEnd w:id="12"/>
      <w:r w:rsidRPr="00D01533">
        <w:t>Unit Sector(s)</w:t>
      </w:r>
    </w:p>
    <w:tbl>
      <w:tblPr>
        <w:tblW w:w="0" w:type="auto"/>
        <w:tblLayout w:type="fixed"/>
        <w:tblCellMar>
          <w:left w:w="62" w:type="dxa"/>
          <w:right w:w="62" w:type="dxa"/>
        </w:tblCellMar>
        <w:tblLook w:val="0000"/>
      </w:tblPr>
      <w:tblGrid>
        <w:gridCol w:w="2617"/>
        <w:gridCol w:w="5905"/>
      </w:tblGrid>
      <w:tr w:rsidTr="00C10D56">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533">
            <w:pPr>
              <w:pStyle w:val="BodyText"/>
              <w:rPr>
                <w:lang w:val="en-NZ"/>
              </w:rPr>
            </w:pPr>
            <w:r w:rsidRPr="00D01533">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1533" w:rsidP="00D01533">
            <w:pPr>
              <w:pStyle w:val="BodyText"/>
            </w:pPr>
            <w:r w:rsidRPr="00D01533">
              <w:t>Security Screens and Grills</w:t>
            </w:r>
          </w:p>
        </w:tc>
      </w:tr>
    </w:tbl>
    <w:p w:rsidR="00000000" w:rsidRPr="00D01533" w:rsidP="00D01533">
      <w:pPr>
        <w:pStyle w:val="BodyText"/>
      </w:pPr>
    </w:p>
    <w:p w:rsidR="00000000" w:rsidRPr="00D01533" w:rsidP="00D01533">
      <w:pPr>
        <w:pStyle w:val="AllowPageBreak"/>
      </w:pPr>
    </w:p>
    <w:p w:rsidR="00000000" w:rsidRPr="00D01533" w:rsidP="00D01533">
      <w:pPr>
        <w:pStyle w:val="Heading1"/>
      </w:pPr>
      <w:bookmarkStart w:id="13" w:name="O_158602"/>
      <w:bookmarkEnd w:id="13"/>
      <w:r w:rsidRPr="00D01533">
        <w:t>Competency field</w:t>
      </w:r>
    </w:p>
    <w:tbl>
      <w:tblPr>
        <w:tblW w:w="0" w:type="auto"/>
        <w:tblLayout w:type="fixed"/>
        <w:tblCellMar>
          <w:left w:w="62" w:type="dxa"/>
          <w:right w:w="62" w:type="dxa"/>
        </w:tblCellMar>
        <w:tblLook w:val="0000"/>
      </w:tblPr>
      <w:tblGrid>
        <w:gridCol w:w="2784"/>
        <w:gridCol w:w="5738"/>
      </w:tblGrid>
      <w:tr w:rsidTr="00C10D5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533">
            <w:pPr>
              <w:pStyle w:val="BodyText"/>
              <w:rPr>
                <w:lang w:val="en-NZ"/>
              </w:rPr>
            </w:pPr>
            <w:r w:rsidRPr="00D0153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1533" w:rsidP="00D01533">
            <w:pPr>
              <w:pStyle w:val="BodyText"/>
            </w:pPr>
          </w:p>
        </w:tc>
      </w:tr>
    </w:tbl>
    <w:p w:rsidR="00000000" w:rsidRPr="00D01533" w:rsidP="00D01533">
      <w:pPr>
        <w:pStyle w:val="BodyText"/>
      </w:pPr>
    </w:p>
    <w:p w:rsidR="00000000" w:rsidRPr="00D01533" w:rsidP="00D01533">
      <w:pPr>
        <w:pStyle w:val="AllowPageBreak"/>
      </w:pPr>
    </w:p>
    <w:p w:rsidR="00000000" w:rsidRPr="00D01533" w:rsidP="00D01533">
      <w:pPr>
        <w:pStyle w:val="Heading1"/>
      </w:pPr>
      <w:bookmarkStart w:id="14" w:name="O_158601"/>
      <w:bookmarkEnd w:id="14"/>
      <w:r w:rsidRPr="00D01533">
        <w:t>Co-requisite units</w:t>
      </w:r>
    </w:p>
    <w:tbl>
      <w:tblPr>
        <w:tblW w:w="0" w:type="auto"/>
        <w:tblLayout w:type="fixed"/>
        <w:tblCellMar>
          <w:left w:w="62" w:type="dxa"/>
          <w:right w:w="62" w:type="dxa"/>
        </w:tblCellMar>
        <w:tblLook w:val="0000"/>
      </w:tblPr>
      <w:tblGrid>
        <w:gridCol w:w="2641"/>
        <w:gridCol w:w="1322"/>
        <w:gridCol w:w="4559"/>
      </w:tblGrid>
      <w:tr w:rsidTr="00C10D5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533">
            <w:pPr>
              <w:pStyle w:val="BodyText"/>
              <w:rPr>
                <w:lang w:val="en-NZ"/>
              </w:rPr>
            </w:pPr>
            <w:r w:rsidRPr="00D0153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533">
            <w:pPr>
              <w:pStyle w:val="BodyText"/>
              <w:rPr>
                <w:lang w:val="en-NZ"/>
              </w:rPr>
            </w:pPr>
          </w:p>
        </w:tc>
      </w:tr>
      <w:tr w:rsidTr="00C10D5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533">
            <w:pPr>
              <w:pStyle w:val="BodyText"/>
              <w:rPr>
                <w:lang w:val="en-NZ"/>
              </w:rPr>
            </w:pPr>
          </w:p>
        </w:tc>
      </w:tr>
      <w:tr w:rsidTr="00C10D5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1533" w:rsidP="00D01533">
            <w:pPr>
              <w:pStyle w:val="BodyText"/>
            </w:pPr>
          </w:p>
        </w:tc>
      </w:tr>
    </w:tbl>
    <w:p w:rsidR="00000000" w:rsidRPr="00D01533" w:rsidP="00D01533">
      <w:pPr>
        <w:pStyle w:val="BodyText"/>
      </w:pPr>
    </w:p>
    <w:p w:rsidR="00000000" w:rsidRPr="00D01533" w:rsidP="00D01533"/>
    <w:sectPr w:rsidSect="00D015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5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0D56" w:rsidP="00C10D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5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D56" w:rsidP="00D015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10D56" w:rsidP="00D0153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10D56" w:rsidP="00D0153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5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0D56" w:rsidP="00C10D5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5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D56" w:rsidP="00D01533">
    <w:pPr>
      <w:pStyle w:val="Header"/>
      <w:framePr w:wrap="around"/>
    </w:pPr>
    <w:r>
      <w:fldChar w:fldCharType="begin"/>
    </w:r>
    <w:r>
      <w:instrText xml:space="preserve"> TITLE   \* MERGEFORMAT </w:instrText>
    </w:r>
    <w:r>
      <w:fldChar w:fldCharType="separate"/>
    </w:r>
    <w:r>
      <w:t>LMFSS3002A Apply patterns and designs to security screens and grills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10D56" w:rsidP="00D0153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9A80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740D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6476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153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01533"/>
    <w:pPr>
      <w:spacing w:before="360" w:after="60"/>
      <w:outlineLvl w:val="0"/>
    </w:pPr>
    <w:rPr>
      <w:sz w:val="32"/>
    </w:rPr>
  </w:style>
  <w:style w:type="paragraph" w:styleId="Heading2">
    <w:name w:val="heading 2"/>
    <w:basedOn w:val="HeadingBase"/>
    <w:next w:val="BodyText"/>
    <w:link w:val="Heading2Char"/>
    <w:qFormat/>
    <w:rsid w:val="00D01533"/>
    <w:pPr>
      <w:keepLines/>
      <w:spacing w:before="240" w:after="120"/>
      <w:outlineLvl w:val="1"/>
    </w:pPr>
    <w:rPr>
      <w:sz w:val="28"/>
      <w:szCs w:val="40"/>
    </w:rPr>
  </w:style>
  <w:style w:type="paragraph" w:styleId="Heading3">
    <w:name w:val="heading 3"/>
    <w:basedOn w:val="HeadingBase"/>
    <w:next w:val="BodyText"/>
    <w:link w:val="Heading3Char"/>
    <w:qFormat/>
    <w:rsid w:val="00D01533"/>
    <w:pPr>
      <w:spacing w:before="180" w:after="120"/>
      <w:outlineLvl w:val="2"/>
    </w:pPr>
    <w:rPr>
      <w:spacing w:val="-10"/>
      <w:kern w:val="32"/>
    </w:rPr>
  </w:style>
  <w:style w:type="paragraph" w:styleId="Heading4">
    <w:name w:val="heading 4"/>
    <w:basedOn w:val="HeadingBase"/>
    <w:next w:val="BodyText"/>
    <w:link w:val="Heading4Char"/>
    <w:qFormat/>
    <w:rsid w:val="00D01533"/>
    <w:pPr>
      <w:spacing w:before="160" w:after="120"/>
      <w:outlineLvl w:val="3"/>
    </w:pPr>
    <w:rPr>
      <w:sz w:val="22"/>
    </w:rPr>
  </w:style>
  <w:style w:type="paragraph" w:styleId="Heading5">
    <w:name w:val="heading 5"/>
    <w:basedOn w:val="HeadingBase"/>
    <w:next w:val="Normal"/>
    <w:link w:val="Heading5Char"/>
    <w:qFormat/>
    <w:rsid w:val="00D01533"/>
    <w:pPr>
      <w:spacing w:before="80"/>
      <w:outlineLvl w:val="4"/>
    </w:pPr>
    <w:rPr>
      <w:color w:val="918585"/>
      <w:sz w:val="20"/>
    </w:rPr>
  </w:style>
  <w:style w:type="paragraph" w:styleId="Heading6">
    <w:name w:val="heading 6"/>
    <w:basedOn w:val="HeadingBase"/>
    <w:next w:val="Normal"/>
    <w:link w:val="Heading6Char"/>
    <w:qFormat/>
    <w:rsid w:val="00D01533"/>
    <w:pPr>
      <w:spacing w:before="60"/>
      <w:outlineLvl w:val="5"/>
    </w:pPr>
    <w:rPr>
      <w:color w:val="918585"/>
      <w:sz w:val="20"/>
    </w:rPr>
  </w:style>
  <w:style w:type="paragraph" w:styleId="Heading7">
    <w:name w:val="heading 7"/>
    <w:basedOn w:val="Normal"/>
    <w:next w:val="Normal"/>
    <w:link w:val="Heading7Char"/>
    <w:qFormat/>
    <w:rsid w:val="00D01533"/>
    <w:pPr>
      <w:ind w:left="720"/>
      <w:outlineLvl w:val="6"/>
    </w:pPr>
    <w:rPr>
      <w:i/>
    </w:rPr>
  </w:style>
  <w:style w:type="paragraph" w:styleId="Heading8">
    <w:name w:val="heading 8"/>
    <w:basedOn w:val="Normal"/>
    <w:next w:val="Normal"/>
    <w:link w:val="Heading8Char"/>
    <w:qFormat/>
    <w:rsid w:val="00D01533"/>
    <w:pPr>
      <w:ind w:left="720"/>
      <w:outlineLvl w:val="7"/>
    </w:pPr>
    <w:rPr>
      <w:i/>
    </w:rPr>
  </w:style>
  <w:style w:type="paragraph" w:styleId="Heading9">
    <w:name w:val="heading 9"/>
    <w:basedOn w:val="Normal"/>
    <w:next w:val="Normal"/>
    <w:link w:val="Heading9Char"/>
    <w:qFormat/>
    <w:rsid w:val="00D01533"/>
    <w:pPr>
      <w:ind w:left="720"/>
      <w:outlineLvl w:val="8"/>
    </w:pPr>
    <w:rPr>
      <w:i/>
    </w:rPr>
  </w:style>
  <w:style w:type="character" w:default="1" w:styleId="DefaultParagraphFont">
    <w:name w:val="Default Paragraph Font"/>
    <w:uiPriority w:val="1"/>
    <w:unhideWhenUsed/>
    <w:rsid w:val="00D015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1533"/>
  </w:style>
  <w:style w:type="character" w:customStyle="1" w:styleId="Heading1Char">
    <w:name w:val="Heading 1 Char"/>
    <w:basedOn w:val="DefaultParagraphFont"/>
    <w:link w:val="Heading1"/>
    <w:rsid w:val="00D01533"/>
    <w:rPr>
      <w:rFonts w:ascii="Times New Roman" w:eastAsia="Times New Roman" w:hAnsi="Times New Roman" w:cs="Times New Roman"/>
      <w:b/>
      <w:sz w:val="32"/>
      <w:szCs w:val="20"/>
      <w:lang w:eastAsia="en-US"/>
    </w:rPr>
  </w:style>
  <w:style w:type="paragraph" w:styleId="BodyText">
    <w:name w:val="Body Text"/>
    <w:basedOn w:val="Normal"/>
    <w:link w:val="BodyTextChar"/>
    <w:rsid w:val="00D015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01533"/>
    <w:rPr>
      <w:rFonts w:ascii="Times New Roman" w:eastAsia="Times New Roman" w:hAnsi="Times New Roman" w:cs="Times New Roman"/>
      <w:sz w:val="24"/>
      <w:lang w:val="en-US" w:eastAsia="en-US"/>
    </w:rPr>
  </w:style>
  <w:style w:type="paragraph" w:styleId="Footer">
    <w:name w:val="footer"/>
    <w:basedOn w:val="Normal"/>
    <w:link w:val="FooterChar"/>
    <w:rsid w:val="00D015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1533"/>
    <w:rPr>
      <w:rFonts w:ascii="Times New Roman" w:eastAsia="Times New Roman" w:hAnsi="Times New Roman" w:cs="Times New Roman"/>
      <w:sz w:val="16"/>
      <w:lang w:val="en-US" w:eastAsia="en-US"/>
    </w:rPr>
  </w:style>
  <w:style w:type="paragraph" w:styleId="List">
    <w:name w:val="List"/>
    <w:basedOn w:val="BodyText"/>
    <w:next w:val="BodyText"/>
    <w:rsid w:val="00D01533"/>
    <w:pPr>
      <w:tabs>
        <w:tab w:val="left" w:pos="340"/>
      </w:tabs>
      <w:spacing w:before="60" w:after="60"/>
      <w:ind w:left="340" w:hanging="340"/>
    </w:pPr>
  </w:style>
  <w:style w:type="paragraph" w:styleId="ListBullet">
    <w:name w:val="List Bullet"/>
    <w:basedOn w:val="List"/>
    <w:rsid w:val="00D01533"/>
    <w:pPr>
      <w:numPr>
        <w:numId w:val="13"/>
      </w:numPr>
      <w:tabs>
        <w:tab w:val="clear" w:pos="340"/>
      </w:tabs>
      <w:spacing w:before="40" w:after="40"/>
    </w:pPr>
  </w:style>
  <w:style w:type="character" w:customStyle="1" w:styleId="SpecialBold">
    <w:name w:val="Special Bold"/>
    <w:basedOn w:val="DefaultParagraphFont"/>
    <w:rsid w:val="00D01533"/>
    <w:rPr>
      <w:b/>
      <w:spacing w:val="0"/>
    </w:rPr>
  </w:style>
  <w:style w:type="paragraph" w:styleId="ListBullet2">
    <w:name w:val="List Bullet 2"/>
    <w:basedOn w:val="List2"/>
    <w:rsid w:val="00D01533"/>
    <w:pPr>
      <w:numPr>
        <w:numId w:val="14"/>
      </w:numPr>
      <w:tabs>
        <w:tab w:val="clear" w:pos="680"/>
      </w:tabs>
    </w:pPr>
  </w:style>
  <w:style w:type="paragraph" w:styleId="Header">
    <w:name w:val="header"/>
    <w:basedOn w:val="Normal"/>
    <w:link w:val="HeaderChar"/>
    <w:rsid w:val="00D015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153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01533"/>
    <w:pPr>
      <w:spacing w:before="240" w:after="120"/>
      <w:outlineLvl w:val="0"/>
    </w:pPr>
    <w:rPr>
      <w:rFonts w:ascii="Times New Roman" w:hAnsi="Times New Roman"/>
      <w:b/>
      <w:sz w:val="28"/>
    </w:rPr>
  </w:style>
  <w:style w:type="paragraph" w:customStyle="1" w:styleId="AllowPageBreak">
    <w:name w:val="AllowPageBreak"/>
    <w:rsid w:val="00D0153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01533"/>
    <w:pPr>
      <w:tabs>
        <w:tab w:val="left" w:pos="680"/>
      </w:tabs>
      <w:spacing w:before="60" w:after="60"/>
      <w:ind w:left="680" w:hanging="340"/>
    </w:pPr>
  </w:style>
  <w:style w:type="character" w:customStyle="1" w:styleId="BoldandItalics">
    <w:name w:val="Bold and Italics"/>
    <w:qFormat/>
    <w:rsid w:val="00D01533"/>
    <w:rPr>
      <w:b/>
      <w:i/>
      <w:u w:val="none"/>
    </w:rPr>
  </w:style>
  <w:style w:type="character" w:customStyle="1" w:styleId="Heading2Char">
    <w:name w:val="Heading 2 Char"/>
    <w:basedOn w:val="DefaultParagraphFont"/>
    <w:link w:val="Heading2"/>
    <w:rsid w:val="00D015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15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15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15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15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153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0153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01533"/>
    <w:rPr>
      <w:rFonts w:ascii="Courier New" w:eastAsia="Times New Roman" w:hAnsi="Courier New" w:cs="Times New Roman"/>
      <w:i/>
      <w:szCs w:val="20"/>
      <w:lang w:val="en-US" w:eastAsia="en-US"/>
    </w:rPr>
  </w:style>
  <w:style w:type="paragraph" w:customStyle="1" w:styleId="HeadingBase">
    <w:name w:val="Heading Base"/>
    <w:rsid w:val="00D015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1533"/>
    <w:pPr>
      <w:tabs>
        <w:tab w:val="right" w:leader="dot" w:pos="9072"/>
      </w:tabs>
      <w:ind w:left="567"/>
    </w:pPr>
    <w:rPr>
      <w:szCs w:val="22"/>
    </w:rPr>
  </w:style>
  <w:style w:type="paragraph" w:customStyle="1" w:styleId="TOCBase">
    <w:name w:val="TOC Base"/>
    <w:rsid w:val="00D015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1533"/>
    <w:pPr>
      <w:tabs>
        <w:tab w:val="right" w:leader="dot" w:pos="9072"/>
      </w:tabs>
      <w:spacing w:before="40" w:after="40"/>
      <w:ind w:left="284"/>
    </w:pPr>
    <w:rPr>
      <w:rFonts w:ascii="Times New Roman" w:hAnsi="Times New Roman"/>
    </w:rPr>
  </w:style>
  <w:style w:type="paragraph" w:styleId="TOC1">
    <w:name w:val="toc 1"/>
    <w:basedOn w:val="TOCBase"/>
    <w:next w:val="Normal"/>
    <w:rsid w:val="00D0153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01533"/>
    <w:pPr>
      <w:spacing w:before="5040"/>
      <w:jc w:val="center"/>
    </w:pPr>
    <w:rPr>
      <w:sz w:val="48"/>
      <w:szCs w:val="72"/>
      <w:lang w:val="en-US"/>
    </w:rPr>
  </w:style>
  <w:style w:type="character" w:customStyle="1" w:styleId="TitleChar">
    <w:name w:val="Title Char"/>
    <w:basedOn w:val="DefaultParagraphFont"/>
    <w:link w:val="Title"/>
    <w:rsid w:val="00D015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1533"/>
    <w:pPr>
      <w:tabs>
        <w:tab w:val="left" w:pos="3600"/>
        <w:tab w:val="left" w:pos="3958"/>
      </w:tabs>
    </w:pPr>
  </w:style>
  <w:style w:type="paragraph" w:customStyle="1" w:styleId="Note">
    <w:name w:val="Note"/>
    <w:basedOn w:val="BodyText"/>
    <w:rsid w:val="00D015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1533"/>
    <w:pPr>
      <w:framePr w:wrap="auto" w:hAnchor="text" w:y="6049"/>
    </w:pPr>
    <w:rPr>
      <w:color w:val="000000"/>
      <w:sz w:val="40"/>
    </w:rPr>
  </w:style>
  <w:style w:type="paragraph" w:customStyle="1" w:styleId="TOCTitle">
    <w:name w:val="TOCTitle"/>
    <w:basedOn w:val="Heading1"/>
    <w:rsid w:val="00D01533"/>
    <w:pPr>
      <w:spacing w:after="240"/>
      <w:jc w:val="center"/>
      <w:outlineLvl w:val="9"/>
    </w:pPr>
    <w:rPr>
      <w:caps/>
    </w:rPr>
  </w:style>
  <w:style w:type="paragraph" w:customStyle="1" w:styleId="Version">
    <w:name w:val="Version"/>
    <w:rsid w:val="00D015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1533"/>
    <w:pPr>
      <w:keepNext w:val="0"/>
      <w:tabs>
        <w:tab w:val="right" w:pos="4176"/>
      </w:tabs>
      <w:ind w:left="198" w:hanging="198"/>
    </w:pPr>
    <w:rPr>
      <w:rFonts w:ascii="Garamond" w:hAnsi="Garamond"/>
    </w:rPr>
  </w:style>
  <w:style w:type="paragraph" w:styleId="IndexHeading">
    <w:name w:val="index heading"/>
    <w:basedOn w:val="Normal"/>
    <w:next w:val="Index1"/>
    <w:semiHidden/>
    <w:rsid w:val="00D01533"/>
    <w:pPr>
      <w:spacing w:before="120" w:after="120"/>
    </w:pPr>
    <w:rPr>
      <w:rFonts w:ascii="Arial" w:hAnsi="Arial"/>
      <w:b/>
      <w:color w:val="918585"/>
      <w:sz w:val="24"/>
    </w:rPr>
  </w:style>
  <w:style w:type="paragraph" w:customStyle="1" w:styleId="Chapter">
    <w:name w:val="Chapter"/>
    <w:basedOn w:val="Normal"/>
    <w:rsid w:val="00D01533"/>
    <w:pPr>
      <w:spacing w:before="240"/>
    </w:pPr>
    <w:rPr>
      <w:rFonts w:ascii="Times New Roman" w:hAnsi="Times New Roman"/>
      <w:smallCaps/>
      <w:spacing w:val="80"/>
      <w:sz w:val="28"/>
    </w:rPr>
  </w:style>
  <w:style w:type="paragraph" w:customStyle="1" w:styleId="InChapter">
    <w:name w:val="InChapter"/>
    <w:basedOn w:val="Heading3"/>
    <w:rsid w:val="00D01533"/>
    <w:pPr>
      <w:spacing w:after="240"/>
      <w:outlineLvl w:val="9"/>
    </w:pPr>
    <w:rPr>
      <w:noProof/>
    </w:rPr>
  </w:style>
  <w:style w:type="paragraph" w:styleId="Index2">
    <w:name w:val="index 2"/>
    <w:basedOn w:val="Normal"/>
    <w:next w:val="Normal"/>
    <w:semiHidden/>
    <w:rsid w:val="00D01533"/>
    <w:pPr>
      <w:tabs>
        <w:tab w:val="right" w:pos="4176"/>
      </w:tabs>
      <w:ind w:left="568" w:hanging="284"/>
    </w:pPr>
    <w:rPr>
      <w:rFonts w:ascii="Garamond" w:hAnsi="Garamond"/>
    </w:rPr>
  </w:style>
  <w:style w:type="paragraph" w:customStyle="1" w:styleId="Byline">
    <w:name w:val="Byline"/>
    <w:rsid w:val="00D015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1533"/>
    <w:pPr>
      <w:tabs>
        <w:tab w:val="clear" w:pos="3600"/>
        <w:tab w:val="clear" w:pos="3958"/>
      </w:tabs>
      <w:jc w:val="right"/>
    </w:pPr>
  </w:style>
  <w:style w:type="character" w:styleId="Emphasis">
    <w:name w:val="Emphasis"/>
    <w:basedOn w:val="DefaultParagraphFont"/>
    <w:qFormat/>
    <w:rsid w:val="00D01533"/>
    <w:rPr>
      <w:i/>
    </w:rPr>
  </w:style>
  <w:style w:type="paragraph" w:styleId="Caption">
    <w:name w:val="caption"/>
    <w:basedOn w:val="BodyText"/>
    <w:next w:val="Normal"/>
    <w:qFormat/>
    <w:rsid w:val="00D01533"/>
    <w:pPr>
      <w:framePr w:w="2268" w:hSpace="181" w:vSpace="181" w:wrap="around" w:vAnchor="text" w:hAnchor="page" w:x="1135" w:y="285" w:anchorLock="1"/>
    </w:pPr>
    <w:rPr>
      <w:i/>
    </w:rPr>
  </w:style>
  <w:style w:type="paragraph" w:customStyle="1" w:styleId="MiniTOCTitle">
    <w:name w:val="MiniTOCTitle"/>
    <w:basedOn w:val="Heading4"/>
    <w:rsid w:val="00D01533"/>
    <w:pPr>
      <w:spacing w:before="240"/>
      <w:outlineLvl w:val="9"/>
    </w:pPr>
    <w:rPr>
      <w:noProof/>
      <w:sz w:val="24"/>
    </w:rPr>
  </w:style>
  <w:style w:type="paragraph" w:customStyle="1" w:styleId="MiniTOCItem">
    <w:name w:val="MiniTOCItem"/>
    <w:basedOn w:val="ListBullet"/>
    <w:rsid w:val="00D01533"/>
    <w:pPr>
      <w:numPr>
        <w:numId w:val="0"/>
      </w:numPr>
      <w:tabs>
        <w:tab w:val="right" w:leader="dot" w:pos="6521"/>
      </w:tabs>
      <w:spacing w:before="0" w:after="0"/>
    </w:pPr>
  </w:style>
  <w:style w:type="paragraph" w:customStyle="1" w:styleId="TOFTitle">
    <w:name w:val="TOFTitle"/>
    <w:basedOn w:val="TOCTitle"/>
    <w:rsid w:val="00D01533"/>
  </w:style>
  <w:style w:type="paragraph" w:styleId="TableofFigures">
    <w:name w:val="table of figures"/>
    <w:basedOn w:val="Normal"/>
    <w:next w:val="Normal"/>
    <w:semiHidden/>
    <w:rsid w:val="00D01533"/>
    <w:pPr>
      <w:tabs>
        <w:tab w:val="right" w:leader="dot" w:pos="9072"/>
      </w:tabs>
      <w:ind w:left="970" w:hanging="403"/>
    </w:pPr>
    <w:rPr>
      <w:rFonts w:ascii="Times New Roman" w:hAnsi="Times New Roman"/>
      <w:b/>
    </w:rPr>
  </w:style>
  <w:style w:type="paragraph" w:styleId="ListNumber">
    <w:name w:val="List Number"/>
    <w:basedOn w:val="List"/>
    <w:rsid w:val="00D01533"/>
    <w:pPr>
      <w:numPr>
        <w:numId w:val="11"/>
      </w:numPr>
    </w:pPr>
  </w:style>
  <w:style w:type="character" w:customStyle="1" w:styleId="WingdingSymbols">
    <w:name w:val="Wingding Symbols"/>
    <w:rsid w:val="00D01533"/>
    <w:rPr>
      <w:rFonts w:ascii="Wingdings" w:hAnsi="Wingdings"/>
    </w:rPr>
  </w:style>
  <w:style w:type="paragraph" w:customStyle="1" w:styleId="TableHeading">
    <w:name w:val="Table Heading"/>
    <w:basedOn w:val="HeadingBase"/>
    <w:rsid w:val="00D01533"/>
    <w:pPr>
      <w:keepLines/>
      <w:pBdr>
        <w:bottom w:val="single" w:sz="6" w:space="1" w:color="918585"/>
      </w:pBdr>
      <w:spacing w:before="240"/>
    </w:pPr>
  </w:style>
  <w:style w:type="character" w:customStyle="1" w:styleId="HotSpot">
    <w:name w:val="HotSpot"/>
    <w:rsid w:val="00D01533"/>
    <w:rPr>
      <w:color w:val="0033CC"/>
      <w:u w:val="none"/>
    </w:rPr>
  </w:style>
  <w:style w:type="paragraph" w:customStyle="1" w:styleId="BodyTextRight">
    <w:name w:val="Body Text Right"/>
    <w:basedOn w:val="BodyText"/>
    <w:rsid w:val="00D01533"/>
    <w:pPr>
      <w:spacing w:before="0" w:after="0"/>
      <w:jc w:val="right"/>
    </w:pPr>
  </w:style>
  <w:style w:type="paragraph" w:styleId="Index3">
    <w:name w:val="index 3"/>
    <w:basedOn w:val="ListNumber2"/>
    <w:next w:val="Normal"/>
    <w:semiHidden/>
    <w:rsid w:val="00D01533"/>
    <w:pPr>
      <w:numPr>
        <w:numId w:val="0"/>
      </w:numPr>
      <w:tabs>
        <w:tab w:val="right" w:leader="dot" w:pos="4176"/>
      </w:tabs>
    </w:pPr>
  </w:style>
  <w:style w:type="paragraph" w:styleId="ListNumber2">
    <w:name w:val="List Number 2"/>
    <w:basedOn w:val="List2"/>
    <w:rsid w:val="00D01533"/>
    <w:pPr>
      <w:numPr>
        <w:numId w:val="10"/>
      </w:numPr>
      <w:tabs>
        <w:tab w:val="clear" w:pos="1060"/>
      </w:tabs>
    </w:pPr>
  </w:style>
  <w:style w:type="paragraph" w:customStyle="1" w:styleId="MarginNote">
    <w:name w:val="Margin Note"/>
    <w:basedOn w:val="BodyText"/>
    <w:rsid w:val="00D015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15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153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01533"/>
    <w:rPr>
      <w:sz w:val="32"/>
    </w:rPr>
  </w:style>
  <w:style w:type="paragraph" w:customStyle="1" w:styleId="HeadingProcedure">
    <w:name w:val="Heading Procedure"/>
    <w:basedOn w:val="HeadingBase"/>
    <w:next w:val="Normal"/>
    <w:rsid w:val="00D01533"/>
    <w:pPr>
      <w:tabs>
        <w:tab w:val="left" w:pos="0"/>
      </w:tabs>
      <w:spacing w:before="120" w:after="60"/>
    </w:pPr>
    <w:rPr>
      <w:i/>
      <w:color w:val="918585"/>
      <w:sz w:val="22"/>
    </w:rPr>
  </w:style>
  <w:style w:type="paragraph" w:customStyle="1" w:styleId="TableBodyText">
    <w:name w:val="Table Body Text"/>
    <w:basedOn w:val="BodyText"/>
    <w:rsid w:val="00D01533"/>
    <w:pPr>
      <w:spacing w:before="60" w:after="60"/>
    </w:pPr>
  </w:style>
  <w:style w:type="paragraph" w:styleId="ListContinue">
    <w:name w:val="List Continue"/>
    <w:basedOn w:val="List"/>
    <w:rsid w:val="00D01533"/>
    <w:pPr>
      <w:ind w:firstLine="0"/>
    </w:pPr>
  </w:style>
  <w:style w:type="paragraph" w:customStyle="1" w:styleId="ListNote">
    <w:name w:val="List Note"/>
    <w:basedOn w:val="List"/>
    <w:rsid w:val="00D01533"/>
    <w:pPr>
      <w:pBdr>
        <w:top w:val="single" w:sz="6" w:space="2" w:color="918585"/>
        <w:bottom w:val="single" w:sz="6" w:space="2" w:color="918585"/>
      </w:pBdr>
      <w:tabs>
        <w:tab w:val="left" w:pos="1021"/>
      </w:tabs>
      <w:ind w:firstLine="0"/>
    </w:pPr>
  </w:style>
  <w:style w:type="paragraph" w:customStyle="1" w:styleId="Warning">
    <w:name w:val="Warning"/>
    <w:basedOn w:val="BodyText"/>
    <w:rsid w:val="00D01533"/>
    <w:pPr>
      <w:shd w:val="clear" w:color="auto" w:fill="D9D9D9"/>
      <w:tabs>
        <w:tab w:val="left" w:pos="992"/>
      </w:tabs>
      <w:ind w:left="119" w:right="119"/>
    </w:pPr>
    <w:rPr>
      <w:sz w:val="20"/>
    </w:rPr>
  </w:style>
  <w:style w:type="paragraph" w:customStyle="1" w:styleId="MarginIcons">
    <w:name w:val="Margin Icons"/>
    <w:basedOn w:val="BodyText"/>
    <w:rsid w:val="00D015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1533"/>
    <w:rPr>
      <w:rFonts w:ascii="Courier New" w:hAnsi="Courier New"/>
    </w:rPr>
  </w:style>
  <w:style w:type="paragraph" w:customStyle="1" w:styleId="NoteBullet">
    <w:name w:val="Note Bullet"/>
    <w:basedOn w:val="Note"/>
    <w:rsid w:val="00D01533"/>
    <w:pPr>
      <w:tabs>
        <w:tab w:val="clear" w:pos="680"/>
      </w:tabs>
      <w:spacing w:before="60" w:after="60"/>
    </w:pPr>
  </w:style>
  <w:style w:type="paragraph" w:customStyle="1" w:styleId="SubHeading2">
    <w:name w:val="SubHeading2"/>
    <w:basedOn w:val="HeadingBase"/>
    <w:rsid w:val="00D01533"/>
    <w:pPr>
      <w:spacing w:before="240" w:after="60"/>
    </w:pPr>
    <w:rPr>
      <w:sz w:val="20"/>
    </w:rPr>
  </w:style>
  <w:style w:type="paragraph" w:customStyle="1" w:styleId="SubHeading1">
    <w:name w:val="SubHeading1"/>
    <w:basedOn w:val="HeadingBase"/>
    <w:rsid w:val="00D01533"/>
    <w:pPr>
      <w:spacing w:before="240" w:after="60"/>
    </w:pPr>
    <w:rPr>
      <w:color w:val="918585"/>
      <w:sz w:val="22"/>
    </w:rPr>
  </w:style>
  <w:style w:type="paragraph" w:customStyle="1" w:styleId="SideHeading">
    <w:name w:val="Side Heading"/>
    <w:basedOn w:val="HeadingBase"/>
    <w:rsid w:val="00D015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1533"/>
    <w:pPr>
      <w:numPr>
        <w:numId w:val="12"/>
      </w:numPr>
    </w:pPr>
  </w:style>
  <w:style w:type="paragraph" w:styleId="PlainText">
    <w:name w:val="Plain Text"/>
    <w:basedOn w:val="Normal"/>
    <w:link w:val="PlainTextChar"/>
    <w:rsid w:val="00D01533"/>
    <w:rPr>
      <w:sz w:val="20"/>
    </w:rPr>
  </w:style>
  <w:style w:type="character" w:customStyle="1" w:styleId="PlainTextChar">
    <w:name w:val="Plain Text Char"/>
    <w:basedOn w:val="DefaultParagraphFont"/>
    <w:link w:val="PlainText"/>
    <w:rsid w:val="00D0153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01533"/>
    <w:rPr>
      <w:b/>
      <w:smallCaps/>
    </w:rPr>
  </w:style>
  <w:style w:type="paragraph" w:customStyle="1" w:styleId="TableListNumber">
    <w:name w:val="Table List Number"/>
    <w:basedOn w:val="ListNumber"/>
    <w:rsid w:val="00D01533"/>
    <w:pPr>
      <w:numPr>
        <w:numId w:val="0"/>
      </w:numPr>
    </w:pPr>
  </w:style>
  <w:style w:type="paragraph" w:styleId="TOC4">
    <w:name w:val="toc 4"/>
    <w:basedOn w:val="TOCBase"/>
    <w:next w:val="Normal"/>
    <w:semiHidden/>
    <w:rsid w:val="00D01533"/>
    <w:pPr>
      <w:tabs>
        <w:tab w:val="right" w:leader="dot" w:pos="9071"/>
      </w:tabs>
      <w:ind w:left="1701"/>
    </w:pPr>
  </w:style>
  <w:style w:type="paragraph" w:customStyle="1" w:styleId="ListAlpha">
    <w:name w:val="List Alpha"/>
    <w:basedOn w:val="List"/>
    <w:rsid w:val="00D01533"/>
    <w:pPr>
      <w:numPr>
        <w:numId w:val="9"/>
      </w:numPr>
    </w:pPr>
  </w:style>
  <w:style w:type="paragraph" w:customStyle="1" w:styleId="ListAlpha2">
    <w:name w:val="List Alpha 2"/>
    <w:basedOn w:val="List2"/>
    <w:rsid w:val="00D01533"/>
    <w:pPr>
      <w:numPr>
        <w:numId w:val="8"/>
      </w:numPr>
    </w:pPr>
  </w:style>
  <w:style w:type="paragraph" w:styleId="List3">
    <w:name w:val="List 3"/>
    <w:basedOn w:val="BodyText"/>
    <w:rsid w:val="00D01533"/>
    <w:pPr>
      <w:tabs>
        <w:tab w:val="left" w:pos="1021"/>
      </w:tabs>
      <w:spacing w:before="60" w:after="60"/>
      <w:ind w:left="1020" w:hanging="340"/>
    </w:pPr>
  </w:style>
  <w:style w:type="paragraph" w:styleId="List4">
    <w:name w:val="List 4"/>
    <w:basedOn w:val="BodyText"/>
    <w:rsid w:val="00D01533"/>
    <w:pPr>
      <w:tabs>
        <w:tab w:val="left" w:pos="1361"/>
      </w:tabs>
      <w:spacing w:before="60" w:after="60"/>
      <w:ind w:left="1361" w:hanging="340"/>
    </w:pPr>
  </w:style>
  <w:style w:type="paragraph" w:styleId="List5">
    <w:name w:val="List 5"/>
    <w:basedOn w:val="BodyText"/>
    <w:rsid w:val="00D01533"/>
    <w:pPr>
      <w:tabs>
        <w:tab w:val="left" w:pos="1701"/>
      </w:tabs>
      <w:spacing w:before="60" w:after="60"/>
      <w:ind w:left="1701" w:hanging="340"/>
    </w:pPr>
  </w:style>
  <w:style w:type="paragraph" w:styleId="ListBullet3">
    <w:name w:val="List Bullet 3"/>
    <w:basedOn w:val="List3"/>
    <w:rsid w:val="00D01533"/>
    <w:pPr>
      <w:numPr>
        <w:numId w:val="15"/>
      </w:numPr>
      <w:tabs>
        <w:tab w:val="clear" w:pos="1021"/>
      </w:tabs>
      <w:ind w:left="1037" w:hanging="357"/>
    </w:pPr>
  </w:style>
  <w:style w:type="paragraph" w:styleId="ListBullet4">
    <w:name w:val="List Bullet 4"/>
    <w:basedOn w:val="List4"/>
    <w:rsid w:val="00D01533"/>
    <w:pPr>
      <w:numPr>
        <w:numId w:val="3"/>
      </w:numPr>
    </w:pPr>
  </w:style>
  <w:style w:type="paragraph" w:styleId="ListBullet5">
    <w:name w:val="List Bullet 5"/>
    <w:basedOn w:val="List5"/>
    <w:rsid w:val="00D01533"/>
    <w:pPr>
      <w:numPr>
        <w:numId w:val="4"/>
      </w:numPr>
    </w:pPr>
  </w:style>
  <w:style w:type="paragraph" w:styleId="ListContinue2">
    <w:name w:val="List Continue 2"/>
    <w:basedOn w:val="List2"/>
    <w:rsid w:val="00D01533"/>
    <w:pPr>
      <w:ind w:firstLine="0"/>
    </w:pPr>
  </w:style>
  <w:style w:type="paragraph" w:styleId="ListContinue3">
    <w:name w:val="List Continue 3"/>
    <w:basedOn w:val="List3"/>
    <w:rsid w:val="00D01533"/>
    <w:pPr>
      <w:ind w:left="1021" w:firstLine="0"/>
    </w:pPr>
  </w:style>
  <w:style w:type="paragraph" w:styleId="ListContinue4">
    <w:name w:val="List Continue 4"/>
    <w:basedOn w:val="List4"/>
    <w:rsid w:val="00D01533"/>
    <w:pPr>
      <w:ind w:firstLine="0"/>
    </w:pPr>
  </w:style>
  <w:style w:type="paragraph" w:styleId="ListContinue5">
    <w:name w:val="List Continue 5"/>
    <w:basedOn w:val="List5"/>
    <w:rsid w:val="00D01533"/>
    <w:pPr>
      <w:ind w:firstLine="0"/>
    </w:pPr>
  </w:style>
  <w:style w:type="paragraph" w:styleId="ListNumber3">
    <w:name w:val="List Number 3"/>
    <w:basedOn w:val="List3"/>
    <w:rsid w:val="00D01533"/>
    <w:pPr>
      <w:numPr>
        <w:numId w:val="5"/>
      </w:numPr>
    </w:pPr>
  </w:style>
  <w:style w:type="paragraph" w:styleId="ListNumber4">
    <w:name w:val="List Number 4"/>
    <w:basedOn w:val="List4"/>
    <w:rsid w:val="00D01533"/>
    <w:pPr>
      <w:numPr>
        <w:numId w:val="6"/>
      </w:numPr>
    </w:pPr>
  </w:style>
  <w:style w:type="paragraph" w:styleId="ListNumber5">
    <w:name w:val="List Number 5"/>
    <w:basedOn w:val="List5"/>
    <w:rsid w:val="00D01533"/>
    <w:pPr>
      <w:numPr>
        <w:numId w:val="7"/>
      </w:numPr>
    </w:pPr>
  </w:style>
  <w:style w:type="paragraph" w:styleId="BlockText">
    <w:name w:val="Block Text"/>
    <w:basedOn w:val="Normal"/>
    <w:rsid w:val="00D01533"/>
    <w:pPr>
      <w:spacing w:after="120"/>
      <w:ind w:left="1440" w:right="1440"/>
    </w:pPr>
  </w:style>
  <w:style w:type="character" w:customStyle="1" w:styleId="Subscript">
    <w:name w:val="Subscript"/>
    <w:basedOn w:val="DefaultParagraphFont"/>
    <w:rsid w:val="00D01533"/>
    <w:rPr>
      <w:sz w:val="16"/>
      <w:vertAlign w:val="subscript"/>
    </w:rPr>
  </w:style>
  <w:style w:type="character" w:customStyle="1" w:styleId="Superscript">
    <w:name w:val="Superscript"/>
    <w:basedOn w:val="DefaultParagraphFont"/>
    <w:rsid w:val="00D01533"/>
    <w:rPr>
      <w:sz w:val="16"/>
      <w:vertAlign w:val="superscript"/>
    </w:rPr>
  </w:style>
  <w:style w:type="character" w:customStyle="1" w:styleId="Symbols">
    <w:name w:val="Symbols"/>
    <w:basedOn w:val="DefaultParagraphFont"/>
    <w:rsid w:val="00D01533"/>
    <w:rPr>
      <w:rFonts w:ascii="Symbol" w:hAnsi="Symbol"/>
    </w:rPr>
  </w:style>
  <w:style w:type="character" w:customStyle="1" w:styleId="MenuOptions">
    <w:name w:val="Menu Options"/>
    <w:basedOn w:val="DefaultParagraphFont"/>
    <w:rsid w:val="00D01533"/>
    <w:rPr>
      <w:rFonts w:ascii="Arial Narrow" w:hAnsi="Arial Narrow"/>
      <w:smallCaps/>
    </w:rPr>
  </w:style>
  <w:style w:type="character" w:customStyle="1" w:styleId="Buttons">
    <w:name w:val="Buttons"/>
    <w:basedOn w:val="DefaultParagraphFont"/>
    <w:rsid w:val="00D01533"/>
    <w:rPr>
      <w:b/>
    </w:rPr>
  </w:style>
  <w:style w:type="character" w:customStyle="1" w:styleId="Underlined">
    <w:name w:val="Underlined"/>
    <w:basedOn w:val="DefaultParagraphFont"/>
    <w:rsid w:val="00D01533"/>
    <w:rPr>
      <w:u w:val="single"/>
    </w:rPr>
  </w:style>
  <w:style w:type="paragraph" w:customStyle="1" w:styleId="TableBodyTextRight">
    <w:name w:val="Table Body Text Right"/>
    <w:basedOn w:val="TableBodyText"/>
    <w:rsid w:val="00D01533"/>
    <w:pPr>
      <w:widowControl w:val="0"/>
      <w:autoSpaceDE w:val="0"/>
      <w:autoSpaceDN w:val="0"/>
      <w:adjustRightInd w:val="0"/>
      <w:jc w:val="right"/>
    </w:pPr>
    <w:rPr>
      <w:rFonts w:cs="Arial"/>
      <w:szCs w:val="18"/>
    </w:rPr>
  </w:style>
  <w:style w:type="paragraph" w:customStyle="1" w:styleId="CopyrightText">
    <w:name w:val="Copyright Text"/>
    <w:basedOn w:val="BodyText"/>
    <w:rsid w:val="00D01533"/>
    <w:rPr>
      <w:sz w:val="18"/>
    </w:rPr>
  </w:style>
  <w:style w:type="paragraph" w:customStyle="1" w:styleId="BodySmallRight">
    <w:name w:val="Body Small Right"/>
    <w:basedOn w:val="BodyTextRight"/>
    <w:rsid w:val="00D01533"/>
    <w:rPr>
      <w:sz w:val="18"/>
      <w:szCs w:val="18"/>
    </w:rPr>
  </w:style>
  <w:style w:type="paragraph" w:customStyle="1" w:styleId="MarginEdition">
    <w:name w:val="Margin Edition"/>
    <w:basedOn w:val="MarginNote"/>
    <w:rsid w:val="00D01533"/>
    <w:pPr>
      <w:spacing w:before="0" w:after="0"/>
    </w:pPr>
    <w:rPr>
      <w:rFonts w:ascii="Times New Roman" w:hAnsi="Times New Roman"/>
      <w:color w:val="999999"/>
    </w:rPr>
  </w:style>
  <w:style w:type="paragraph" w:customStyle="1" w:styleId="Spacer">
    <w:name w:val="Spacer"/>
    <w:basedOn w:val="Normal"/>
    <w:rsid w:val="00D01533"/>
    <w:rPr>
      <w:sz w:val="2"/>
      <w:szCs w:val="2"/>
    </w:rPr>
  </w:style>
  <w:style w:type="character" w:customStyle="1" w:styleId="Small">
    <w:name w:val="Small"/>
    <w:basedOn w:val="DefaultParagraphFont"/>
    <w:rsid w:val="00D01533"/>
    <w:rPr>
      <w:sz w:val="16"/>
    </w:rPr>
  </w:style>
  <w:style w:type="paragraph" w:customStyle="1" w:styleId="WideTable">
    <w:name w:val="Wide Table"/>
    <w:basedOn w:val="Normal"/>
    <w:rsid w:val="00D01533"/>
    <w:pPr>
      <w:ind w:left="-1418"/>
    </w:pPr>
    <w:rPr>
      <w:sz w:val="2"/>
      <w:szCs w:val="2"/>
    </w:rPr>
  </w:style>
  <w:style w:type="character" w:styleId="PageNumber">
    <w:name w:val="page number"/>
    <w:basedOn w:val="DefaultParagraphFont"/>
    <w:rsid w:val="00D01533"/>
  </w:style>
  <w:style w:type="paragraph" w:styleId="Quote">
    <w:name w:val="Quote"/>
    <w:basedOn w:val="Heading1"/>
    <w:link w:val="QuoteChar"/>
    <w:qFormat/>
    <w:rsid w:val="00D01533"/>
    <w:rPr>
      <w:b w:val="0"/>
      <w:sz w:val="72"/>
      <w:szCs w:val="72"/>
      <w:lang w:val="en-NZ"/>
    </w:rPr>
  </w:style>
  <w:style w:type="character" w:customStyle="1" w:styleId="QuoteChar">
    <w:name w:val="Quote Char"/>
    <w:basedOn w:val="DefaultParagraphFont"/>
    <w:link w:val="Quote"/>
    <w:rsid w:val="00D015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1533"/>
    <w:pPr>
      <w:pageBreakBefore/>
    </w:pPr>
  </w:style>
  <w:style w:type="paragraph" w:customStyle="1" w:styleId="Border">
    <w:name w:val="Border"/>
    <w:basedOn w:val="Normal"/>
    <w:qFormat/>
    <w:rsid w:val="00D015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1533"/>
    <w:rPr>
      <w:b/>
      <w:bCs/>
      <w:i/>
      <w:iCs/>
      <w:color w:val="auto"/>
    </w:rPr>
  </w:style>
  <w:style w:type="paragraph" w:styleId="IntenseQuote">
    <w:name w:val="Intense Quote"/>
    <w:basedOn w:val="Normal"/>
    <w:next w:val="Normal"/>
    <w:link w:val="IntenseQuoteChar"/>
    <w:uiPriority w:val="30"/>
    <w:qFormat/>
    <w:rsid w:val="00D015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153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01533"/>
    <w:rPr>
      <w:smallCaps/>
      <w:color w:val="auto"/>
      <w:u w:val="single"/>
    </w:rPr>
  </w:style>
  <w:style w:type="character" w:styleId="IntenseReference">
    <w:name w:val="Intense Reference"/>
    <w:basedOn w:val="DefaultParagraphFont"/>
    <w:uiPriority w:val="32"/>
    <w:qFormat/>
    <w:rsid w:val="00D01533"/>
    <w:rPr>
      <w:b/>
      <w:bCs/>
      <w:smallCaps/>
      <w:color w:val="auto"/>
      <w:spacing w:val="5"/>
      <w:u w:val="single"/>
    </w:rPr>
  </w:style>
  <w:style w:type="paragraph" w:customStyle="1" w:styleId="2ColumnHeading">
    <w:name w:val="2Column Heading"/>
    <w:basedOn w:val="BodyText"/>
    <w:qFormat/>
    <w:rsid w:val="00D01533"/>
    <w:pPr>
      <w:spacing w:after="60"/>
      <w:ind w:left="-2268"/>
    </w:pPr>
    <w:rPr>
      <w:b/>
    </w:rPr>
  </w:style>
  <w:style w:type="paragraph" w:customStyle="1" w:styleId="Heading1TOC">
    <w:name w:val="Heading1 TOC"/>
    <w:basedOn w:val="Normal"/>
    <w:qFormat/>
    <w:rsid w:val="00D01533"/>
    <w:pPr>
      <w:spacing w:before="240" w:after="120"/>
    </w:pPr>
    <w:rPr>
      <w:rFonts w:ascii="Times New Roman" w:hAnsi="Times New Roman"/>
      <w:b/>
      <w:sz w:val="32"/>
    </w:rPr>
  </w:style>
  <w:style w:type="paragraph" w:customStyle="1" w:styleId="Heading2TOC">
    <w:name w:val="Heading2 TOC"/>
    <w:basedOn w:val="Normal"/>
    <w:qFormat/>
    <w:rsid w:val="00D01533"/>
    <w:pPr>
      <w:spacing w:before="240" w:after="60"/>
    </w:pPr>
    <w:rPr>
      <w:rFonts w:ascii="Times New Roman" w:hAnsi="Times New Roman"/>
      <w:b/>
      <w:sz w:val="28"/>
    </w:rPr>
  </w:style>
  <w:style w:type="character" w:customStyle="1" w:styleId="Underline">
    <w:name w:val="Underline"/>
    <w:basedOn w:val="DefaultParagraphFont"/>
    <w:qFormat/>
    <w:rsid w:val="00D01533"/>
    <w:rPr>
      <w:u w:val="single"/>
    </w:rPr>
  </w:style>
  <w:style w:type="paragraph" w:styleId="BalloonText">
    <w:name w:val="Balloon Text"/>
    <w:basedOn w:val="Normal"/>
    <w:link w:val="BalloonTextChar"/>
    <w:rsid w:val="00D01533"/>
    <w:rPr>
      <w:rFonts w:ascii="Tahoma" w:hAnsi="Tahoma" w:cs="Tahoma"/>
      <w:sz w:val="16"/>
      <w:szCs w:val="16"/>
    </w:rPr>
  </w:style>
  <w:style w:type="character" w:customStyle="1" w:styleId="BalloonTextChar">
    <w:name w:val="Balloon Text Char"/>
    <w:basedOn w:val="DefaultParagraphFont"/>
    <w:link w:val="BalloonText"/>
    <w:rsid w:val="00D0153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015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0153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1654</Words>
  <Characters>10251</Characters>
  <Application>Microsoft Office Word</Application>
  <DocSecurity>0</DocSecurity>
  <Lines>321</Lines>
  <Paragraphs>141</Paragraphs>
  <ScaleCrop>false</ScaleCrop>
  <Company>Author-it Software Corporation Ltd.</Company>
  <LinksUpToDate>false</LinksUpToDate>
  <CharactersWithSpaces>11829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LMFSS3002A Apply patterns and designs to security screens and grills</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2012-05-26T17:47:00Z</dcterms:created>
  <dcterms:modified xsi:type="dcterms:W3CDTF">2012-05-26T17:48:00Z</dcterms:modified>
</cp:coreProperties>
</file>