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1C32" w:rsidP="00981C32">
      <w:pPr>
        <w:pStyle w:val="Title"/>
      </w:pPr>
      <w:r>
        <w:fldChar w:fldCharType="begin"/>
      </w:r>
      <w:r>
        <w:instrText xml:space="preserve"> TITLE   \* MERGEFORMAT </w:instrText>
      </w:r>
      <w:r>
        <w:fldChar w:fldCharType="separate"/>
      </w:r>
      <w:r>
        <w:t>LMFSS3001A Install security screens and grills</w:t>
      </w:r>
      <w:r>
        <w:fldChar w:fldCharType="end"/>
      </w:r>
    </w:p>
    <w:p w:rsidR="00981C32" w:rsidP="00981C32">
      <w:pPr>
        <w:pStyle w:val="Version"/>
        <w:sectPr w:rsidSect="000762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7624E" w:rsidP="0007624E">
      <w:pPr>
        <w:pStyle w:val="SuperHeading"/>
      </w:pPr>
      <w:r w:rsidRPr="0007624E">
        <w:t>LMFSS3001A Install security screens and grills</w:t>
      </w:r>
    </w:p>
    <w:p w:rsidR="00000000" w:rsidRPr="0007624E" w:rsidP="0007624E">
      <w:pPr>
        <w:pStyle w:val="SuperHeading"/>
      </w:pPr>
    </w:p>
    <w:p w:rsidR="00000000" w:rsidRPr="0007624E" w:rsidP="0007624E">
      <w:pPr>
        <w:pStyle w:val="Heading1"/>
      </w:pPr>
      <w:bookmarkStart w:id="1" w:name="O_92259"/>
      <w:bookmarkEnd w:id="1"/>
      <w:r w:rsidRPr="0007624E">
        <w:t>Modification History</w:t>
      </w:r>
    </w:p>
    <w:p w:rsidR="00000000" w:rsidRPr="0007624E" w:rsidP="0007624E">
      <w:pPr>
        <w:pStyle w:val="BodyText"/>
      </w:pPr>
      <w:r w:rsidRPr="0007624E">
        <w:t>Not applicable.</w:t>
      </w:r>
    </w:p>
    <w:p w:rsidR="00000000" w:rsidRPr="0007624E" w:rsidP="0007624E">
      <w:pPr>
        <w:pStyle w:val="AllowPageBreak"/>
      </w:pPr>
    </w:p>
    <w:p w:rsidR="00000000" w:rsidRPr="0007624E" w:rsidP="0007624E">
      <w:pPr>
        <w:pStyle w:val="Heading1"/>
      </w:pPr>
      <w:bookmarkStart w:id="2" w:name="O_92260"/>
      <w:bookmarkEnd w:id="2"/>
      <w:r w:rsidRPr="0007624E">
        <w:t>Unit Descriptor</w:t>
      </w:r>
    </w:p>
    <w:tbl>
      <w:tblPr>
        <w:tblW w:w="0" w:type="auto"/>
        <w:tblLayout w:type="fixed"/>
        <w:tblCellMar>
          <w:left w:w="62" w:type="dxa"/>
          <w:right w:w="62" w:type="dxa"/>
        </w:tblCellMar>
        <w:tblLook w:val="0000"/>
      </w:tblPr>
      <w:tblGrid>
        <w:gridCol w:w="2673"/>
        <w:gridCol w:w="5849"/>
      </w:tblGrid>
      <w:tr w:rsidTr="00981C32">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24E">
            <w:pPr>
              <w:pStyle w:val="BodyText"/>
              <w:rPr>
                <w:lang w:val="en-NZ"/>
              </w:rPr>
            </w:pPr>
            <w:r w:rsidRPr="0007624E">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24E" w:rsidP="0007624E">
            <w:pPr>
              <w:pStyle w:val="BodyText"/>
            </w:pPr>
            <w:r w:rsidRPr="0007624E">
              <w:t>This unit specifies the outcomes required for the installation of security screens and grills.</w:t>
            </w:r>
          </w:p>
        </w:tc>
      </w:tr>
    </w:tbl>
    <w:p w:rsidR="00000000" w:rsidRPr="0007624E" w:rsidP="0007624E">
      <w:pPr>
        <w:pStyle w:val="BodyText"/>
      </w:pPr>
    </w:p>
    <w:p w:rsidR="00000000" w:rsidRPr="0007624E" w:rsidP="0007624E">
      <w:pPr>
        <w:pStyle w:val="AllowPageBreak"/>
      </w:pPr>
    </w:p>
    <w:p w:rsidR="00000000" w:rsidRPr="0007624E" w:rsidP="0007624E">
      <w:pPr>
        <w:pStyle w:val="Heading1"/>
      </w:pPr>
      <w:bookmarkStart w:id="3" w:name="O_92261"/>
      <w:bookmarkEnd w:id="3"/>
      <w:r w:rsidRPr="0007624E">
        <w:t>Application of the Unit</w:t>
      </w:r>
    </w:p>
    <w:tbl>
      <w:tblPr>
        <w:tblW w:w="0" w:type="auto"/>
        <w:tblLayout w:type="fixed"/>
        <w:tblCellMar>
          <w:left w:w="62" w:type="dxa"/>
          <w:right w:w="62" w:type="dxa"/>
        </w:tblCellMar>
        <w:tblLook w:val="0000"/>
      </w:tblPr>
      <w:tblGrid>
        <w:gridCol w:w="2755"/>
        <w:gridCol w:w="5767"/>
      </w:tblGrid>
      <w:tr w:rsidTr="00981C32">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24E">
            <w:pPr>
              <w:pStyle w:val="BodyText"/>
              <w:rPr>
                <w:lang w:val="en-NZ"/>
              </w:rPr>
            </w:pPr>
            <w:r w:rsidRPr="0007624E">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24E" w:rsidP="0007624E">
            <w:pPr>
              <w:pStyle w:val="BodyText"/>
            </w:pPr>
            <w:r w:rsidRPr="0007624E">
              <w:t xml:space="preserve">This unit supports the attainment of skills and knowledge required for competent workplace performance in the installation of security screens </w:t>
            </w:r>
            <w:r w:rsidRPr="0007624E">
              <w:t>and grills. This unit applies to an on-site environment and involves application of skills and knowledge at both the installation worker and the trade skills level. These skills and knowledge are to be used within the scope of the individual's job and auth</w:t>
            </w:r>
            <w:r w:rsidRPr="0007624E">
              <w:t>ority.</w:t>
            </w:r>
          </w:p>
        </w:tc>
      </w:tr>
    </w:tbl>
    <w:p w:rsidR="00000000" w:rsidRPr="0007624E" w:rsidP="0007624E">
      <w:pPr>
        <w:pStyle w:val="BodyText"/>
      </w:pPr>
    </w:p>
    <w:p w:rsidR="00000000" w:rsidRPr="0007624E" w:rsidP="0007624E">
      <w:pPr>
        <w:pStyle w:val="AllowPageBreak"/>
      </w:pPr>
    </w:p>
    <w:p w:rsidR="00000000" w:rsidRPr="0007624E" w:rsidP="0007624E">
      <w:pPr>
        <w:pStyle w:val="Heading1"/>
      </w:pPr>
      <w:bookmarkStart w:id="4" w:name="O_92262"/>
      <w:bookmarkEnd w:id="4"/>
      <w:r w:rsidRPr="0007624E">
        <w:t>Licensing/Regulatory Information</w:t>
      </w:r>
    </w:p>
    <w:p w:rsidR="00000000" w:rsidRPr="0007624E" w:rsidP="0007624E">
      <w:pPr>
        <w:pStyle w:val="BodyText"/>
      </w:pPr>
      <w:r w:rsidRPr="0007624E">
        <w:t>Not applicable.</w:t>
      </w:r>
    </w:p>
    <w:p w:rsidR="00000000" w:rsidRPr="0007624E" w:rsidP="0007624E">
      <w:pPr>
        <w:pStyle w:val="AllowPageBreak"/>
      </w:pPr>
    </w:p>
    <w:p w:rsidR="00000000" w:rsidRPr="0007624E" w:rsidP="0007624E">
      <w:pPr>
        <w:pStyle w:val="Heading1"/>
      </w:pPr>
      <w:bookmarkStart w:id="5" w:name="O_92264"/>
      <w:bookmarkEnd w:id="5"/>
      <w:r w:rsidRPr="0007624E">
        <w:t>Pre-Requisites</w:t>
      </w:r>
    </w:p>
    <w:tbl>
      <w:tblPr>
        <w:tblW w:w="0" w:type="auto"/>
        <w:tblLayout w:type="fixed"/>
        <w:tblCellMar>
          <w:left w:w="62" w:type="dxa"/>
          <w:right w:w="62" w:type="dxa"/>
        </w:tblCellMar>
        <w:tblLook w:val="0000"/>
      </w:tblPr>
      <w:tblGrid>
        <w:gridCol w:w="2771"/>
        <w:gridCol w:w="1313"/>
        <w:gridCol w:w="4438"/>
      </w:tblGrid>
      <w:tr w:rsidTr="00981C32">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24E">
            <w:pPr>
              <w:pStyle w:val="BodyText"/>
              <w:rPr>
                <w:lang w:val="en-NZ"/>
              </w:rPr>
            </w:pPr>
            <w:r w:rsidRPr="0007624E">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24E">
            <w:pPr>
              <w:pStyle w:val="BodyText"/>
              <w:rPr>
                <w:lang w:val="en-NZ"/>
              </w:rPr>
            </w:pPr>
            <w:r w:rsidRPr="0007624E">
              <w:t>Nil</w:t>
            </w:r>
          </w:p>
        </w:tc>
      </w:tr>
      <w:tr w:rsidTr="00981C3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24E">
            <w:pPr>
              <w:pStyle w:val="BodyText"/>
              <w:rPr>
                <w:lang w:val="en-NZ"/>
              </w:rPr>
            </w:pPr>
          </w:p>
        </w:tc>
      </w:tr>
      <w:tr w:rsidTr="00981C3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24E" w:rsidP="0007624E">
            <w:pPr>
              <w:pStyle w:val="BodyText"/>
            </w:pPr>
          </w:p>
        </w:tc>
      </w:tr>
    </w:tbl>
    <w:p w:rsidR="00000000" w:rsidRPr="0007624E" w:rsidP="0007624E">
      <w:pPr>
        <w:pStyle w:val="BodyText"/>
      </w:pPr>
    </w:p>
    <w:p w:rsidR="00000000" w:rsidRPr="0007624E" w:rsidP="0007624E">
      <w:pPr>
        <w:pStyle w:val="AllowPageBreak"/>
      </w:pPr>
    </w:p>
    <w:p w:rsidR="00000000" w:rsidRPr="0007624E" w:rsidP="0007624E">
      <w:pPr>
        <w:pStyle w:val="Heading1"/>
      </w:pPr>
      <w:bookmarkStart w:id="6" w:name="O_92263"/>
      <w:bookmarkEnd w:id="6"/>
      <w:r w:rsidRPr="0007624E">
        <w:t>Employability Skills Information</w:t>
      </w:r>
    </w:p>
    <w:tbl>
      <w:tblPr>
        <w:tblW w:w="0" w:type="auto"/>
        <w:tblLayout w:type="fixed"/>
        <w:tblCellMar>
          <w:left w:w="62" w:type="dxa"/>
          <w:right w:w="62" w:type="dxa"/>
        </w:tblCellMar>
        <w:tblLook w:val="0000"/>
      </w:tblPr>
      <w:tblGrid>
        <w:gridCol w:w="2802"/>
        <w:gridCol w:w="5720"/>
      </w:tblGrid>
      <w:tr w:rsidTr="00981C3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24E">
            <w:pPr>
              <w:pStyle w:val="BodyText"/>
              <w:rPr>
                <w:lang w:val="en-NZ"/>
              </w:rPr>
            </w:pPr>
            <w:r w:rsidRPr="0007624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24E" w:rsidP="0007624E">
            <w:pPr>
              <w:pStyle w:val="BodyText"/>
            </w:pPr>
            <w:r w:rsidRPr="0007624E">
              <w:t>This unit contains employability skills.</w:t>
            </w:r>
          </w:p>
        </w:tc>
      </w:tr>
    </w:tbl>
    <w:p w:rsidR="00000000" w:rsidRPr="0007624E" w:rsidP="0007624E">
      <w:pPr>
        <w:pStyle w:val="BodyText"/>
      </w:pPr>
    </w:p>
    <w:p w:rsidR="00000000" w:rsidRPr="0007624E" w:rsidP="0007624E">
      <w:pPr>
        <w:pStyle w:val="AllowPageBreak"/>
      </w:pPr>
    </w:p>
    <w:p w:rsidR="00000000" w:rsidRPr="0007624E" w:rsidP="0007624E">
      <w:pPr>
        <w:pStyle w:val="Heading1"/>
      </w:pPr>
      <w:bookmarkStart w:id="7" w:name="O_92265"/>
      <w:bookmarkEnd w:id="7"/>
      <w:r w:rsidRPr="0007624E">
        <w:t>Elements and Performance Criteria Pre-Content</w:t>
      </w:r>
    </w:p>
    <w:tbl>
      <w:tblPr>
        <w:tblW w:w="0" w:type="auto"/>
        <w:tblLayout w:type="fixed"/>
        <w:tblCellMar>
          <w:left w:w="62" w:type="dxa"/>
          <w:right w:w="62" w:type="dxa"/>
        </w:tblCellMar>
        <w:tblLook w:val="0000"/>
      </w:tblPr>
      <w:tblGrid>
        <w:gridCol w:w="2546"/>
        <w:gridCol w:w="5976"/>
      </w:tblGrid>
      <w:tr w:rsidTr="00981C32">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24E">
            <w:pPr>
              <w:pStyle w:val="BodyText"/>
              <w:rPr>
                <w:lang w:val="en-NZ"/>
              </w:rPr>
            </w:pPr>
            <w:r w:rsidRPr="0007624E">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24E" w:rsidP="0007624E">
            <w:pPr>
              <w:pStyle w:val="BodyText"/>
            </w:pPr>
            <w:r w:rsidRPr="0007624E">
              <w:t>Performance criteria describe the performance needed to demonstrate achievement of the element. Where bold italicised text is used</w:t>
            </w:r>
            <w:r w:rsidRPr="0007624E">
              <w:t>, further information is detailed in the required skills and knowledge section and the range statement. Assessment of performance is to be consistent with the evidence guide.</w:t>
            </w:r>
          </w:p>
        </w:tc>
      </w:tr>
    </w:tbl>
    <w:p w:rsidR="00000000" w:rsidRPr="0007624E" w:rsidP="0007624E">
      <w:pPr>
        <w:pStyle w:val="BodyText"/>
      </w:pPr>
    </w:p>
    <w:p w:rsidR="00000000" w:rsidRPr="0007624E" w:rsidP="0007624E">
      <w:pPr>
        <w:pStyle w:val="AllowPageBreak"/>
      </w:pPr>
    </w:p>
    <w:p w:rsidR="00000000" w:rsidRPr="0007624E" w:rsidP="0007624E">
      <w:pPr>
        <w:pStyle w:val="Heading1"/>
      </w:pPr>
      <w:bookmarkStart w:id="8" w:name="O_92266"/>
      <w:bookmarkEnd w:id="8"/>
      <w:r w:rsidRPr="0007624E">
        <w:t>Elements and Performance Criteria</w:t>
      </w:r>
    </w:p>
    <w:tbl>
      <w:tblPr>
        <w:tblW w:w="0" w:type="auto"/>
        <w:tblLayout w:type="fixed"/>
        <w:tblCellMar>
          <w:left w:w="62" w:type="dxa"/>
          <w:right w:w="62" w:type="dxa"/>
        </w:tblCellMar>
        <w:tblLook w:val="0000"/>
      </w:tblPr>
      <w:tblGrid>
        <w:gridCol w:w="2546"/>
        <w:gridCol w:w="5976"/>
      </w:tblGrid>
      <w:tr w:rsidTr="00981C32">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24E" w:rsidP="0007624E">
            <w:pPr>
              <w:pStyle w:val="BodyText"/>
            </w:pPr>
            <w:r w:rsidRPr="0007624E">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24E">
            <w:pPr>
              <w:pStyle w:val="BodyText"/>
              <w:rPr>
                <w:lang w:val="en-NZ"/>
              </w:rPr>
            </w:pPr>
            <w:r w:rsidRPr="0007624E">
              <w:rPr>
                <w:rStyle w:val="SpecialBold"/>
              </w:rPr>
              <w:t>PERFORMANCE CRITERIA</w:t>
            </w:r>
          </w:p>
        </w:tc>
      </w:tr>
      <w:tr w:rsidTr="00981C32">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24E">
            <w:pPr>
              <w:pStyle w:val="List"/>
              <w:rPr>
                <w:lang w:val="en-NZ"/>
              </w:rPr>
            </w:pPr>
            <w:r w:rsidRPr="0007624E">
              <w:t>1.</w:t>
            </w:r>
            <w:r w:rsidRPr="0007624E">
              <w:tab/>
              <w:t>Plan and prepare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24E" w:rsidP="0007624E">
            <w:pPr>
              <w:pStyle w:val="List2"/>
            </w:pPr>
            <w:r w:rsidRPr="0007624E">
              <w:t>1.1.</w:t>
            </w:r>
            <w:r w:rsidRPr="0007624E">
              <w:tab/>
              <w:t xml:space="preserve">Applicable </w:t>
            </w:r>
            <w:r w:rsidRPr="0007624E">
              <w:rPr>
                <w:rStyle w:val="BoldandItalics"/>
              </w:rPr>
              <w:t>OHS</w:t>
            </w:r>
            <w:r w:rsidRPr="0007624E">
              <w:t xml:space="preserve">, </w:t>
            </w:r>
            <w:r w:rsidRPr="0007624E">
              <w:rPr>
                <w:rStyle w:val="BoldandItalics"/>
              </w:rPr>
              <w:t>legislative</w:t>
            </w:r>
            <w:r w:rsidRPr="0007624E">
              <w:t xml:space="preserve"> and </w:t>
            </w:r>
            <w:r w:rsidRPr="0007624E">
              <w:rPr>
                <w:rStyle w:val="BoldandItalics"/>
              </w:rPr>
              <w:t>organisational</w:t>
            </w:r>
            <w:r w:rsidRPr="0007624E">
              <w:t xml:space="preserve"> requirements relevant to security screens and grill installation are verified and complied with</w:t>
            </w:r>
          </w:p>
          <w:p w:rsidR="00000000" w:rsidRPr="0007624E" w:rsidP="0007624E">
            <w:pPr>
              <w:pStyle w:val="List2"/>
            </w:pPr>
            <w:r w:rsidRPr="0007624E">
              <w:t>1.2.</w:t>
            </w:r>
            <w:r w:rsidRPr="0007624E">
              <w:tab/>
            </w:r>
            <w:r w:rsidRPr="0007624E">
              <w:rPr>
                <w:rStyle w:val="BoldandItalics"/>
              </w:rPr>
              <w:t>Work order</w:t>
            </w:r>
            <w:r w:rsidRPr="0007624E">
              <w:t xml:space="preserve"> is reviewed, confirmed and clarified with </w:t>
            </w:r>
            <w:r w:rsidRPr="0007624E">
              <w:rPr>
                <w:rStyle w:val="BoldandItalics"/>
              </w:rPr>
              <w:t>appropriate personnel</w:t>
            </w:r>
          </w:p>
          <w:p w:rsidR="00000000" w:rsidRPr="0007624E" w:rsidP="0007624E">
            <w:pPr>
              <w:pStyle w:val="List2"/>
            </w:pPr>
            <w:r w:rsidRPr="0007624E">
              <w:t>1.3.</w:t>
            </w:r>
            <w:r w:rsidRPr="0007624E">
              <w:tab/>
              <w:t>Sec</w:t>
            </w:r>
            <w:r w:rsidRPr="0007624E">
              <w:t>urity screens and grills are identified and checked against the work order and located ready for installation</w:t>
            </w:r>
          </w:p>
          <w:p w:rsidR="00000000" w:rsidP="0007624E">
            <w:pPr>
              <w:pStyle w:val="List2"/>
              <w:rPr>
                <w:lang w:val="en-NZ"/>
              </w:rPr>
            </w:pPr>
            <w:r w:rsidRPr="0007624E">
              <w:t>1.4.</w:t>
            </w:r>
            <w:r w:rsidRPr="0007624E">
              <w:tab/>
            </w:r>
            <w:r w:rsidRPr="0007624E">
              <w:rPr>
                <w:rStyle w:val="BoldandItalics"/>
              </w:rPr>
              <w:t>Tools and equipment</w:t>
            </w:r>
            <w:r w:rsidRPr="0007624E">
              <w:t xml:space="preserve"> are selected appropriate to work requirements and checked for operational effectiveness in accordance with manufacturers </w:t>
            </w:r>
            <w:r w:rsidRPr="0007624E">
              <w:t>recommendations</w:t>
            </w:r>
          </w:p>
        </w:tc>
      </w:tr>
      <w:tr w:rsidTr="00981C32">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24E">
            <w:pPr>
              <w:pStyle w:val="List"/>
              <w:rPr>
                <w:lang w:val="en-NZ"/>
              </w:rPr>
            </w:pPr>
            <w:r w:rsidRPr="0007624E">
              <w:t>2.</w:t>
            </w:r>
            <w:r w:rsidRPr="0007624E">
              <w:tab/>
              <w:t>Prepare position for security screen or grill</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24E" w:rsidP="0007624E">
            <w:pPr>
              <w:pStyle w:val="List2"/>
            </w:pPr>
            <w:r w:rsidRPr="0007624E">
              <w:t>2.1.</w:t>
            </w:r>
            <w:r w:rsidRPr="0007624E">
              <w:tab/>
              <w:t>Existing screens and grills are removed where necessary to make way for the security screens and grills</w:t>
            </w:r>
          </w:p>
          <w:p w:rsidR="00000000" w:rsidRPr="0007624E" w:rsidP="0007624E">
            <w:pPr>
              <w:pStyle w:val="List2"/>
            </w:pPr>
            <w:r w:rsidRPr="0007624E">
              <w:t>2.2.</w:t>
            </w:r>
            <w:r w:rsidRPr="0007624E">
              <w:tab/>
              <w:t>The jamb stiles are assessed for the installation of the security screen/gri</w:t>
            </w:r>
            <w:r w:rsidRPr="0007624E">
              <w:t>lls frame and adjustments made as necessary</w:t>
            </w:r>
          </w:p>
          <w:p w:rsidR="00000000" w:rsidRPr="0007624E" w:rsidP="0007624E">
            <w:pPr>
              <w:pStyle w:val="List2"/>
            </w:pPr>
            <w:r w:rsidRPr="0007624E">
              <w:t>2.3.</w:t>
            </w:r>
            <w:r w:rsidRPr="0007624E">
              <w:tab/>
              <w:t>The frame is positioned and secured in place so that the head/sill is level and stiles plumb.</w:t>
            </w:r>
          </w:p>
          <w:p w:rsidR="00000000" w:rsidP="0007624E">
            <w:pPr>
              <w:pStyle w:val="List2"/>
              <w:rPr>
                <w:lang w:val="en-NZ"/>
              </w:rPr>
            </w:pPr>
            <w:r w:rsidRPr="0007624E">
              <w:t>2.4.</w:t>
            </w:r>
            <w:r w:rsidRPr="0007624E">
              <w:tab/>
              <w:t>Additional preparation for the locking mechanism is made where necessary</w:t>
            </w:r>
          </w:p>
        </w:tc>
      </w:tr>
      <w:tr w:rsidTr="00981C32">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24E">
            <w:pPr>
              <w:pStyle w:val="List"/>
              <w:rPr>
                <w:lang w:val="en-NZ"/>
              </w:rPr>
            </w:pPr>
            <w:r w:rsidRPr="0007624E">
              <w:t>3.</w:t>
            </w:r>
            <w:r w:rsidRPr="0007624E">
              <w:tab/>
              <w:t>Install security screens and gr</w:t>
            </w:r>
            <w:r w:rsidRPr="0007624E">
              <w:t>ills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24E" w:rsidP="0007624E">
            <w:pPr>
              <w:pStyle w:val="List2"/>
            </w:pPr>
            <w:r w:rsidRPr="0007624E">
              <w:t>3.1.</w:t>
            </w:r>
            <w:r w:rsidRPr="0007624E">
              <w:tab/>
              <w:t>Security screen/grill is inserted in the frame and tested for operation of open and shut</w:t>
            </w:r>
          </w:p>
          <w:p w:rsidR="00000000" w:rsidRPr="0007624E" w:rsidP="0007624E">
            <w:pPr>
              <w:pStyle w:val="List2"/>
            </w:pPr>
            <w:r w:rsidRPr="0007624E">
              <w:t>3.2.</w:t>
            </w:r>
            <w:r w:rsidRPr="0007624E">
              <w:tab/>
              <w:t>Locking mechanism is installed and tested</w:t>
            </w:r>
          </w:p>
          <w:p w:rsidR="00000000" w:rsidRPr="0007624E" w:rsidP="0007624E">
            <w:pPr>
              <w:pStyle w:val="List2"/>
            </w:pPr>
            <w:r w:rsidRPr="0007624E">
              <w:t>3.3.</w:t>
            </w:r>
            <w:r w:rsidRPr="0007624E">
              <w:tab/>
            </w:r>
            <w:r w:rsidRPr="0007624E">
              <w:t>Items that do not meet quality requirements are repaired, recycled or discarded according to workplace procedures</w:t>
            </w:r>
          </w:p>
          <w:p w:rsidR="00000000" w:rsidP="0007624E">
            <w:pPr>
              <w:pStyle w:val="List2"/>
              <w:rPr>
                <w:lang w:val="en-NZ"/>
              </w:rPr>
            </w:pPr>
            <w:r w:rsidRPr="0007624E">
              <w:t>3.4.</w:t>
            </w:r>
            <w:r w:rsidRPr="0007624E">
              <w:tab/>
              <w:t xml:space="preserve">Installation completion and equipment faults are </w:t>
            </w:r>
            <w:r w:rsidRPr="0007624E">
              <w:rPr>
                <w:rStyle w:val="BoldandItalics"/>
              </w:rPr>
              <w:t>recorded and reported</w:t>
            </w:r>
            <w:r w:rsidRPr="0007624E">
              <w:t xml:space="preserve"> to the appropriate personnel</w:t>
            </w:r>
          </w:p>
        </w:tc>
      </w:tr>
      <w:tr w:rsidTr="00981C32">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24E">
            <w:pPr>
              <w:pStyle w:val="List"/>
              <w:rPr>
                <w:lang w:val="en-NZ"/>
              </w:rPr>
            </w:pPr>
            <w:r w:rsidRPr="0007624E">
              <w:t>4.</w:t>
            </w:r>
            <w:r w:rsidRPr="0007624E">
              <w:tab/>
              <w:t>Clean work areas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24E" w:rsidP="0007624E">
            <w:pPr>
              <w:pStyle w:val="List2"/>
            </w:pPr>
            <w:r w:rsidRPr="0007624E">
              <w:t>4.1.</w:t>
            </w:r>
            <w:r w:rsidRPr="0007624E">
              <w:tab/>
            </w:r>
            <w:r w:rsidRPr="0007624E">
              <w:rPr>
                <w:rStyle w:val="BoldandItalics"/>
              </w:rPr>
              <w:t>Waste</w:t>
            </w:r>
            <w:r w:rsidRPr="0007624E">
              <w:t xml:space="preserve"> and s</w:t>
            </w:r>
            <w:r w:rsidRPr="0007624E">
              <w:t>crap is removed following workplace procedures</w:t>
            </w:r>
          </w:p>
          <w:p w:rsidR="00000000" w:rsidRPr="0007624E" w:rsidP="0007624E">
            <w:pPr>
              <w:pStyle w:val="List2"/>
            </w:pPr>
            <w:r w:rsidRPr="0007624E">
              <w:t>4.2.</w:t>
            </w:r>
            <w:r w:rsidRPr="0007624E">
              <w:tab/>
              <w:t>Tools used are cleaned; inspected for serviceable condition and stored appropriately in accordance with workplace procedures</w:t>
            </w:r>
          </w:p>
          <w:p w:rsidR="00000000" w:rsidRPr="0007624E" w:rsidP="0007624E">
            <w:pPr>
              <w:pStyle w:val="List2"/>
            </w:pPr>
            <w:r w:rsidRPr="0007624E">
              <w:t>4.3.</w:t>
            </w:r>
            <w:r w:rsidRPr="0007624E">
              <w:tab/>
              <w:t>Records and reports are completed to workplace requirements</w:t>
            </w:r>
          </w:p>
        </w:tc>
      </w:tr>
    </w:tbl>
    <w:p w:rsidR="00000000" w:rsidRPr="0007624E" w:rsidP="0007624E">
      <w:pPr>
        <w:pStyle w:val="BodyText"/>
      </w:pPr>
    </w:p>
    <w:p w:rsidR="00000000" w:rsidRPr="0007624E" w:rsidP="0007624E">
      <w:pPr>
        <w:pStyle w:val="AllowPageBreak"/>
      </w:pPr>
    </w:p>
    <w:p w:rsidR="00000000" w:rsidRPr="0007624E" w:rsidP="0007624E">
      <w:pPr>
        <w:pStyle w:val="Heading1"/>
      </w:pPr>
      <w:bookmarkStart w:id="9" w:name="O_92267"/>
      <w:bookmarkEnd w:id="9"/>
      <w:r w:rsidRPr="0007624E">
        <w:t>Required Skills and Knowledge</w:t>
      </w:r>
    </w:p>
    <w:tbl>
      <w:tblPr>
        <w:tblW w:w="0" w:type="auto"/>
        <w:tblLayout w:type="fixed"/>
        <w:tblCellMar>
          <w:left w:w="62" w:type="dxa"/>
          <w:right w:w="62" w:type="dxa"/>
        </w:tblCellMar>
        <w:tblLook w:val="0000"/>
      </w:tblPr>
      <w:tblGrid>
        <w:gridCol w:w="8522"/>
      </w:tblGrid>
      <w:tr w:rsidTr="00981C3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7624E">
            <w:pPr>
              <w:pStyle w:val="BodyText"/>
              <w:rPr>
                <w:lang w:val="en-NZ"/>
              </w:rPr>
            </w:pPr>
            <w:r w:rsidRPr="0007624E">
              <w:rPr>
                <w:rStyle w:val="SpecialBold"/>
              </w:rPr>
              <w:t>REQUIRED SKILLS AND KNOWLEDGE</w:t>
            </w:r>
          </w:p>
        </w:tc>
      </w:tr>
      <w:tr w:rsidTr="00981C3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7624E">
            <w:pPr>
              <w:pStyle w:val="BodyText"/>
              <w:rPr>
                <w:lang w:val="en-NZ"/>
              </w:rPr>
            </w:pPr>
            <w:r w:rsidRPr="0007624E">
              <w:t>This section describes the skills and knowledge required for this unit.</w:t>
            </w:r>
          </w:p>
        </w:tc>
      </w:tr>
      <w:tr w:rsidTr="00981C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24E">
            <w:pPr>
              <w:pStyle w:val="BodyText"/>
              <w:rPr>
                <w:lang w:val="en-NZ"/>
              </w:rPr>
            </w:pPr>
            <w:r w:rsidRPr="0007624E">
              <w:rPr>
                <w:rStyle w:val="SpecialBold"/>
              </w:rPr>
              <w:t>Required skills</w:t>
            </w:r>
          </w:p>
        </w:tc>
      </w:tr>
      <w:tr w:rsidTr="00981C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24E" w:rsidP="0007624E">
            <w:pPr>
              <w:pStyle w:val="ListBullet"/>
            </w:pPr>
            <w:r w:rsidRPr="0007624E">
              <w:t xml:space="preserve">collect, organise and understand information related to work orders, basic plans </w:t>
            </w:r>
            <w:r w:rsidRPr="0007624E">
              <w:t>and safety procedures</w:t>
            </w:r>
          </w:p>
          <w:p w:rsidR="00000000" w:rsidRPr="0007624E" w:rsidP="0007624E">
            <w:pPr>
              <w:pStyle w:val="ListBullet"/>
            </w:pPr>
            <w:r w:rsidRPr="0007624E">
              <w:t>collect, organise and understand detailed technical information related to the materials and the products used in and related to installation of security screens and grills</w:t>
            </w:r>
          </w:p>
          <w:p w:rsidR="00000000" w:rsidRPr="0007624E" w:rsidP="0007624E">
            <w:pPr>
              <w:pStyle w:val="ListBullet"/>
            </w:pPr>
            <w:r w:rsidRPr="0007624E">
              <w:t>communicate ideas and information to enable confirmation of work requirements and specifications, co-ordination of work with site supervisor, other workers and customers, and the reporting of work outcomes and problems</w:t>
            </w:r>
          </w:p>
          <w:p w:rsidR="00000000" w:rsidRPr="0007624E" w:rsidP="0007624E">
            <w:pPr>
              <w:pStyle w:val="ListBullet"/>
            </w:pPr>
            <w:r w:rsidRPr="0007624E">
              <w:t>maintain records related to product a</w:t>
            </w:r>
            <w:r w:rsidRPr="0007624E">
              <w:t>nd materials quality</w:t>
            </w:r>
          </w:p>
          <w:p w:rsidR="00000000" w:rsidRPr="0007624E" w:rsidP="0007624E">
            <w:pPr>
              <w:pStyle w:val="ListBullet"/>
            </w:pPr>
            <w:r w:rsidRPr="0007624E">
              <w:t>work with others and in a team by recognising dependencies and using co-operative approaches to optimise work flow and productivity</w:t>
            </w:r>
          </w:p>
          <w:p w:rsidR="00000000" w:rsidRPr="0007624E" w:rsidP="0007624E">
            <w:pPr>
              <w:pStyle w:val="ListBullet"/>
            </w:pPr>
            <w:r w:rsidRPr="0007624E">
              <w:t xml:space="preserve">use pre-checking and inspection techniques to ensure the tools are serviceable and ready to use and to </w:t>
            </w:r>
            <w:r w:rsidRPr="0007624E">
              <w:t>avoid re-work and wastage</w:t>
            </w:r>
          </w:p>
          <w:p w:rsidR="00000000" w:rsidRPr="0007624E" w:rsidP="0007624E">
            <w:pPr>
              <w:pStyle w:val="ListBullet"/>
            </w:pPr>
            <w:r w:rsidRPr="0007624E">
              <w:t>use checking and inspection techniques to ensure security screens and grills comply with specifications and that instances of non-compliance are remedied</w:t>
            </w:r>
          </w:p>
          <w:p w:rsidR="00000000" w:rsidRPr="0007624E" w:rsidP="0007624E">
            <w:pPr>
              <w:pStyle w:val="ListBullet"/>
            </w:pPr>
            <w:r w:rsidRPr="0007624E">
              <w:t>identify, anticipate and respond to the problems related to timber and mater</w:t>
            </w:r>
            <w:r w:rsidRPr="0007624E">
              <w:t>ial properties</w:t>
            </w:r>
          </w:p>
          <w:p w:rsidR="00000000" w:rsidRPr="0007624E" w:rsidP="0007624E">
            <w:pPr>
              <w:pStyle w:val="ListBullet"/>
            </w:pPr>
            <w:r w:rsidRPr="0007624E">
              <w:t>identify and analyse faults in security screens and grills</w:t>
            </w:r>
          </w:p>
          <w:p w:rsidR="00000000" w:rsidRPr="0007624E" w:rsidP="0007624E">
            <w:pPr>
              <w:pStyle w:val="ListBullet"/>
            </w:pPr>
            <w:r w:rsidRPr="0007624E">
              <w:t>select and apply the most appropriate maintenance and repair techniques</w:t>
            </w:r>
          </w:p>
          <w:p w:rsidR="00000000" w:rsidRPr="0007624E" w:rsidP="0007624E">
            <w:pPr>
              <w:pStyle w:val="ListBullet"/>
            </w:pPr>
            <w:r w:rsidRPr="0007624E">
              <w:t>identify, anticipate design issues associated with functionality and building codes in relation to the securit</w:t>
            </w:r>
            <w:r w:rsidRPr="0007624E">
              <w:t>y screen or grill to be used</w:t>
            </w:r>
          </w:p>
          <w:p w:rsidR="00000000" w:rsidRPr="0007624E" w:rsidP="0007624E">
            <w:pPr>
              <w:pStyle w:val="ListBullet"/>
            </w:pPr>
            <w:r w:rsidRPr="0007624E">
              <w:t>recognise and respond to circumstances outside instructions or personal competence</w:t>
            </w:r>
          </w:p>
          <w:p w:rsidR="00000000" w:rsidRPr="0007624E" w:rsidP="0007624E">
            <w:pPr>
              <w:pStyle w:val="ListBullet"/>
            </w:pPr>
            <w:r w:rsidRPr="0007624E">
              <w:t xml:space="preserve">plan and organise activities including the preparation and layout of own worksite and the obtaining and use of tools and materials to avoid any </w:t>
            </w:r>
            <w:r w:rsidRPr="0007624E">
              <w:t>backtracking, work flow interruptions or wastage during the production cycle</w:t>
            </w:r>
          </w:p>
          <w:p w:rsidR="00000000" w:rsidRPr="0007624E" w:rsidP="0007624E">
            <w:pPr>
              <w:pStyle w:val="ListBullet"/>
            </w:pPr>
            <w:r w:rsidRPr="0007624E">
              <w:t>use mathematical ideas and techniques to correctly complete measurements, calculate area, and estimate other material requirements</w:t>
            </w:r>
          </w:p>
          <w:p w:rsidR="00000000" w:rsidRPr="0007624E" w:rsidP="0007624E">
            <w:pPr>
              <w:pStyle w:val="ListBullet"/>
            </w:pPr>
            <w:r w:rsidRPr="0007624E">
              <w:t>complying with legislation, regulations, standar</w:t>
            </w:r>
            <w:r w:rsidRPr="0007624E">
              <w:t>ds, codes of practice and established safe practices and procedures for machining material</w:t>
            </w:r>
          </w:p>
          <w:p w:rsidR="00000000" w:rsidRPr="0007624E" w:rsidP="0007624E">
            <w:pPr>
              <w:pStyle w:val="ListBullet"/>
            </w:pPr>
            <w:r w:rsidRPr="0007624E">
              <w:t xml:space="preserve">clarify and confirm work instructions </w:t>
            </w:r>
          </w:p>
          <w:p w:rsidR="00000000" w:rsidRPr="0007624E" w:rsidP="0007624E">
            <w:pPr>
              <w:pStyle w:val="ListBullet"/>
            </w:pPr>
            <w:r w:rsidRPr="0007624E">
              <w:t>plan work within given task parameters</w:t>
            </w:r>
          </w:p>
          <w:p w:rsidR="00000000" w:rsidRPr="0007624E" w:rsidP="0007624E">
            <w:pPr>
              <w:pStyle w:val="ListBullet"/>
            </w:pPr>
            <w:r w:rsidRPr="0007624E">
              <w:t>apply systematic and effective time management</w:t>
            </w:r>
          </w:p>
          <w:p w:rsidR="00000000" w:rsidRPr="0007624E" w:rsidP="0007624E">
            <w:pPr>
              <w:pStyle w:val="ListBullet"/>
            </w:pPr>
            <w:r w:rsidRPr="0007624E">
              <w:t>accept responsibility for given tasks</w:t>
            </w:r>
          </w:p>
          <w:p w:rsidR="00000000" w:rsidRPr="0007624E" w:rsidP="0007624E">
            <w:pPr>
              <w:pStyle w:val="ListBullet"/>
            </w:pPr>
            <w:r w:rsidRPr="0007624E">
              <w:t>se</w:t>
            </w:r>
            <w:r w:rsidRPr="0007624E">
              <w:t>t, monitor and satisfy personal work goals</w:t>
            </w:r>
          </w:p>
          <w:p w:rsidR="00000000" w:rsidRPr="0007624E" w:rsidP="0007624E">
            <w:pPr>
              <w:pStyle w:val="ListBullet"/>
            </w:pPr>
            <w:r w:rsidRPr="0007624E">
              <w:t>satisfy the competency requirements for the job</w:t>
            </w:r>
          </w:p>
          <w:p w:rsidR="00000000" w:rsidRPr="0007624E" w:rsidP="0007624E">
            <w:pPr>
              <w:pStyle w:val="ListBullet"/>
            </w:pPr>
            <w:r w:rsidRPr="0007624E">
              <w:t>maintain current knowledge of security screens and grills installation tools and materials</w:t>
            </w:r>
          </w:p>
          <w:p w:rsidR="00000000" w:rsidRPr="0007624E" w:rsidP="0007624E">
            <w:pPr>
              <w:pStyle w:val="ListBullet"/>
            </w:pPr>
            <w:r w:rsidRPr="0007624E">
              <w:t>maintain current knowledge of security screens and grills installation pro</w:t>
            </w:r>
            <w:r w:rsidRPr="0007624E">
              <w:t>cesses and techniques</w:t>
            </w:r>
          </w:p>
          <w:p w:rsidR="00000000" w:rsidRPr="0007624E" w:rsidP="0007624E">
            <w:pPr>
              <w:pStyle w:val="ListBullet"/>
            </w:pPr>
            <w:r w:rsidRPr="0007624E">
              <w:t>seek learning opportunities</w:t>
            </w:r>
          </w:p>
          <w:p w:rsidR="00000000" w:rsidP="0007624E">
            <w:pPr>
              <w:pStyle w:val="ListBullet"/>
              <w:rPr>
                <w:lang w:val="en-NZ"/>
              </w:rPr>
            </w:pPr>
            <w:r w:rsidRPr="0007624E">
              <w:t>use the workplace technology relate</w:t>
            </w:r>
            <w:r w:rsidRPr="0007624E">
              <w:t>d to the selection, preparation and use of security screens and grills products and materials including hand and power tools, calculators, measuring devices and technical support systems</w:t>
            </w:r>
          </w:p>
        </w:tc>
      </w:tr>
      <w:tr w:rsidTr="00981C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24E">
            <w:pPr>
              <w:pStyle w:val="BodyText"/>
              <w:rPr>
                <w:lang w:val="en-NZ"/>
              </w:rPr>
            </w:pPr>
            <w:r w:rsidRPr="0007624E">
              <w:rPr>
                <w:rStyle w:val="SpecialBold"/>
              </w:rPr>
              <w:t>Required knowledge</w:t>
            </w:r>
          </w:p>
        </w:tc>
      </w:tr>
      <w:tr w:rsidTr="00981C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24E" w:rsidP="0007624E">
            <w:pPr>
              <w:pStyle w:val="ListBullet"/>
            </w:pPr>
            <w:r w:rsidRPr="0007624E">
              <w:t>State or Territory OHS legislation, regulations</w:t>
            </w:r>
            <w:r w:rsidRPr="0007624E">
              <w:t>, standards and codes of practice relevant to the full range of processes for the installation of security screens and grills</w:t>
            </w:r>
          </w:p>
          <w:p w:rsidR="00000000" w:rsidRPr="0007624E" w:rsidP="0007624E">
            <w:pPr>
              <w:pStyle w:val="ListBullet"/>
            </w:pPr>
            <w:r w:rsidRPr="0007624E">
              <w:t>environmental protection requirements relating to the disposal of waste material</w:t>
            </w:r>
          </w:p>
          <w:p w:rsidR="00000000" w:rsidRPr="0007624E" w:rsidP="0007624E">
            <w:pPr>
              <w:pStyle w:val="ListBullet"/>
            </w:pPr>
            <w:r w:rsidRPr="0007624E">
              <w:t>established communication channels and protocols</w:t>
            </w:r>
          </w:p>
          <w:p w:rsidR="00000000" w:rsidRPr="0007624E" w:rsidP="0007624E">
            <w:pPr>
              <w:pStyle w:val="ListBullet"/>
            </w:pPr>
            <w:r w:rsidRPr="0007624E">
              <w:t>problem identification and resolution</w:t>
            </w:r>
          </w:p>
          <w:p w:rsidR="00000000" w:rsidRPr="0007624E" w:rsidP="0007624E">
            <w:pPr>
              <w:pStyle w:val="ListBullet"/>
            </w:pPr>
            <w:r w:rsidRPr="0007624E">
              <w:t>types of tools and equipment and procedures for their safe use, operation and maintenance</w:t>
            </w:r>
          </w:p>
          <w:p w:rsidR="00000000" w:rsidRPr="0007624E" w:rsidP="0007624E">
            <w:pPr>
              <w:pStyle w:val="ListBullet"/>
            </w:pPr>
            <w:r w:rsidRPr="0007624E">
              <w:t>procedures for the recording, reporting and maintenance of workplace records and information</w:t>
            </w:r>
          </w:p>
        </w:tc>
      </w:tr>
    </w:tbl>
    <w:p w:rsidR="00000000" w:rsidRPr="0007624E" w:rsidP="0007624E">
      <w:pPr>
        <w:pStyle w:val="BodyText"/>
      </w:pPr>
    </w:p>
    <w:p w:rsidR="00000000" w:rsidRPr="0007624E" w:rsidP="0007624E">
      <w:pPr>
        <w:pStyle w:val="AllowPageBreak"/>
      </w:pPr>
    </w:p>
    <w:p w:rsidR="00000000" w:rsidRPr="0007624E" w:rsidP="0007624E">
      <w:pPr>
        <w:pStyle w:val="Heading1"/>
      </w:pPr>
      <w:bookmarkStart w:id="10" w:name="O_92268"/>
      <w:bookmarkEnd w:id="10"/>
      <w:r w:rsidRPr="0007624E">
        <w:t>Evidence Guide</w:t>
      </w:r>
    </w:p>
    <w:tbl>
      <w:tblPr>
        <w:tblW w:w="9570" w:type="dxa"/>
        <w:tblLayout w:type="fixed"/>
        <w:tblCellMar>
          <w:left w:w="62" w:type="dxa"/>
          <w:right w:w="62" w:type="dxa"/>
        </w:tblCellMar>
        <w:tblLook w:val="0000"/>
      </w:tblPr>
      <w:tblGrid>
        <w:gridCol w:w="3908"/>
        <w:gridCol w:w="5662"/>
      </w:tblGrid>
      <w:tr w:rsidTr="00981C3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24E">
            <w:pPr>
              <w:pStyle w:val="BodyText"/>
              <w:rPr>
                <w:lang w:val="en-NZ"/>
              </w:rPr>
            </w:pPr>
            <w:r w:rsidRPr="0007624E">
              <w:rPr>
                <w:rStyle w:val="SpecialBold"/>
              </w:rPr>
              <w:t>EVIDENCE GUIDE</w:t>
            </w:r>
          </w:p>
        </w:tc>
      </w:tr>
      <w:tr w:rsidTr="00981C3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24E">
            <w:pPr>
              <w:pStyle w:val="BodyText"/>
              <w:rPr>
                <w:lang w:val="en-NZ"/>
              </w:rPr>
            </w:pPr>
            <w:r w:rsidRPr="0007624E">
              <w:t>The Evidence Guide provides advice on assessment and must be read in conjunction with the performance criteria, required skills and knowledge, range statement and the Assessment Guidelines for the Training Package.</w:t>
            </w:r>
          </w:p>
        </w:tc>
      </w:tr>
      <w:tr w:rsidTr="00981C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24E">
            <w:pPr>
              <w:pStyle w:val="BodyText"/>
              <w:rPr>
                <w:lang w:val="en-NZ"/>
              </w:rPr>
            </w:pPr>
            <w:r w:rsidRPr="0007624E">
              <w:rPr>
                <w:rStyle w:val="SpecialBold"/>
              </w:rPr>
              <w:t>Critical aspects for a</w:t>
            </w:r>
            <w:r w:rsidRPr="0007624E">
              <w:rPr>
                <w:rStyle w:val="SpecialBold"/>
              </w:rPr>
              <w:t>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24E" w:rsidP="0007624E">
            <w:pPr>
              <w:pStyle w:val="BodyText"/>
            </w:pPr>
            <w:r w:rsidRPr="0007624E">
              <w:t>Read and interpret a work order/job specification</w:t>
            </w:r>
          </w:p>
          <w:p w:rsidR="00000000" w:rsidRPr="0007624E" w:rsidP="0007624E">
            <w:pPr>
              <w:pStyle w:val="ListBullet"/>
            </w:pPr>
            <w:r w:rsidRPr="0007624E">
              <w:t>Effectively install security screens and grills</w:t>
            </w:r>
          </w:p>
          <w:p w:rsidR="00000000" w:rsidRPr="0007624E" w:rsidP="0007624E">
            <w:pPr>
              <w:pStyle w:val="ListBullet"/>
            </w:pPr>
            <w:r w:rsidRPr="0007624E">
              <w:t>Effectively conduct operator maintenance on tools and equipment and report faults</w:t>
            </w:r>
          </w:p>
          <w:p w:rsidR="00000000" w:rsidRPr="0007624E" w:rsidP="0007624E">
            <w:pPr>
              <w:pStyle w:val="ListBullet"/>
            </w:pPr>
            <w:r w:rsidRPr="0007624E">
              <w:t>Comply with legislation, regulations, standards, codes of practice and established safe practices and procedures</w:t>
            </w:r>
          </w:p>
          <w:p w:rsidR="00000000" w:rsidP="0007624E">
            <w:pPr>
              <w:pStyle w:val="ListBullet"/>
              <w:rPr>
                <w:lang w:val="en-NZ"/>
              </w:rPr>
            </w:pPr>
            <w:r w:rsidRPr="0007624E">
              <w:t xml:space="preserve">Communicate effectively and work safely with others in the work area </w:t>
            </w:r>
          </w:p>
        </w:tc>
      </w:tr>
      <w:tr w:rsidTr="00981C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24E">
            <w:pPr>
              <w:pStyle w:val="BodyText"/>
              <w:rPr>
                <w:lang w:val="en-NZ"/>
              </w:rPr>
            </w:pPr>
            <w:r w:rsidRPr="0007624E">
              <w:rPr>
                <w:rStyle w:val="SpecialBold"/>
              </w:rPr>
              <w:t>Context of</w:t>
            </w:r>
            <w:r w:rsidRPr="0007624E">
              <w:t xml:space="preserve">, </w:t>
            </w:r>
            <w:r w:rsidRPr="0007624E">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24E" w:rsidP="0007624E">
            <w:pPr>
              <w:pStyle w:val="ListBullet"/>
            </w:pPr>
            <w:r w:rsidRPr="0007624E">
              <w:t>The application of co</w:t>
            </w:r>
            <w:r w:rsidRPr="0007624E">
              <w:t>mpetency is to be assessed in the workplace or realistically simulated workplace</w:t>
            </w:r>
          </w:p>
          <w:p w:rsidR="00000000" w:rsidRPr="0007624E" w:rsidP="0007624E">
            <w:pPr>
              <w:pStyle w:val="ListBullet"/>
            </w:pPr>
            <w:r w:rsidRPr="0007624E">
              <w:t>Assessment is to occur under standard and authorised work practices, safety requirements and environmental constraints</w:t>
            </w:r>
          </w:p>
          <w:p w:rsidR="00000000" w:rsidRPr="0007624E" w:rsidP="0007624E">
            <w:pPr>
              <w:pStyle w:val="ListBullet"/>
            </w:pPr>
            <w:r w:rsidRPr="0007624E">
              <w:t>Assessment of essential underpinning knowledge, other th</w:t>
            </w:r>
            <w:r w:rsidRPr="0007624E">
              <w:t>an confirmatory questions, will usually be conducted in an off-site context</w:t>
            </w:r>
          </w:p>
          <w:p w:rsidR="00000000" w:rsidRPr="0007624E" w:rsidP="0007624E">
            <w:pPr>
              <w:pStyle w:val="ListBullet"/>
            </w:pPr>
            <w:r w:rsidRPr="0007624E">
              <w:t>Assessment is to comply with relevant regulatory or Australian Standards requirements</w:t>
            </w:r>
          </w:p>
          <w:p w:rsidR="00000000" w:rsidRPr="0007624E" w:rsidP="0007624E">
            <w:pPr>
              <w:pStyle w:val="ListBullet"/>
            </w:pPr>
            <w:r w:rsidRPr="0007624E">
              <w:t>The following resources should be made available:</w:t>
            </w:r>
          </w:p>
          <w:p w:rsidR="00000000" w:rsidRPr="0007624E" w:rsidP="0007624E">
            <w:pPr>
              <w:pStyle w:val="ListBullet2"/>
            </w:pPr>
            <w:r w:rsidRPr="0007624E">
              <w:t>workplace location or simulated workplace</w:t>
            </w:r>
          </w:p>
          <w:p w:rsidR="00000000" w:rsidRPr="0007624E" w:rsidP="0007624E">
            <w:pPr>
              <w:pStyle w:val="ListBullet2"/>
            </w:pPr>
            <w:r w:rsidRPr="0007624E">
              <w:t>materials and equipment relevant to the installation of security screens and grills</w:t>
            </w:r>
          </w:p>
          <w:p w:rsidR="00000000" w:rsidP="0007624E">
            <w:pPr>
              <w:pStyle w:val="ListBullet2"/>
              <w:rPr>
                <w:lang w:val="en-NZ"/>
              </w:rPr>
            </w:pPr>
            <w:r w:rsidRPr="0007624E">
              <w:t>specifications and work instructions</w:t>
            </w:r>
          </w:p>
        </w:tc>
      </w:tr>
      <w:tr w:rsidTr="00981C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24E">
            <w:pPr>
              <w:pStyle w:val="BodyText"/>
              <w:rPr>
                <w:lang w:val="en-NZ"/>
              </w:rPr>
            </w:pPr>
            <w:r w:rsidRPr="0007624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24E" w:rsidP="0007624E">
            <w:pPr>
              <w:pStyle w:val="BodyText"/>
            </w:pPr>
            <w:r w:rsidRPr="0007624E">
              <w:t>Assessment must satisfy the endorsed assessment guidelines of the Furnishing Industry Training Package</w:t>
            </w:r>
          </w:p>
          <w:p w:rsidR="00000000" w:rsidRPr="0007624E" w:rsidP="0007624E">
            <w:pPr>
              <w:pStyle w:val="BodyText"/>
            </w:pPr>
            <w:r w:rsidRPr="0007624E">
              <w:t>Assessment methods must confirm consistency and accuracy of performance (over time and in a range of workplace relevant contexts) together with application of underpinning knowledge</w:t>
            </w:r>
          </w:p>
          <w:p w:rsidR="00000000" w:rsidRPr="0007624E" w:rsidP="0007624E">
            <w:pPr>
              <w:pStyle w:val="BodyText"/>
            </w:pPr>
            <w:r w:rsidRPr="0007624E">
              <w:t>Assessment methods must be by direct observation of tasks and include ques</w:t>
            </w:r>
            <w:r w:rsidRPr="0007624E">
              <w:t>tioning on underpinning knowledge to ensure its correct interpretation and application</w:t>
            </w:r>
          </w:p>
          <w:p w:rsidR="00000000" w:rsidRPr="0007624E" w:rsidP="0007624E">
            <w:pPr>
              <w:pStyle w:val="BodyText"/>
            </w:pPr>
            <w:r w:rsidRPr="0007624E">
              <w:t>Assessment may be applied under project related conditions (real or simulated) and require evidence of process</w:t>
            </w:r>
          </w:p>
          <w:p w:rsidR="00000000" w:rsidRPr="0007624E" w:rsidP="0007624E">
            <w:pPr>
              <w:pStyle w:val="BodyText"/>
            </w:pPr>
            <w:r w:rsidRPr="0007624E">
              <w:t>Assessment must confirm a reasonable inference that compet</w:t>
            </w:r>
            <w:r w:rsidRPr="0007624E">
              <w:t>ency is able not only to be satisfied under the particular circumstance, but is able to be transferred to other circumstances</w:t>
            </w:r>
          </w:p>
          <w:p w:rsidR="00000000" w:rsidRPr="0007624E" w:rsidP="0007624E">
            <w:pPr>
              <w:pStyle w:val="BodyText"/>
            </w:pPr>
            <w:r w:rsidRPr="0007624E">
              <w:t>Assessment may be in conjunction with assessment of other units of competency</w:t>
            </w:r>
          </w:p>
        </w:tc>
      </w:tr>
    </w:tbl>
    <w:p w:rsidR="00000000" w:rsidRPr="0007624E" w:rsidP="0007624E">
      <w:pPr>
        <w:pStyle w:val="BodyText"/>
      </w:pPr>
    </w:p>
    <w:p w:rsidR="00000000" w:rsidRPr="0007624E" w:rsidP="0007624E">
      <w:pPr>
        <w:pStyle w:val="AllowPageBreak"/>
      </w:pPr>
    </w:p>
    <w:p w:rsidR="00000000" w:rsidRPr="0007624E" w:rsidP="0007624E">
      <w:pPr>
        <w:pStyle w:val="Heading1"/>
      </w:pPr>
      <w:bookmarkStart w:id="11" w:name="O_92269"/>
      <w:bookmarkEnd w:id="11"/>
      <w:r w:rsidRPr="0007624E">
        <w:t>Range Statement</w:t>
      </w:r>
    </w:p>
    <w:tbl>
      <w:tblPr>
        <w:tblW w:w="0" w:type="auto"/>
        <w:tblLayout w:type="fixed"/>
        <w:tblCellMar>
          <w:left w:w="62" w:type="dxa"/>
          <w:right w:w="62" w:type="dxa"/>
        </w:tblCellMar>
        <w:tblLook w:val="0000"/>
      </w:tblPr>
      <w:tblGrid>
        <w:gridCol w:w="3525"/>
        <w:gridCol w:w="4997"/>
      </w:tblGrid>
      <w:tr w:rsidTr="00981C3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24E">
            <w:pPr>
              <w:pStyle w:val="BodyText"/>
              <w:rPr>
                <w:lang w:val="en-NZ"/>
              </w:rPr>
            </w:pPr>
            <w:r w:rsidRPr="0007624E">
              <w:rPr>
                <w:rStyle w:val="SpecialBold"/>
              </w:rPr>
              <w:t>RANGE STATEMENT</w:t>
            </w:r>
          </w:p>
        </w:tc>
      </w:tr>
      <w:tr w:rsidTr="00981C3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24E">
            <w:pPr>
              <w:pStyle w:val="BodyText"/>
              <w:rPr>
                <w:lang w:val="en-NZ"/>
              </w:rPr>
            </w:pPr>
            <w:r w:rsidRPr="0007624E">
              <w:t>The range statement relates to the unit of competency as a whole. It allows for different work environments and situations that may affect performance. Bold italicised wording, if used in the performance criteria, is detailed below. Essential operating con</w:t>
            </w:r>
            <w:r w:rsidRPr="0007624E">
              <w:t>ditions that may be present with training and assessment (depending on the work situation, needs of the candidate, accessibility of the item, and local industry and regional contexts) may also be included.</w:t>
            </w:r>
          </w:p>
        </w:tc>
      </w:tr>
      <w:tr w:rsidTr="00981C32">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24E">
            <w:pPr>
              <w:pStyle w:val="BodyText"/>
              <w:rPr>
                <w:lang w:val="en-NZ"/>
              </w:rPr>
            </w:pPr>
            <w:r w:rsidRPr="0007624E">
              <w:rPr>
                <w:rStyle w:val="SpecialBold"/>
              </w:rPr>
              <w:t>OHS requirements</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24E">
            <w:pPr>
              <w:pStyle w:val="ListBullet"/>
              <w:rPr>
                <w:lang w:val="en-NZ"/>
              </w:rPr>
            </w:pPr>
            <w:r w:rsidRPr="0007624E">
              <w:t>are to be in accordance with C</w:t>
            </w:r>
            <w:r w:rsidRPr="0007624E">
              <w:t xml:space="preserve">ommonwealth, State or Territory legislation and regulations, organisational safety policies and procedures. Requirements may include but not be limited to the use of personal protective equipment and clothing, fire fighting equipment, first aid equipment, </w:t>
            </w:r>
            <w:r w:rsidRPr="0007624E">
              <w:t>hazard and risk control and elimination of hazardous materials and substances, manual handling including lifting and carrying.</w:t>
            </w:r>
          </w:p>
        </w:tc>
      </w:tr>
      <w:tr w:rsidTr="00981C32">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24E">
            <w:pPr>
              <w:pStyle w:val="BodyText"/>
              <w:rPr>
                <w:lang w:val="en-NZ"/>
              </w:rPr>
            </w:pPr>
            <w:r w:rsidRPr="0007624E">
              <w:rPr>
                <w:rStyle w:val="SpecialBold"/>
              </w:rPr>
              <w:t>Legislative requirements</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24E">
            <w:pPr>
              <w:pStyle w:val="ListBullet"/>
              <w:rPr>
                <w:lang w:val="en-NZ"/>
              </w:rPr>
            </w:pPr>
            <w:r w:rsidRPr="0007624E">
              <w:t xml:space="preserve">are to be in accordance with applicable legislation from all levels of government </w:t>
            </w:r>
            <w:r w:rsidRPr="0007624E">
              <w:t>that affect organisational operation. Requirements may include but not be limited to award and enterprise agreements, industrial relations, Australian Standards, State and local government building codes, fire codes, confidentiality and privacy, OHS, the e</w:t>
            </w:r>
            <w:r w:rsidRPr="0007624E">
              <w:t>nvironment, equal opportunity, anti-discrimination, relevant industry codes of practice, duty of care and heritage.</w:t>
            </w:r>
          </w:p>
        </w:tc>
      </w:tr>
      <w:tr w:rsidTr="00981C32">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24E">
            <w:pPr>
              <w:pStyle w:val="BodyText"/>
              <w:rPr>
                <w:lang w:val="en-NZ"/>
              </w:rPr>
            </w:pPr>
            <w:r w:rsidRPr="0007624E">
              <w:rPr>
                <w:rStyle w:val="SpecialBold"/>
              </w:rPr>
              <w:t>Organisational requirements</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24E">
            <w:pPr>
              <w:pStyle w:val="ListBullet"/>
              <w:rPr>
                <w:lang w:val="en-NZ"/>
              </w:rPr>
            </w:pPr>
            <w:r w:rsidRPr="0007624E">
              <w:t xml:space="preserve">may include but not be limited to legal, organisational and site guidelines, policies and procedures relating </w:t>
            </w:r>
            <w:r w:rsidRPr="0007624E">
              <w:t>to own role and responsibility, quality assurance, procedural manuals, quality and continuous improvement processes and standards, OHS, emergency and evacuation, ethical standards, recording and reporting, access and equity principles and practices, equipm</w:t>
            </w:r>
            <w:r w:rsidRPr="0007624E">
              <w:t>ent use, maintenance and storage, environmental management (waste disposal, recycling and re-use guidelines)</w:t>
            </w:r>
          </w:p>
        </w:tc>
      </w:tr>
      <w:tr w:rsidTr="00981C32">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24E">
            <w:pPr>
              <w:pStyle w:val="BodyText"/>
              <w:rPr>
                <w:lang w:val="en-NZ"/>
              </w:rPr>
            </w:pPr>
            <w:r w:rsidRPr="0007624E">
              <w:rPr>
                <w:rStyle w:val="SpecialBold"/>
              </w:rPr>
              <w:t>Work order</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24E">
            <w:pPr>
              <w:pStyle w:val="ListBullet"/>
              <w:rPr>
                <w:lang w:val="en-NZ"/>
              </w:rPr>
            </w:pPr>
            <w:r w:rsidRPr="0007624E">
              <w:t>is to include instructions for the removal of existing screens and grills and the installation of security screens and grills includin</w:t>
            </w:r>
            <w:r w:rsidRPr="0007624E">
              <w:t>g caveats on operational requirements where applicable. The Work Order is sometimes also known as a Job Sheet.</w:t>
            </w:r>
          </w:p>
        </w:tc>
      </w:tr>
      <w:tr w:rsidTr="00981C32">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24E">
            <w:pPr>
              <w:pStyle w:val="BodyText"/>
              <w:rPr>
                <w:lang w:val="en-NZ"/>
              </w:rPr>
            </w:pPr>
            <w:r w:rsidRPr="0007624E">
              <w:rPr>
                <w:rStyle w:val="SpecialBold"/>
              </w:rPr>
              <w:t>Appropriate personnel</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24E">
            <w:pPr>
              <w:pStyle w:val="ListBullet"/>
              <w:rPr>
                <w:lang w:val="en-NZ"/>
              </w:rPr>
            </w:pPr>
            <w:r w:rsidRPr="0007624E">
              <w:t>may include but not be limited to supervisors, suppliers, clients, colleagues and managers</w:t>
            </w:r>
          </w:p>
        </w:tc>
      </w:tr>
      <w:tr w:rsidTr="00981C32">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24E">
            <w:pPr>
              <w:pStyle w:val="BodyText"/>
              <w:rPr>
                <w:lang w:val="en-NZ"/>
              </w:rPr>
            </w:pPr>
            <w:r w:rsidRPr="0007624E">
              <w:rPr>
                <w:rStyle w:val="SpecialBold"/>
              </w:rPr>
              <w:t>Tools and equipment</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24E">
            <w:pPr>
              <w:pStyle w:val="ListBullet"/>
              <w:rPr>
                <w:lang w:val="en-NZ"/>
              </w:rPr>
            </w:pPr>
            <w:r w:rsidRPr="0007624E">
              <w:t>may incl</w:t>
            </w:r>
            <w:r w:rsidRPr="0007624E">
              <w:t>ude but not be limited to hand and power tools used in installation of security screens and grills and scaffolding, ladders, safety barricades and so on.</w:t>
            </w:r>
          </w:p>
        </w:tc>
      </w:tr>
      <w:tr w:rsidTr="00981C32">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24E">
            <w:pPr>
              <w:pStyle w:val="BodyText"/>
              <w:rPr>
                <w:lang w:val="en-NZ"/>
              </w:rPr>
            </w:pPr>
            <w:r w:rsidRPr="0007624E">
              <w:rPr>
                <w:rStyle w:val="SpecialBold"/>
              </w:rPr>
              <w:t>Records and reports</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24E">
            <w:pPr>
              <w:pStyle w:val="ListBullet"/>
              <w:rPr>
                <w:lang w:val="en-NZ"/>
              </w:rPr>
            </w:pPr>
            <w:r w:rsidRPr="0007624E">
              <w:t>may include but</w:t>
            </w:r>
            <w:r w:rsidRPr="0007624E">
              <w:t xml:space="preserve"> not be limited to the operating limitations or requirements, lock type and location of combination/keys (if applicable), inspection outcomes where undertaken, quality outcomes, hazards, incidents or equipment malfunctions</w:t>
            </w:r>
          </w:p>
        </w:tc>
      </w:tr>
      <w:tr w:rsidTr="00981C32">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24E">
            <w:pPr>
              <w:pStyle w:val="BodyText"/>
              <w:rPr>
                <w:lang w:val="en-NZ"/>
              </w:rPr>
            </w:pPr>
            <w:r w:rsidRPr="0007624E">
              <w:rPr>
                <w:rStyle w:val="SpecialBold"/>
              </w:rPr>
              <w:t>Waste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24E" w:rsidP="0007624E">
            <w:pPr>
              <w:pStyle w:val="ListBullet"/>
            </w:pPr>
            <w:r w:rsidRPr="0007624E">
              <w:t>may include but not be li</w:t>
            </w:r>
            <w:r w:rsidRPr="0007624E">
              <w:t>mited to off-cuts, shavings and sawdust</w:t>
            </w:r>
          </w:p>
        </w:tc>
      </w:tr>
    </w:tbl>
    <w:p w:rsidR="00981C32" w:rsidP="0007624E">
      <w:pPr>
        <w:pStyle w:val="BodyText"/>
      </w:pPr>
    </w:p>
    <w:p w:rsidR="00981C32" w:rsidP="0007624E">
      <w:pPr>
        <w:pStyle w:val="BodyText"/>
      </w:pPr>
    </w:p>
    <w:p w:rsidR="00000000" w:rsidRPr="0007624E" w:rsidP="0007624E">
      <w:pPr>
        <w:pStyle w:val="Heading1"/>
      </w:pPr>
      <w:bookmarkStart w:id="12" w:name="O_92270"/>
      <w:bookmarkEnd w:id="12"/>
      <w:r w:rsidRPr="0007624E">
        <w:t>Unit Sector(s)</w:t>
      </w:r>
    </w:p>
    <w:tbl>
      <w:tblPr>
        <w:tblW w:w="0" w:type="auto"/>
        <w:tblLayout w:type="fixed"/>
        <w:tblCellMar>
          <w:left w:w="62" w:type="dxa"/>
          <w:right w:w="62" w:type="dxa"/>
        </w:tblCellMar>
        <w:tblLook w:val="0000"/>
      </w:tblPr>
      <w:tblGrid>
        <w:gridCol w:w="2617"/>
        <w:gridCol w:w="5905"/>
      </w:tblGrid>
      <w:tr w:rsidTr="00981C32">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24E">
            <w:pPr>
              <w:pStyle w:val="BodyText"/>
              <w:rPr>
                <w:lang w:val="en-NZ"/>
              </w:rPr>
            </w:pPr>
            <w:r w:rsidRPr="0007624E">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24E" w:rsidP="0007624E">
            <w:pPr>
              <w:pStyle w:val="BodyText"/>
            </w:pPr>
            <w:r w:rsidRPr="0007624E">
              <w:t>Security Screens and Grills</w:t>
            </w:r>
          </w:p>
        </w:tc>
      </w:tr>
    </w:tbl>
    <w:p w:rsidR="00000000" w:rsidRPr="0007624E" w:rsidP="0007624E">
      <w:pPr>
        <w:pStyle w:val="BodyText"/>
      </w:pPr>
    </w:p>
    <w:p w:rsidR="00000000" w:rsidRPr="0007624E" w:rsidP="0007624E">
      <w:pPr>
        <w:pStyle w:val="AllowPageBreak"/>
      </w:pPr>
    </w:p>
    <w:p w:rsidR="00000000" w:rsidRPr="0007624E" w:rsidP="0007624E">
      <w:pPr>
        <w:pStyle w:val="Heading1"/>
      </w:pPr>
      <w:bookmarkStart w:id="13" w:name="O_158600"/>
      <w:bookmarkEnd w:id="13"/>
      <w:r w:rsidRPr="0007624E">
        <w:t>Competency field</w:t>
      </w:r>
    </w:p>
    <w:tbl>
      <w:tblPr>
        <w:tblW w:w="0" w:type="auto"/>
        <w:tblLayout w:type="fixed"/>
        <w:tblCellMar>
          <w:left w:w="62" w:type="dxa"/>
          <w:right w:w="62" w:type="dxa"/>
        </w:tblCellMar>
        <w:tblLook w:val="0000"/>
      </w:tblPr>
      <w:tblGrid>
        <w:gridCol w:w="2784"/>
        <w:gridCol w:w="5738"/>
      </w:tblGrid>
      <w:tr w:rsidTr="00981C3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24E">
            <w:pPr>
              <w:pStyle w:val="BodyText"/>
              <w:rPr>
                <w:lang w:val="en-NZ"/>
              </w:rPr>
            </w:pPr>
            <w:r w:rsidRPr="0007624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24E" w:rsidP="0007624E">
            <w:pPr>
              <w:pStyle w:val="BodyText"/>
            </w:pPr>
          </w:p>
        </w:tc>
      </w:tr>
    </w:tbl>
    <w:p w:rsidR="00000000" w:rsidRPr="0007624E" w:rsidP="0007624E">
      <w:pPr>
        <w:pStyle w:val="BodyText"/>
      </w:pPr>
    </w:p>
    <w:p w:rsidR="00000000" w:rsidRPr="0007624E" w:rsidP="0007624E">
      <w:pPr>
        <w:pStyle w:val="AllowPageBreak"/>
      </w:pPr>
    </w:p>
    <w:p w:rsidR="00000000" w:rsidRPr="0007624E" w:rsidP="0007624E">
      <w:pPr>
        <w:pStyle w:val="Heading1"/>
      </w:pPr>
      <w:bookmarkStart w:id="14" w:name="O_158599"/>
      <w:bookmarkEnd w:id="14"/>
      <w:r w:rsidRPr="0007624E">
        <w:t>Co-requisite units</w:t>
      </w:r>
    </w:p>
    <w:tbl>
      <w:tblPr>
        <w:tblW w:w="0" w:type="auto"/>
        <w:tblLayout w:type="fixed"/>
        <w:tblCellMar>
          <w:left w:w="62" w:type="dxa"/>
          <w:right w:w="62" w:type="dxa"/>
        </w:tblCellMar>
        <w:tblLook w:val="0000"/>
      </w:tblPr>
      <w:tblGrid>
        <w:gridCol w:w="2641"/>
        <w:gridCol w:w="1322"/>
        <w:gridCol w:w="4559"/>
      </w:tblGrid>
      <w:tr w:rsidTr="00981C3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24E">
            <w:pPr>
              <w:pStyle w:val="BodyText"/>
              <w:rPr>
                <w:lang w:val="en-NZ"/>
              </w:rPr>
            </w:pPr>
            <w:r w:rsidRPr="0007624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24E">
            <w:pPr>
              <w:pStyle w:val="BodyText"/>
              <w:rPr>
                <w:lang w:val="en-NZ"/>
              </w:rPr>
            </w:pPr>
          </w:p>
        </w:tc>
      </w:tr>
      <w:tr w:rsidTr="00981C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24E">
            <w:pPr>
              <w:pStyle w:val="BodyText"/>
              <w:rPr>
                <w:lang w:val="en-NZ"/>
              </w:rPr>
            </w:pPr>
          </w:p>
        </w:tc>
      </w:tr>
      <w:tr w:rsidTr="00981C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24E" w:rsidP="0007624E">
            <w:pPr>
              <w:pStyle w:val="BodyText"/>
            </w:pPr>
          </w:p>
        </w:tc>
      </w:tr>
    </w:tbl>
    <w:p w:rsidR="00000000" w:rsidRPr="0007624E" w:rsidP="0007624E">
      <w:pPr>
        <w:pStyle w:val="BodyText"/>
      </w:pPr>
    </w:p>
    <w:p w:rsidR="00000000" w:rsidRPr="0007624E" w:rsidP="0007624E"/>
    <w:sectPr w:rsidSect="000762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2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1C32" w:rsidP="00981C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2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C32" w:rsidP="000762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81C32" w:rsidP="000762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81C32" w:rsidP="000762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2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1C32" w:rsidP="00981C3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2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C32" w:rsidP="0007624E">
    <w:pPr>
      <w:pStyle w:val="Header"/>
      <w:framePr w:wrap="around"/>
    </w:pPr>
    <w:r>
      <w:fldChar w:fldCharType="begin"/>
    </w:r>
    <w:r>
      <w:instrText xml:space="preserve"> TITLE   \* MERGEFORMAT </w:instrText>
    </w:r>
    <w:r>
      <w:fldChar w:fldCharType="separate"/>
    </w:r>
    <w:r>
      <w:t>LMFSS3001A Install security screens and grills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81C32" w:rsidP="000762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D26B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80CD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AE40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2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624E"/>
    <w:pPr>
      <w:spacing w:before="360" w:after="60"/>
      <w:outlineLvl w:val="0"/>
    </w:pPr>
    <w:rPr>
      <w:sz w:val="32"/>
    </w:rPr>
  </w:style>
  <w:style w:type="paragraph" w:styleId="Heading2">
    <w:name w:val="heading 2"/>
    <w:basedOn w:val="HeadingBase"/>
    <w:next w:val="BodyText"/>
    <w:link w:val="Heading2Char"/>
    <w:qFormat/>
    <w:rsid w:val="0007624E"/>
    <w:pPr>
      <w:keepLines/>
      <w:spacing w:before="240" w:after="120"/>
      <w:outlineLvl w:val="1"/>
    </w:pPr>
    <w:rPr>
      <w:sz w:val="28"/>
      <w:szCs w:val="40"/>
    </w:rPr>
  </w:style>
  <w:style w:type="paragraph" w:styleId="Heading3">
    <w:name w:val="heading 3"/>
    <w:basedOn w:val="HeadingBase"/>
    <w:next w:val="BodyText"/>
    <w:link w:val="Heading3Char"/>
    <w:qFormat/>
    <w:rsid w:val="0007624E"/>
    <w:pPr>
      <w:spacing w:before="180" w:after="120"/>
      <w:outlineLvl w:val="2"/>
    </w:pPr>
    <w:rPr>
      <w:spacing w:val="-10"/>
      <w:kern w:val="32"/>
    </w:rPr>
  </w:style>
  <w:style w:type="paragraph" w:styleId="Heading4">
    <w:name w:val="heading 4"/>
    <w:basedOn w:val="HeadingBase"/>
    <w:next w:val="BodyText"/>
    <w:link w:val="Heading4Char"/>
    <w:qFormat/>
    <w:rsid w:val="0007624E"/>
    <w:pPr>
      <w:spacing w:before="160" w:after="120"/>
      <w:outlineLvl w:val="3"/>
    </w:pPr>
    <w:rPr>
      <w:sz w:val="22"/>
    </w:rPr>
  </w:style>
  <w:style w:type="paragraph" w:styleId="Heading5">
    <w:name w:val="heading 5"/>
    <w:basedOn w:val="HeadingBase"/>
    <w:next w:val="Normal"/>
    <w:link w:val="Heading5Char"/>
    <w:qFormat/>
    <w:rsid w:val="0007624E"/>
    <w:pPr>
      <w:spacing w:before="80"/>
      <w:outlineLvl w:val="4"/>
    </w:pPr>
    <w:rPr>
      <w:color w:val="918585"/>
      <w:sz w:val="20"/>
    </w:rPr>
  </w:style>
  <w:style w:type="paragraph" w:styleId="Heading6">
    <w:name w:val="heading 6"/>
    <w:basedOn w:val="HeadingBase"/>
    <w:next w:val="Normal"/>
    <w:link w:val="Heading6Char"/>
    <w:qFormat/>
    <w:rsid w:val="0007624E"/>
    <w:pPr>
      <w:spacing w:before="60"/>
      <w:outlineLvl w:val="5"/>
    </w:pPr>
    <w:rPr>
      <w:color w:val="918585"/>
      <w:sz w:val="20"/>
    </w:rPr>
  </w:style>
  <w:style w:type="paragraph" w:styleId="Heading7">
    <w:name w:val="heading 7"/>
    <w:basedOn w:val="Normal"/>
    <w:next w:val="Normal"/>
    <w:link w:val="Heading7Char"/>
    <w:qFormat/>
    <w:rsid w:val="0007624E"/>
    <w:pPr>
      <w:ind w:left="720"/>
      <w:outlineLvl w:val="6"/>
    </w:pPr>
    <w:rPr>
      <w:i/>
    </w:rPr>
  </w:style>
  <w:style w:type="paragraph" w:styleId="Heading8">
    <w:name w:val="heading 8"/>
    <w:basedOn w:val="Normal"/>
    <w:next w:val="Normal"/>
    <w:link w:val="Heading8Char"/>
    <w:qFormat/>
    <w:rsid w:val="0007624E"/>
    <w:pPr>
      <w:ind w:left="720"/>
      <w:outlineLvl w:val="7"/>
    </w:pPr>
    <w:rPr>
      <w:i/>
    </w:rPr>
  </w:style>
  <w:style w:type="paragraph" w:styleId="Heading9">
    <w:name w:val="heading 9"/>
    <w:basedOn w:val="Normal"/>
    <w:next w:val="Normal"/>
    <w:link w:val="Heading9Char"/>
    <w:qFormat/>
    <w:rsid w:val="0007624E"/>
    <w:pPr>
      <w:ind w:left="720"/>
      <w:outlineLvl w:val="8"/>
    </w:pPr>
    <w:rPr>
      <w:i/>
    </w:rPr>
  </w:style>
  <w:style w:type="character" w:default="1" w:styleId="DefaultParagraphFont">
    <w:name w:val="Default Paragraph Font"/>
    <w:uiPriority w:val="1"/>
    <w:unhideWhenUsed/>
    <w:rsid w:val="000762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624E"/>
  </w:style>
  <w:style w:type="character" w:customStyle="1" w:styleId="Heading1Char">
    <w:name w:val="Heading 1 Char"/>
    <w:link w:val="Heading1"/>
    <w:rsid w:val="0007624E"/>
    <w:rPr>
      <w:rFonts w:ascii="Times New Roman" w:eastAsia="Times New Roman" w:hAnsi="Times New Roman" w:cs="Times New Roman"/>
      <w:b/>
      <w:sz w:val="32"/>
      <w:szCs w:val="20"/>
      <w:lang w:eastAsia="en-US"/>
    </w:rPr>
  </w:style>
  <w:style w:type="paragraph" w:styleId="BodyText">
    <w:name w:val="Body Text"/>
    <w:basedOn w:val="Normal"/>
    <w:link w:val="BodyTextChar"/>
    <w:rsid w:val="0007624E"/>
    <w:pPr>
      <w:spacing w:before="120" w:after="120"/>
      <w:contextualSpacing/>
    </w:pPr>
    <w:rPr>
      <w:rFonts w:ascii="Times New Roman" w:hAnsi="Times New Roman"/>
      <w:sz w:val="24"/>
      <w:szCs w:val="22"/>
    </w:rPr>
  </w:style>
  <w:style w:type="character" w:customStyle="1" w:styleId="BodyTextChar">
    <w:name w:val="Body Text Char"/>
    <w:link w:val="BodyText"/>
    <w:rsid w:val="0007624E"/>
    <w:rPr>
      <w:rFonts w:ascii="Times New Roman" w:eastAsia="Times New Roman" w:hAnsi="Times New Roman" w:cs="Times New Roman"/>
      <w:sz w:val="24"/>
      <w:lang w:val="en-US" w:eastAsia="en-US"/>
    </w:rPr>
  </w:style>
  <w:style w:type="paragraph" w:styleId="Footer">
    <w:name w:val="footer"/>
    <w:basedOn w:val="Normal"/>
    <w:link w:val="FooterChar"/>
    <w:rsid w:val="000762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7624E"/>
    <w:rPr>
      <w:rFonts w:ascii="Times New Roman" w:eastAsia="Times New Roman" w:hAnsi="Times New Roman" w:cs="Times New Roman"/>
      <w:sz w:val="16"/>
      <w:lang w:val="en-US" w:eastAsia="en-US"/>
    </w:rPr>
  </w:style>
  <w:style w:type="paragraph" w:styleId="List">
    <w:name w:val="List"/>
    <w:basedOn w:val="BodyText"/>
    <w:next w:val="BodyText"/>
    <w:rsid w:val="0007624E"/>
    <w:pPr>
      <w:tabs>
        <w:tab w:val="left" w:pos="340"/>
      </w:tabs>
      <w:spacing w:before="60" w:after="60"/>
      <w:ind w:left="340" w:hanging="340"/>
    </w:pPr>
  </w:style>
  <w:style w:type="paragraph" w:styleId="ListBullet">
    <w:name w:val="List Bullet"/>
    <w:basedOn w:val="List"/>
    <w:rsid w:val="0007624E"/>
    <w:pPr>
      <w:numPr>
        <w:numId w:val="13"/>
      </w:numPr>
      <w:tabs>
        <w:tab w:val="clear" w:pos="340"/>
      </w:tabs>
      <w:spacing w:before="40" w:after="40"/>
    </w:pPr>
  </w:style>
  <w:style w:type="character" w:customStyle="1" w:styleId="SpecialBold">
    <w:name w:val="Special Bold"/>
    <w:rsid w:val="0007624E"/>
    <w:rPr>
      <w:b/>
      <w:spacing w:val="0"/>
    </w:rPr>
  </w:style>
  <w:style w:type="paragraph" w:styleId="ListBullet2">
    <w:name w:val="List Bullet 2"/>
    <w:basedOn w:val="List2"/>
    <w:rsid w:val="0007624E"/>
    <w:pPr>
      <w:numPr>
        <w:numId w:val="14"/>
      </w:numPr>
      <w:tabs>
        <w:tab w:val="clear" w:pos="680"/>
      </w:tabs>
    </w:pPr>
  </w:style>
  <w:style w:type="paragraph" w:styleId="Header">
    <w:name w:val="header"/>
    <w:basedOn w:val="Normal"/>
    <w:link w:val="HeaderChar"/>
    <w:rsid w:val="000762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762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624E"/>
    <w:pPr>
      <w:spacing w:before="240" w:after="120"/>
      <w:outlineLvl w:val="0"/>
    </w:pPr>
    <w:rPr>
      <w:rFonts w:ascii="Times New Roman" w:hAnsi="Times New Roman"/>
      <w:b/>
      <w:sz w:val="28"/>
    </w:rPr>
  </w:style>
  <w:style w:type="paragraph" w:customStyle="1" w:styleId="AllowPageBreak">
    <w:name w:val="AllowPageBreak"/>
    <w:rsid w:val="0007624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7624E"/>
    <w:pPr>
      <w:tabs>
        <w:tab w:val="left" w:pos="680"/>
      </w:tabs>
      <w:spacing w:before="60" w:after="60"/>
      <w:ind w:left="680" w:hanging="340"/>
    </w:pPr>
  </w:style>
  <w:style w:type="character" w:customStyle="1" w:styleId="BoldandItalics">
    <w:name w:val="Bold and Italics"/>
    <w:qFormat/>
    <w:rsid w:val="0007624E"/>
    <w:rPr>
      <w:b/>
      <w:i/>
      <w:u w:val="none"/>
    </w:rPr>
  </w:style>
  <w:style w:type="character" w:customStyle="1" w:styleId="Heading2Char">
    <w:name w:val="Heading 2 Char"/>
    <w:link w:val="Heading2"/>
    <w:rsid w:val="0007624E"/>
    <w:rPr>
      <w:rFonts w:ascii="Times New Roman" w:eastAsia="Times New Roman" w:hAnsi="Times New Roman" w:cs="Times New Roman"/>
      <w:b/>
      <w:sz w:val="28"/>
      <w:szCs w:val="40"/>
      <w:lang w:eastAsia="en-US"/>
    </w:rPr>
  </w:style>
  <w:style w:type="character" w:customStyle="1" w:styleId="Heading3Char">
    <w:name w:val="Heading 3 Char"/>
    <w:link w:val="Heading3"/>
    <w:rsid w:val="0007624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7624E"/>
    <w:rPr>
      <w:rFonts w:ascii="Times New Roman" w:eastAsia="Times New Roman" w:hAnsi="Times New Roman" w:cs="Times New Roman"/>
      <w:b/>
      <w:szCs w:val="20"/>
      <w:lang w:eastAsia="en-US"/>
    </w:rPr>
  </w:style>
  <w:style w:type="character" w:customStyle="1" w:styleId="Heading5Char">
    <w:name w:val="Heading 5 Char"/>
    <w:link w:val="Heading5"/>
    <w:rsid w:val="0007624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762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62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62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624E"/>
    <w:rPr>
      <w:rFonts w:ascii="Courier New" w:eastAsia="Times New Roman" w:hAnsi="Courier New" w:cs="Times New Roman"/>
      <w:i/>
      <w:szCs w:val="20"/>
      <w:lang w:val="en-US" w:eastAsia="en-US"/>
    </w:rPr>
  </w:style>
  <w:style w:type="paragraph" w:customStyle="1" w:styleId="HeadingBase">
    <w:name w:val="Heading Base"/>
    <w:rsid w:val="000762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624E"/>
    <w:pPr>
      <w:tabs>
        <w:tab w:val="right" w:leader="dot" w:pos="9072"/>
      </w:tabs>
      <w:ind w:left="567"/>
    </w:pPr>
    <w:rPr>
      <w:szCs w:val="22"/>
    </w:rPr>
  </w:style>
  <w:style w:type="paragraph" w:customStyle="1" w:styleId="TOCBase">
    <w:name w:val="TOC Base"/>
    <w:rsid w:val="000762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624E"/>
    <w:pPr>
      <w:tabs>
        <w:tab w:val="right" w:leader="dot" w:pos="9072"/>
      </w:tabs>
      <w:spacing w:before="40" w:after="40"/>
      <w:ind w:left="284"/>
    </w:pPr>
    <w:rPr>
      <w:rFonts w:ascii="Times New Roman" w:hAnsi="Times New Roman"/>
    </w:rPr>
  </w:style>
  <w:style w:type="paragraph" w:styleId="TOC1">
    <w:name w:val="toc 1"/>
    <w:basedOn w:val="TOCBase"/>
    <w:next w:val="Normal"/>
    <w:rsid w:val="000762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624E"/>
    <w:pPr>
      <w:spacing w:before="5040"/>
      <w:jc w:val="center"/>
    </w:pPr>
    <w:rPr>
      <w:sz w:val="48"/>
      <w:szCs w:val="72"/>
      <w:lang w:val="en-US"/>
    </w:rPr>
  </w:style>
  <w:style w:type="character" w:customStyle="1" w:styleId="TitleChar">
    <w:name w:val="Title Char"/>
    <w:link w:val="Title"/>
    <w:rsid w:val="000762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624E"/>
    <w:pPr>
      <w:tabs>
        <w:tab w:val="left" w:pos="3600"/>
        <w:tab w:val="left" w:pos="3958"/>
      </w:tabs>
    </w:pPr>
  </w:style>
  <w:style w:type="paragraph" w:customStyle="1" w:styleId="Note">
    <w:name w:val="Note"/>
    <w:basedOn w:val="BodyText"/>
    <w:rsid w:val="000762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624E"/>
    <w:pPr>
      <w:framePr w:wrap="auto" w:hAnchor="text" w:y="6049"/>
    </w:pPr>
    <w:rPr>
      <w:color w:val="000000"/>
      <w:sz w:val="40"/>
    </w:rPr>
  </w:style>
  <w:style w:type="paragraph" w:customStyle="1" w:styleId="TOCTitle">
    <w:name w:val="TOCTitle"/>
    <w:basedOn w:val="Heading1"/>
    <w:rsid w:val="0007624E"/>
    <w:pPr>
      <w:spacing w:after="240"/>
      <w:jc w:val="center"/>
      <w:outlineLvl w:val="9"/>
    </w:pPr>
    <w:rPr>
      <w:caps/>
    </w:rPr>
  </w:style>
  <w:style w:type="paragraph" w:customStyle="1" w:styleId="Version">
    <w:name w:val="Version"/>
    <w:rsid w:val="000762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624E"/>
    <w:pPr>
      <w:keepNext w:val="0"/>
      <w:tabs>
        <w:tab w:val="right" w:pos="4176"/>
      </w:tabs>
      <w:ind w:left="198" w:hanging="198"/>
    </w:pPr>
    <w:rPr>
      <w:rFonts w:ascii="Garamond" w:hAnsi="Garamond"/>
    </w:rPr>
  </w:style>
  <w:style w:type="paragraph" w:styleId="IndexHeading">
    <w:name w:val="index heading"/>
    <w:basedOn w:val="Normal"/>
    <w:next w:val="Index1"/>
    <w:semiHidden/>
    <w:rsid w:val="0007624E"/>
    <w:pPr>
      <w:spacing w:before="120" w:after="120"/>
    </w:pPr>
    <w:rPr>
      <w:rFonts w:ascii="Arial" w:hAnsi="Arial"/>
      <w:b/>
      <w:color w:val="918585"/>
      <w:sz w:val="24"/>
    </w:rPr>
  </w:style>
  <w:style w:type="paragraph" w:customStyle="1" w:styleId="Chapter">
    <w:name w:val="Chapter"/>
    <w:basedOn w:val="Normal"/>
    <w:rsid w:val="0007624E"/>
    <w:pPr>
      <w:spacing w:before="240"/>
    </w:pPr>
    <w:rPr>
      <w:rFonts w:ascii="Times New Roman" w:hAnsi="Times New Roman"/>
      <w:smallCaps/>
      <w:spacing w:val="80"/>
      <w:sz w:val="28"/>
    </w:rPr>
  </w:style>
  <w:style w:type="paragraph" w:customStyle="1" w:styleId="InChapter">
    <w:name w:val="InChapter"/>
    <w:basedOn w:val="Heading3"/>
    <w:rsid w:val="0007624E"/>
    <w:pPr>
      <w:spacing w:after="240"/>
      <w:outlineLvl w:val="9"/>
    </w:pPr>
    <w:rPr>
      <w:noProof/>
    </w:rPr>
  </w:style>
  <w:style w:type="paragraph" w:styleId="Index2">
    <w:name w:val="index 2"/>
    <w:basedOn w:val="Normal"/>
    <w:next w:val="Normal"/>
    <w:semiHidden/>
    <w:rsid w:val="0007624E"/>
    <w:pPr>
      <w:tabs>
        <w:tab w:val="right" w:pos="4176"/>
      </w:tabs>
      <w:ind w:left="568" w:hanging="284"/>
    </w:pPr>
    <w:rPr>
      <w:rFonts w:ascii="Garamond" w:hAnsi="Garamond"/>
    </w:rPr>
  </w:style>
  <w:style w:type="paragraph" w:customStyle="1" w:styleId="Byline">
    <w:name w:val="Byline"/>
    <w:rsid w:val="000762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624E"/>
    <w:pPr>
      <w:tabs>
        <w:tab w:val="clear" w:pos="3600"/>
        <w:tab w:val="clear" w:pos="3958"/>
      </w:tabs>
      <w:jc w:val="right"/>
    </w:pPr>
  </w:style>
  <w:style w:type="character" w:styleId="Emphasis">
    <w:name w:val="Emphasis"/>
    <w:qFormat/>
    <w:rsid w:val="0007624E"/>
    <w:rPr>
      <w:i/>
    </w:rPr>
  </w:style>
  <w:style w:type="paragraph" w:styleId="Caption">
    <w:name w:val="caption"/>
    <w:basedOn w:val="BodyText"/>
    <w:next w:val="Normal"/>
    <w:qFormat/>
    <w:rsid w:val="0007624E"/>
    <w:pPr>
      <w:framePr w:w="2268" w:hSpace="181" w:vSpace="181" w:wrap="around" w:vAnchor="text" w:hAnchor="page" w:x="1135" w:y="285" w:anchorLock="1"/>
    </w:pPr>
    <w:rPr>
      <w:i/>
    </w:rPr>
  </w:style>
  <w:style w:type="paragraph" w:customStyle="1" w:styleId="MiniTOCTitle">
    <w:name w:val="MiniTOCTitle"/>
    <w:basedOn w:val="Heading4"/>
    <w:rsid w:val="0007624E"/>
    <w:pPr>
      <w:spacing w:before="240"/>
      <w:outlineLvl w:val="9"/>
    </w:pPr>
    <w:rPr>
      <w:noProof/>
      <w:sz w:val="24"/>
    </w:rPr>
  </w:style>
  <w:style w:type="paragraph" w:customStyle="1" w:styleId="MiniTOCItem">
    <w:name w:val="MiniTOCItem"/>
    <w:basedOn w:val="ListBullet"/>
    <w:rsid w:val="0007624E"/>
    <w:pPr>
      <w:numPr>
        <w:numId w:val="0"/>
      </w:numPr>
      <w:tabs>
        <w:tab w:val="right" w:leader="dot" w:pos="6521"/>
      </w:tabs>
      <w:spacing w:before="0" w:after="0"/>
    </w:pPr>
  </w:style>
  <w:style w:type="paragraph" w:customStyle="1" w:styleId="TOFTitle">
    <w:name w:val="TOFTitle"/>
    <w:basedOn w:val="TOCTitle"/>
    <w:rsid w:val="0007624E"/>
  </w:style>
  <w:style w:type="paragraph" w:styleId="TableofFigures">
    <w:name w:val="table of figures"/>
    <w:basedOn w:val="Normal"/>
    <w:next w:val="Normal"/>
    <w:semiHidden/>
    <w:rsid w:val="0007624E"/>
    <w:pPr>
      <w:tabs>
        <w:tab w:val="right" w:leader="dot" w:pos="9072"/>
      </w:tabs>
      <w:ind w:left="970" w:hanging="403"/>
    </w:pPr>
    <w:rPr>
      <w:rFonts w:ascii="Times New Roman" w:hAnsi="Times New Roman"/>
      <w:b/>
    </w:rPr>
  </w:style>
  <w:style w:type="paragraph" w:styleId="ListNumber">
    <w:name w:val="List Number"/>
    <w:basedOn w:val="List"/>
    <w:rsid w:val="0007624E"/>
    <w:pPr>
      <w:numPr>
        <w:numId w:val="11"/>
      </w:numPr>
    </w:pPr>
  </w:style>
  <w:style w:type="character" w:customStyle="1" w:styleId="WingdingSymbols">
    <w:name w:val="Wingding Symbols"/>
    <w:rsid w:val="0007624E"/>
    <w:rPr>
      <w:rFonts w:ascii="Wingdings" w:hAnsi="Wingdings"/>
    </w:rPr>
  </w:style>
  <w:style w:type="paragraph" w:customStyle="1" w:styleId="TableHeading">
    <w:name w:val="Table Heading"/>
    <w:basedOn w:val="HeadingBase"/>
    <w:rsid w:val="0007624E"/>
    <w:pPr>
      <w:keepLines/>
      <w:pBdr>
        <w:bottom w:val="single" w:sz="6" w:space="1" w:color="918585"/>
      </w:pBdr>
      <w:spacing w:before="240"/>
    </w:pPr>
  </w:style>
  <w:style w:type="character" w:customStyle="1" w:styleId="HotSpot">
    <w:name w:val="HotSpot"/>
    <w:rsid w:val="0007624E"/>
    <w:rPr>
      <w:color w:val="0033CC"/>
      <w:u w:val="none"/>
    </w:rPr>
  </w:style>
  <w:style w:type="paragraph" w:customStyle="1" w:styleId="BodyTextRight">
    <w:name w:val="Body Text Right"/>
    <w:basedOn w:val="BodyText"/>
    <w:rsid w:val="0007624E"/>
    <w:pPr>
      <w:spacing w:before="0" w:after="0"/>
      <w:jc w:val="right"/>
    </w:pPr>
  </w:style>
  <w:style w:type="paragraph" w:styleId="Index3">
    <w:name w:val="index 3"/>
    <w:basedOn w:val="ListNumber2"/>
    <w:next w:val="Normal"/>
    <w:semiHidden/>
    <w:rsid w:val="0007624E"/>
    <w:pPr>
      <w:numPr>
        <w:numId w:val="0"/>
      </w:numPr>
      <w:tabs>
        <w:tab w:val="right" w:leader="dot" w:pos="4176"/>
      </w:tabs>
    </w:pPr>
  </w:style>
  <w:style w:type="paragraph" w:styleId="ListNumber2">
    <w:name w:val="List Number 2"/>
    <w:basedOn w:val="List2"/>
    <w:rsid w:val="0007624E"/>
    <w:pPr>
      <w:numPr>
        <w:numId w:val="10"/>
      </w:numPr>
      <w:tabs>
        <w:tab w:val="clear" w:pos="1060"/>
      </w:tabs>
    </w:pPr>
  </w:style>
  <w:style w:type="paragraph" w:customStyle="1" w:styleId="MarginNote">
    <w:name w:val="Margin Note"/>
    <w:basedOn w:val="BodyText"/>
    <w:rsid w:val="000762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62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762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624E"/>
    <w:rPr>
      <w:sz w:val="32"/>
    </w:rPr>
  </w:style>
  <w:style w:type="paragraph" w:customStyle="1" w:styleId="HeadingProcedure">
    <w:name w:val="Heading Procedure"/>
    <w:basedOn w:val="HeadingBase"/>
    <w:next w:val="Normal"/>
    <w:rsid w:val="0007624E"/>
    <w:pPr>
      <w:tabs>
        <w:tab w:val="left" w:pos="0"/>
      </w:tabs>
      <w:spacing w:before="120" w:after="60"/>
    </w:pPr>
    <w:rPr>
      <w:i/>
      <w:color w:val="918585"/>
      <w:sz w:val="22"/>
    </w:rPr>
  </w:style>
  <w:style w:type="paragraph" w:customStyle="1" w:styleId="TableBodyText">
    <w:name w:val="Table Body Text"/>
    <w:basedOn w:val="BodyText"/>
    <w:rsid w:val="0007624E"/>
    <w:pPr>
      <w:spacing w:before="60" w:after="60"/>
    </w:pPr>
  </w:style>
  <w:style w:type="paragraph" w:styleId="ListContinue">
    <w:name w:val="List Continue"/>
    <w:basedOn w:val="List"/>
    <w:rsid w:val="0007624E"/>
    <w:pPr>
      <w:ind w:firstLine="0"/>
    </w:pPr>
  </w:style>
  <w:style w:type="paragraph" w:customStyle="1" w:styleId="ListNote">
    <w:name w:val="List Note"/>
    <w:basedOn w:val="List"/>
    <w:rsid w:val="0007624E"/>
    <w:pPr>
      <w:pBdr>
        <w:top w:val="single" w:sz="6" w:space="2" w:color="918585"/>
        <w:bottom w:val="single" w:sz="6" w:space="2" w:color="918585"/>
      </w:pBdr>
      <w:tabs>
        <w:tab w:val="left" w:pos="1021"/>
      </w:tabs>
      <w:ind w:firstLine="0"/>
    </w:pPr>
  </w:style>
  <w:style w:type="paragraph" w:customStyle="1" w:styleId="Warning">
    <w:name w:val="Warning"/>
    <w:basedOn w:val="BodyText"/>
    <w:rsid w:val="0007624E"/>
    <w:pPr>
      <w:shd w:val="clear" w:color="auto" w:fill="D9D9D9"/>
      <w:tabs>
        <w:tab w:val="left" w:pos="992"/>
      </w:tabs>
      <w:ind w:left="119" w:right="119"/>
    </w:pPr>
    <w:rPr>
      <w:sz w:val="20"/>
    </w:rPr>
  </w:style>
  <w:style w:type="paragraph" w:customStyle="1" w:styleId="MarginIcons">
    <w:name w:val="Margin Icons"/>
    <w:basedOn w:val="BodyText"/>
    <w:rsid w:val="0007624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7624E"/>
    <w:rPr>
      <w:rFonts w:ascii="Courier New" w:hAnsi="Courier New"/>
    </w:rPr>
  </w:style>
  <w:style w:type="paragraph" w:customStyle="1" w:styleId="NoteBullet">
    <w:name w:val="Note Bullet"/>
    <w:basedOn w:val="Note"/>
    <w:rsid w:val="0007624E"/>
    <w:pPr>
      <w:tabs>
        <w:tab w:val="clear" w:pos="680"/>
      </w:tabs>
      <w:spacing w:before="60" w:after="60"/>
    </w:pPr>
  </w:style>
  <w:style w:type="paragraph" w:customStyle="1" w:styleId="SubHeading2">
    <w:name w:val="SubHeading2"/>
    <w:basedOn w:val="HeadingBase"/>
    <w:rsid w:val="0007624E"/>
    <w:pPr>
      <w:spacing w:before="240" w:after="60"/>
    </w:pPr>
    <w:rPr>
      <w:sz w:val="20"/>
    </w:rPr>
  </w:style>
  <w:style w:type="paragraph" w:customStyle="1" w:styleId="SubHeading1">
    <w:name w:val="SubHeading1"/>
    <w:basedOn w:val="HeadingBase"/>
    <w:rsid w:val="0007624E"/>
    <w:pPr>
      <w:spacing w:before="240" w:after="60"/>
    </w:pPr>
    <w:rPr>
      <w:color w:val="918585"/>
      <w:sz w:val="22"/>
    </w:rPr>
  </w:style>
  <w:style w:type="paragraph" w:customStyle="1" w:styleId="SideHeading">
    <w:name w:val="Side Heading"/>
    <w:basedOn w:val="HeadingBase"/>
    <w:rsid w:val="000762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624E"/>
    <w:pPr>
      <w:numPr>
        <w:numId w:val="12"/>
      </w:numPr>
    </w:pPr>
  </w:style>
  <w:style w:type="paragraph" w:styleId="PlainText">
    <w:name w:val="Plain Text"/>
    <w:basedOn w:val="Normal"/>
    <w:link w:val="PlainTextChar"/>
    <w:rsid w:val="0007624E"/>
    <w:rPr>
      <w:sz w:val="20"/>
    </w:rPr>
  </w:style>
  <w:style w:type="character" w:customStyle="1" w:styleId="PlainTextChar">
    <w:name w:val="Plain Text Char"/>
    <w:basedOn w:val="DefaultParagraphFont"/>
    <w:link w:val="PlainText"/>
    <w:rsid w:val="0007624E"/>
    <w:rPr>
      <w:rFonts w:ascii="Courier New" w:eastAsia="Times New Roman" w:hAnsi="Courier New" w:cs="Times New Roman"/>
      <w:sz w:val="20"/>
      <w:szCs w:val="20"/>
      <w:lang w:val="en-US" w:eastAsia="en-US"/>
    </w:rPr>
  </w:style>
  <w:style w:type="character" w:customStyle="1" w:styleId="MenuOption">
    <w:name w:val="Menu Option"/>
    <w:rsid w:val="0007624E"/>
    <w:rPr>
      <w:b/>
      <w:smallCaps/>
    </w:rPr>
  </w:style>
  <w:style w:type="paragraph" w:customStyle="1" w:styleId="TableListNumber">
    <w:name w:val="Table List Number"/>
    <w:basedOn w:val="ListNumber"/>
    <w:rsid w:val="0007624E"/>
    <w:pPr>
      <w:numPr>
        <w:numId w:val="0"/>
      </w:numPr>
    </w:pPr>
  </w:style>
  <w:style w:type="paragraph" w:styleId="TOC4">
    <w:name w:val="toc 4"/>
    <w:basedOn w:val="TOCBase"/>
    <w:next w:val="Normal"/>
    <w:semiHidden/>
    <w:rsid w:val="0007624E"/>
    <w:pPr>
      <w:tabs>
        <w:tab w:val="right" w:leader="dot" w:pos="9071"/>
      </w:tabs>
      <w:ind w:left="1701"/>
    </w:pPr>
  </w:style>
  <w:style w:type="paragraph" w:customStyle="1" w:styleId="ListAlpha">
    <w:name w:val="List Alpha"/>
    <w:basedOn w:val="List"/>
    <w:rsid w:val="0007624E"/>
    <w:pPr>
      <w:numPr>
        <w:numId w:val="9"/>
      </w:numPr>
    </w:pPr>
  </w:style>
  <w:style w:type="paragraph" w:customStyle="1" w:styleId="ListAlpha2">
    <w:name w:val="List Alpha 2"/>
    <w:basedOn w:val="List2"/>
    <w:rsid w:val="0007624E"/>
    <w:pPr>
      <w:numPr>
        <w:numId w:val="8"/>
      </w:numPr>
    </w:pPr>
  </w:style>
  <w:style w:type="paragraph" w:styleId="List3">
    <w:name w:val="List 3"/>
    <w:basedOn w:val="BodyText"/>
    <w:rsid w:val="0007624E"/>
    <w:pPr>
      <w:tabs>
        <w:tab w:val="left" w:pos="1021"/>
      </w:tabs>
      <w:spacing w:before="60" w:after="60"/>
      <w:ind w:left="1020" w:hanging="340"/>
    </w:pPr>
  </w:style>
  <w:style w:type="paragraph" w:styleId="List4">
    <w:name w:val="List 4"/>
    <w:basedOn w:val="BodyText"/>
    <w:rsid w:val="0007624E"/>
    <w:pPr>
      <w:tabs>
        <w:tab w:val="left" w:pos="1361"/>
      </w:tabs>
      <w:spacing w:before="60" w:after="60"/>
      <w:ind w:left="1361" w:hanging="340"/>
    </w:pPr>
  </w:style>
  <w:style w:type="paragraph" w:styleId="List5">
    <w:name w:val="List 5"/>
    <w:basedOn w:val="BodyText"/>
    <w:rsid w:val="0007624E"/>
    <w:pPr>
      <w:tabs>
        <w:tab w:val="left" w:pos="1701"/>
      </w:tabs>
      <w:spacing w:before="60" w:after="60"/>
      <w:ind w:left="1701" w:hanging="340"/>
    </w:pPr>
  </w:style>
  <w:style w:type="paragraph" w:styleId="ListBullet3">
    <w:name w:val="List Bullet 3"/>
    <w:basedOn w:val="List3"/>
    <w:rsid w:val="0007624E"/>
    <w:pPr>
      <w:numPr>
        <w:numId w:val="15"/>
      </w:numPr>
      <w:tabs>
        <w:tab w:val="clear" w:pos="1021"/>
      </w:tabs>
      <w:ind w:left="1037" w:hanging="357"/>
    </w:pPr>
  </w:style>
  <w:style w:type="paragraph" w:styleId="ListBullet4">
    <w:name w:val="List Bullet 4"/>
    <w:basedOn w:val="List4"/>
    <w:rsid w:val="0007624E"/>
    <w:pPr>
      <w:numPr>
        <w:numId w:val="3"/>
      </w:numPr>
    </w:pPr>
  </w:style>
  <w:style w:type="paragraph" w:styleId="ListBullet5">
    <w:name w:val="List Bullet 5"/>
    <w:basedOn w:val="List5"/>
    <w:rsid w:val="0007624E"/>
    <w:pPr>
      <w:numPr>
        <w:numId w:val="4"/>
      </w:numPr>
    </w:pPr>
  </w:style>
  <w:style w:type="paragraph" w:styleId="ListContinue2">
    <w:name w:val="List Continue 2"/>
    <w:basedOn w:val="List2"/>
    <w:rsid w:val="0007624E"/>
    <w:pPr>
      <w:ind w:firstLine="0"/>
    </w:pPr>
  </w:style>
  <w:style w:type="paragraph" w:styleId="ListContinue3">
    <w:name w:val="List Continue 3"/>
    <w:basedOn w:val="List3"/>
    <w:rsid w:val="0007624E"/>
    <w:pPr>
      <w:ind w:left="1021" w:firstLine="0"/>
    </w:pPr>
  </w:style>
  <w:style w:type="paragraph" w:styleId="ListContinue4">
    <w:name w:val="List Continue 4"/>
    <w:basedOn w:val="List4"/>
    <w:rsid w:val="0007624E"/>
    <w:pPr>
      <w:ind w:firstLine="0"/>
    </w:pPr>
  </w:style>
  <w:style w:type="paragraph" w:styleId="ListContinue5">
    <w:name w:val="List Continue 5"/>
    <w:basedOn w:val="List5"/>
    <w:rsid w:val="0007624E"/>
    <w:pPr>
      <w:ind w:firstLine="0"/>
    </w:pPr>
  </w:style>
  <w:style w:type="paragraph" w:styleId="ListNumber3">
    <w:name w:val="List Number 3"/>
    <w:basedOn w:val="List3"/>
    <w:rsid w:val="0007624E"/>
    <w:pPr>
      <w:numPr>
        <w:numId w:val="5"/>
      </w:numPr>
    </w:pPr>
  </w:style>
  <w:style w:type="paragraph" w:styleId="ListNumber4">
    <w:name w:val="List Number 4"/>
    <w:basedOn w:val="List4"/>
    <w:rsid w:val="0007624E"/>
    <w:pPr>
      <w:numPr>
        <w:numId w:val="6"/>
      </w:numPr>
    </w:pPr>
  </w:style>
  <w:style w:type="paragraph" w:styleId="ListNumber5">
    <w:name w:val="List Number 5"/>
    <w:basedOn w:val="List5"/>
    <w:rsid w:val="0007624E"/>
    <w:pPr>
      <w:numPr>
        <w:numId w:val="7"/>
      </w:numPr>
    </w:pPr>
  </w:style>
  <w:style w:type="paragraph" w:styleId="BlockText">
    <w:name w:val="Block Text"/>
    <w:basedOn w:val="Normal"/>
    <w:rsid w:val="0007624E"/>
    <w:pPr>
      <w:spacing w:after="120"/>
      <w:ind w:left="1440" w:right="1440"/>
    </w:pPr>
  </w:style>
  <w:style w:type="character" w:customStyle="1" w:styleId="Subscript">
    <w:name w:val="Subscript"/>
    <w:rsid w:val="0007624E"/>
    <w:rPr>
      <w:sz w:val="16"/>
      <w:vertAlign w:val="subscript"/>
    </w:rPr>
  </w:style>
  <w:style w:type="character" w:customStyle="1" w:styleId="Superscript">
    <w:name w:val="Superscript"/>
    <w:rsid w:val="0007624E"/>
    <w:rPr>
      <w:sz w:val="16"/>
      <w:vertAlign w:val="superscript"/>
    </w:rPr>
  </w:style>
  <w:style w:type="character" w:customStyle="1" w:styleId="Symbols">
    <w:name w:val="Symbols"/>
    <w:rsid w:val="0007624E"/>
    <w:rPr>
      <w:rFonts w:ascii="Symbol" w:hAnsi="Symbol"/>
    </w:rPr>
  </w:style>
  <w:style w:type="character" w:customStyle="1" w:styleId="MenuOptions">
    <w:name w:val="Menu Options"/>
    <w:rsid w:val="0007624E"/>
    <w:rPr>
      <w:rFonts w:ascii="Arial Narrow" w:hAnsi="Arial Narrow"/>
      <w:smallCaps/>
    </w:rPr>
  </w:style>
  <w:style w:type="character" w:customStyle="1" w:styleId="Buttons">
    <w:name w:val="Buttons"/>
    <w:rsid w:val="0007624E"/>
    <w:rPr>
      <w:b/>
    </w:rPr>
  </w:style>
  <w:style w:type="character" w:customStyle="1" w:styleId="Underlined">
    <w:name w:val="Underlined"/>
    <w:rsid w:val="0007624E"/>
    <w:rPr>
      <w:u w:val="single"/>
    </w:rPr>
  </w:style>
  <w:style w:type="paragraph" w:customStyle="1" w:styleId="TableBodyTextRight">
    <w:name w:val="Table Body Text Right"/>
    <w:basedOn w:val="TableBodyText"/>
    <w:rsid w:val="0007624E"/>
    <w:pPr>
      <w:widowControl w:val="0"/>
      <w:autoSpaceDE w:val="0"/>
      <w:autoSpaceDN w:val="0"/>
      <w:adjustRightInd w:val="0"/>
      <w:jc w:val="right"/>
    </w:pPr>
    <w:rPr>
      <w:rFonts w:cs="Arial"/>
      <w:szCs w:val="18"/>
    </w:rPr>
  </w:style>
  <w:style w:type="paragraph" w:customStyle="1" w:styleId="CopyrightText">
    <w:name w:val="Copyright Text"/>
    <w:basedOn w:val="BodyText"/>
    <w:rsid w:val="0007624E"/>
    <w:rPr>
      <w:sz w:val="18"/>
    </w:rPr>
  </w:style>
  <w:style w:type="paragraph" w:customStyle="1" w:styleId="BodySmallRight">
    <w:name w:val="Body Small Right"/>
    <w:basedOn w:val="BodyTextRight"/>
    <w:rsid w:val="0007624E"/>
    <w:rPr>
      <w:sz w:val="18"/>
      <w:szCs w:val="18"/>
    </w:rPr>
  </w:style>
  <w:style w:type="paragraph" w:customStyle="1" w:styleId="MarginEdition">
    <w:name w:val="Margin Edition"/>
    <w:basedOn w:val="MarginNote"/>
    <w:rsid w:val="0007624E"/>
    <w:pPr>
      <w:spacing w:before="0" w:after="0"/>
    </w:pPr>
    <w:rPr>
      <w:rFonts w:ascii="Times New Roman" w:hAnsi="Times New Roman"/>
      <w:color w:val="999999"/>
    </w:rPr>
  </w:style>
  <w:style w:type="paragraph" w:customStyle="1" w:styleId="Spacer">
    <w:name w:val="Spacer"/>
    <w:basedOn w:val="Normal"/>
    <w:rsid w:val="0007624E"/>
    <w:rPr>
      <w:sz w:val="2"/>
      <w:szCs w:val="2"/>
    </w:rPr>
  </w:style>
  <w:style w:type="character" w:customStyle="1" w:styleId="Small">
    <w:name w:val="Small"/>
    <w:rsid w:val="0007624E"/>
    <w:rPr>
      <w:sz w:val="16"/>
    </w:rPr>
  </w:style>
  <w:style w:type="paragraph" w:customStyle="1" w:styleId="WideTable">
    <w:name w:val="Wide Table"/>
    <w:basedOn w:val="Normal"/>
    <w:rsid w:val="0007624E"/>
    <w:pPr>
      <w:ind w:left="-1418"/>
    </w:pPr>
    <w:rPr>
      <w:sz w:val="2"/>
      <w:szCs w:val="2"/>
    </w:rPr>
  </w:style>
  <w:style w:type="character" w:styleId="PageNumber">
    <w:name w:val="page number"/>
    <w:rsid w:val="0007624E"/>
  </w:style>
  <w:style w:type="paragraph" w:styleId="Quote">
    <w:name w:val="Quote"/>
    <w:basedOn w:val="Heading1"/>
    <w:link w:val="QuoteChar"/>
    <w:qFormat/>
    <w:rsid w:val="0007624E"/>
    <w:rPr>
      <w:b w:val="0"/>
      <w:sz w:val="72"/>
      <w:szCs w:val="72"/>
      <w:lang w:val="en-NZ"/>
    </w:rPr>
  </w:style>
  <w:style w:type="character" w:customStyle="1" w:styleId="QuoteChar">
    <w:name w:val="Quote Char"/>
    <w:link w:val="Quote"/>
    <w:rsid w:val="000762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624E"/>
    <w:pPr>
      <w:pageBreakBefore/>
    </w:pPr>
  </w:style>
  <w:style w:type="paragraph" w:customStyle="1" w:styleId="Border">
    <w:name w:val="Border"/>
    <w:basedOn w:val="Normal"/>
    <w:qFormat/>
    <w:rsid w:val="0007624E"/>
    <w:pPr>
      <w:pBdr>
        <w:top w:val="single" w:sz="18" w:space="1" w:color="auto"/>
      </w:pBdr>
    </w:pPr>
    <w:rPr>
      <w:rFonts w:ascii="Times New Roman" w:hAnsi="Times New Roman"/>
      <w:color w:val="FFFFFF"/>
      <w:sz w:val="2"/>
    </w:rPr>
  </w:style>
  <w:style w:type="character" w:styleId="IntenseEmphasis">
    <w:name w:val="Intense Emphasis"/>
    <w:uiPriority w:val="21"/>
    <w:qFormat/>
    <w:rsid w:val="0007624E"/>
    <w:rPr>
      <w:b/>
      <w:bCs/>
      <w:i/>
      <w:iCs/>
      <w:color w:val="auto"/>
    </w:rPr>
  </w:style>
  <w:style w:type="paragraph" w:styleId="IntenseQuote">
    <w:name w:val="Intense Quote"/>
    <w:basedOn w:val="Normal"/>
    <w:next w:val="Normal"/>
    <w:link w:val="IntenseQuoteChar"/>
    <w:uiPriority w:val="30"/>
    <w:qFormat/>
    <w:rsid w:val="0007624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7624E"/>
    <w:rPr>
      <w:rFonts w:ascii="Courier New" w:eastAsia="Times New Roman" w:hAnsi="Courier New" w:cs="Times New Roman"/>
      <w:b/>
      <w:bCs/>
      <w:i/>
      <w:iCs/>
      <w:szCs w:val="20"/>
      <w:lang w:val="en-US" w:eastAsia="en-US"/>
    </w:rPr>
  </w:style>
  <w:style w:type="character" w:styleId="SubtleReference">
    <w:name w:val="Subtle Reference"/>
    <w:uiPriority w:val="31"/>
    <w:qFormat/>
    <w:rsid w:val="0007624E"/>
    <w:rPr>
      <w:smallCaps/>
      <w:color w:val="auto"/>
      <w:u w:val="single"/>
    </w:rPr>
  </w:style>
  <w:style w:type="character" w:styleId="IntenseReference">
    <w:name w:val="Intense Reference"/>
    <w:uiPriority w:val="32"/>
    <w:qFormat/>
    <w:rsid w:val="0007624E"/>
    <w:rPr>
      <w:b/>
      <w:bCs/>
      <w:smallCaps/>
      <w:color w:val="auto"/>
      <w:spacing w:val="5"/>
      <w:u w:val="single"/>
    </w:rPr>
  </w:style>
  <w:style w:type="paragraph" w:customStyle="1" w:styleId="2ColumnHeading">
    <w:name w:val="2Column Heading"/>
    <w:basedOn w:val="BodyText"/>
    <w:qFormat/>
    <w:rsid w:val="0007624E"/>
    <w:pPr>
      <w:spacing w:after="60"/>
      <w:ind w:left="-2268"/>
    </w:pPr>
    <w:rPr>
      <w:b/>
    </w:rPr>
  </w:style>
  <w:style w:type="paragraph" w:customStyle="1" w:styleId="Heading1TOC">
    <w:name w:val="Heading1 TOC"/>
    <w:basedOn w:val="Normal"/>
    <w:qFormat/>
    <w:rsid w:val="0007624E"/>
    <w:pPr>
      <w:spacing w:before="240" w:after="120"/>
    </w:pPr>
    <w:rPr>
      <w:rFonts w:ascii="Times New Roman" w:hAnsi="Times New Roman"/>
      <w:b/>
      <w:sz w:val="32"/>
    </w:rPr>
  </w:style>
  <w:style w:type="paragraph" w:customStyle="1" w:styleId="Heading2TOC">
    <w:name w:val="Heading2 TOC"/>
    <w:basedOn w:val="Normal"/>
    <w:qFormat/>
    <w:rsid w:val="0007624E"/>
    <w:pPr>
      <w:spacing w:before="240" w:after="60"/>
    </w:pPr>
    <w:rPr>
      <w:rFonts w:ascii="Times New Roman" w:hAnsi="Times New Roman"/>
      <w:b/>
      <w:sz w:val="28"/>
    </w:rPr>
  </w:style>
  <w:style w:type="character" w:customStyle="1" w:styleId="Underline">
    <w:name w:val="Underline"/>
    <w:qFormat/>
    <w:rsid w:val="0007624E"/>
    <w:rPr>
      <w:u w:val="single"/>
    </w:rPr>
  </w:style>
  <w:style w:type="paragraph" w:styleId="BalloonText">
    <w:name w:val="Balloon Text"/>
    <w:basedOn w:val="Normal"/>
    <w:link w:val="BalloonTextChar"/>
    <w:rsid w:val="0007624E"/>
    <w:rPr>
      <w:rFonts w:ascii="Tahoma" w:hAnsi="Tahoma" w:cs="Tahoma"/>
      <w:sz w:val="16"/>
      <w:szCs w:val="16"/>
    </w:rPr>
  </w:style>
  <w:style w:type="character" w:customStyle="1" w:styleId="BalloonTextChar">
    <w:name w:val="Balloon Text Char"/>
    <w:link w:val="BalloonText"/>
    <w:rsid w:val="000762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624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7624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1607</Words>
  <Characters>9948</Characters>
  <Application>Microsoft Office Word</Application>
  <DocSecurity>0</DocSecurity>
  <Lines>313</Lines>
  <Paragraphs>131</Paragraphs>
  <ScaleCrop>false</ScaleCrop>
  <Company>Author-it Software Corporation Ltd.</Company>
  <LinksUpToDate>false</LinksUpToDate>
  <CharactersWithSpaces>11476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LMFSS3001A Install security screens and grills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2012-05-26T17:48:00Z</dcterms:created>
  <dcterms:modified xsi:type="dcterms:W3CDTF">2012-05-26T17:48:00Z</dcterms:modified>
</cp:coreProperties>
</file>