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3E9" w:rsidP="003453E9">
      <w:pPr>
        <w:pStyle w:val="Title"/>
      </w:pPr>
      <w:r>
        <w:fldChar w:fldCharType="begin"/>
      </w:r>
      <w:r>
        <w:instrText xml:space="preserve"> TITLE   \* MERGEFORMAT </w:instrText>
      </w:r>
      <w:r>
        <w:fldChar w:fldCharType="separate"/>
      </w:r>
      <w:r>
        <w:t>LMFSS2002A Rectify faults in product</w:t>
      </w:r>
      <w:r>
        <w:fldChar w:fldCharType="end"/>
      </w:r>
    </w:p>
    <w:p w:rsidR="003453E9" w:rsidP="003453E9">
      <w:pPr>
        <w:pStyle w:val="Version"/>
        <w:sectPr w:rsidSect="00FF07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0777" w:rsidP="00FF0777">
      <w:pPr>
        <w:pStyle w:val="SuperHeading"/>
      </w:pPr>
      <w:r w:rsidRPr="00FF0777">
        <w:t>LMFSS2002A Rectify faults in product</w:t>
      </w:r>
    </w:p>
    <w:p w:rsidR="00000000" w:rsidRPr="00FF0777" w:rsidP="00FF0777">
      <w:pPr>
        <w:pStyle w:val="SuperHeading"/>
      </w:pPr>
    </w:p>
    <w:p w:rsidR="00000000" w:rsidRPr="00FF0777" w:rsidP="00FF0777">
      <w:pPr>
        <w:pStyle w:val="Heading1"/>
      </w:pPr>
      <w:bookmarkStart w:id="1" w:name="O_92223"/>
      <w:bookmarkEnd w:id="1"/>
      <w:r w:rsidRPr="00FF0777">
        <w:t>Modification History</w:t>
      </w:r>
    </w:p>
    <w:p w:rsidR="00000000" w:rsidRPr="00FF0777" w:rsidP="00FF0777">
      <w:pPr>
        <w:pStyle w:val="BodyText"/>
      </w:pPr>
      <w:r w:rsidRPr="00FF0777">
        <w:t>Not applicable.</w:t>
      </w:r>
    </w:p>
    <w:p w:rsidR="00000000" w:rsidRPr="00FF0777" w:rsidP="00FF0777">
      <w:pPr>
        <w:pStyle w:val="AllowPageBreak"/>
      </w:pPr>
    </w:p>
    <w:p w:rsidR="00000000" w:rsidRPr="00FF0777" w:rsidP="00FF0777">
      <w:pPr>
        <w:pStyle w:val="Heading1"/>
      </w:pPr>
      <w:bookmarkStart w:id="2" w:name="O_92224"/>
      <w:bookmarkEnd w:id="2"/>
      <w:r w:rsidRPr="00FF0777">
        <w:t>Unit Descriptor</w:t>
      </w:r>
    </w:p>
    <w:tbl>
      <w:tblPr>
        <w:tblW w:w="0" w:type="auto"/>
        <w:tblLayout w:type="fixed"/>
        <w:tblCellMar>
          <w:left w:w="62" w:type="dxa"/>
          <w:right w:w="62" w:type="dxa"/>
        </w:tblCellMar>
        <w:tblLook w:val="0000"/>
      </w:tblPr>
      <w:tblGrid>
        <w:gridCol w:w="2673"/>
        <w:gridCol w:w="5849"/>
      </w:tblGrid>
      <w:tr w:rsidTr="003453E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BodyText"/>
            </w:pPr>
            <w:r w:rsidRPr="00FF0777">
              <w:t>This unit covers the rectification of faults in fabrication and assembly work.</w:t>
            </w:r>
          </w:p>
        </w:tc>
      </w:tr>
    </w:tbl>
    <w:p w:rsidR="00000000" w:rsidRPr="00FF0777" w:rsidP="00FF0777">
      <w:pPr>
        <w:pStyle w:val="BodyText"/>
      </w:pPr>
    </w:p>
    <w:p w:rsidR="00000000" w:rsidRPr="00FF0777" w:rsidP="00FF0777">
      <w:pPr>
        <w:pStyle w:val="AllowPageBreak"/>
      </w:pPr>
    </w:p>
    <w:p w:rsidR="00000000" w:rsidRPr="00FF0777" w:rsidP="00FF0777">
      <w:pPr>
        <w:pStyle w:val="Heading1"/>
      </w:pPr>
      <w:bookmarkStart w:id="3" w:name="O_92225"/>
      <w:bookmarkEnd w:id="3"/>
      <w:r w:rsidRPr="00FF0777">
        <w:t>Application of the Unit</w:t>
      </w:r>
    </w:p>
    <w:tbl>
      <w:tblPr>
        <w:tblW w:w="0" w:type="auto"/>
        <w:tblLayout w:type="fixed"/>
        <w:tblCellMar>
          <w:left w:w="62" w:type="dxa"/>
          <w:right w:w="62" w:type="dxa"/>
        </w:tblCellMar>
        <w:tblLook w:val="0000"/>
      </w:tblPr>
      <w:tblGrid>
        <w:gridCol w:w="2754"/>
        <w:gridCol w:w="5768"/>
      </w:tblGrid>
      <w:tr w:rsidTr="003453E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BodyText"/>
            </w:pPr>
            <w:r w:rsidRPr="00FF0777">
              <w:t xml:space="preserve">This unit supports the attainment of skills and knowledge required for competent workplace performance in furnishing operations of all sizes. Rectify faults in product applies to a factory/onsite environment </w:t>
            </w:r>
            <w:r w:rsidRPr="00FF0777">
              <w:t>and involves application of skills and knowledge at a production worker level. These skills and knowledge are to be used within the scope of the individual's job and authority.</w:t>
            </w:r>
          </w:p>
        </w:tc>
      </w:tr>
    </w:tbl>
    <w:p w:rsidR="00000000" w:rsidRPr="00FF0777" w:rsidP="00FF0777">
      <w:pPr>
        <w:pStyle w:val="BodyText"/>
      </w:pPr>
    </w:p>
    <w:p w:rsidR="00000000" w:rsidRPr="00FF0777" w:rsidP="00FF0777">
      <w:pPr>
        <w:pStyle w:val="AllowPageBreak"/>
      </w:pPr>
    </w:p>
    <w:p w:rsidR="00000000" w:rsidRPr="00FF0777" w:rsidP="00FF0777">
      <w:pPr>
        <w:pStyle w:val="Heading1"/>
      </w:pPr>
      <w:bookmarkStart w:id="4" w:name="O_92226"/>
      <w:bookmarkEnd w:id="4"/>
      <w:r w:rsidRPr="00FF0777">
        <w:t>Licensing/Regulatory Information</w:t>
      </w:r>
    </w:p>
    <w:p w:rsidR="00000000" w:rsidRPr="00FF0777" w:rsidP="00FF0777">
      <w:pPr>
        <w:pStyle w:val="BodyText"/>
      </w:pPr>
      <w:r w:rsidRPr="00FF0777">
        <w:t>Not applicable.</w:t>
      </w:r>
    </w:p>
    <w:p w:rsidR="00000000" w:rsidRPr="00FF0777" w:rsidP="00FF0777">
      <w:pPr>
        <w:pStyle w:val="AllowPageBreak"/>
      </w:pPr>
    </w:p>
    <w:p w:rsidR="00000000" w:rsidRPr="00FF0777" w:rsidP="00FF0777">
      <w:pPr>
        <w:pStyle w:val="Heading1"/>
      </w:pPr>
      <w:bookmarkStart w:id="5" w:name="O_92227"/>
      <w:bookmarkEnd w:id="5"/>
      <w:r w:rsidRPr="00FF0777">
        <w:t>Pre-Requisites</w:t>
      </w:r>
    </w:p>
    <w:tbl>
      <w:tblPr>
        <w:tblW w:w="0" w:type="auto"/>
        <w:tblLayout w:type="fixed"/>
        <w:tblCellMar>
          <w:left w:w="62" w:type="dxa"/>
          <w:right w:w="62" w:type="dxa"/>
        </w:tblCellMar>
        <w:tblLook w:val="0000"/>
      </w:tblPr>
      <w:tblGrid>
        <w:gridCol w:w="2771"/>
        <w:gridCol w:w="1313"/>
        <w:gridCol w:w="4438"/>
      </w:tblGrid>
      <w:tr w:rsidTr="003453E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t>Nil</w:t>
            </w:r>
          </w:p>
        </w:tc>
      </w:tr>
      <w:tr w:rsidTr="003453E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p>
        </w:tc>
      </w:tr>
      <w:tr w:rsidTr="003453E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BodyText"/>
            </w:pPr>
          </w:p>
        </w:tc>
      </w:tr>
    </w:tbl>
    <w:p w:rsidR="00000000" w:rsidRPr="00FF0777" w:rsidP="00FF0777">
      <w:pPr>
        <w:pStyle w:val="BodyText"/>
      </w:pPr>
    </w:p>
    <w:p w:rsidR="00000000" w:rsidRPr="00FF0777" w:rsidP="00FF0777">
      <w:pPr>
        <w:pStyle w:val="AllowPageBreak"/>
      </w:pPr>
    </w:p>
    <w:p w:rsidR="00000000" w:rsidRPr="00FF0777" w:rsidP="00FF0777">
      <w:pPr>
        <w:pStyle w:val="Heading1"/>
      </w:pPr>
      <w:bookmarkStart w:id="6" w:name="O_92228"/>
      <w:bookmarkEnd w:id="6"/>
      <w:r w:rsidRPr="00FF0777">
        <w:t>Employability Skills Information</w:t>
      </w:r>
    </w:p>
    <w:tbl>
      <w:tblPr>
        <w:tblW w:w="0" w:type="auto"/>
        <w:tblLayout w:type="fixed"/>
        <w:tblCellMar>
          <w:left w:w="62" w:type="dxa"/>
          <w:right w:w="62" w:type="dxa"/>
        </w:tblCellMar>
        <w:tblLook w:val="0000"/>
      </w:tblPr>
      <w:tblGrid>
        <w:gridCol w:w="2802"/>
        <w:gridCol w:w="5720"/>
      </w:tblGrid>
      <w:tr w:rsidTr="003453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BodyText"/>
            </w:pPr>
            <w:r w:rsidRPr="00FF0777">
              <w:t>This unit contains employability skills.</w:t>
            </w:r>
          </w:p>
        </w:tc>
      </w:tr>
    </w:tbl>
    <w:p w:rsidR="00000000" w:rsidRPr="00FF0777" w:rsidP="00FF0777">
      <w:pPr>
        <w:pStyle w:val="BodyText"/>
      </w:pPr>
    </w:p>
    <w:p w:rsidR="00000000" w:rsidRPr="00FF0777" w:rsidP="00FF0777">
      <w:pPr>
        <w:pStyle w:val="AllowPageBreak"/>
      </w:pPr>
    </w:p>
    <w:p w:rsidR="00000000" w:rsidRPr="00FF0777" w:rsidP="00FF0777">
      <w:pPr>
        <w:pStyle w:val="Heading1"/>
      </w:pPr>
      <w:bookmarkStart w:id="7" w:name="O_92229"/>
      <w:bookmarkEnd w:id="7"/>
      <w:r w:rsidRPr="00FF0777">
        <w:t>Elements and Performance Criteria Pre-Content</w:t>
      </w:r>
    </w:p>
    <w:tbl>
      <w:tblPr>
        <w:tblW w:w="0" w:type="auto"/>
        <w:tblLayout w:type="fixed"/>
        <w:tblCellMar>
          <w:left w:w="62" w:type="dxa"/>
          <w:right w:w="62" w:type="dxa"/>
        </w:tblCellMar>
        <w:tblLook w:val="0000"/>
      </w:tblPr>
      <w:tblGrid>
        <w:gridCol w:w="2525"/>
        <w:gridCol w:w="5997"/>
      </w:tblGrid>
      <w:tr w:rsidTr="003453E9">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BodyText"/>
            </w:pPr>
            <w:r w:rsidRPr="00FF0777">
              <w:t>Performance criteria describe the performance needed to demonstrate achievement of the element. Where bold italicised text is used, further information is detailed in the required skills and</w:t>
            </w:r>
            <w:r w:rsidRPr="00FF0777">
              <w:t xml:space="preserve"> knowledge section and the range statement. Assessment of performance is to be consistent with the evidence guide.</w:t>
            </w:r>
          </w:p>
        </w:tc>
      </w:tr>
    </w:tbl>
    <w:p w:rsidR="00000000" w:rsidRPr="00FF0777" w:rsidP="00FF0777">
      <w:pPr>
        <w:pStyle w:val="BodyText"/>
      </w:pPr>
    </w:p>
    <w:p w:rsidR="00000000" w:rsidRPr="00FF0777" w:rsidP="00FF0777">
      <w:pPr>
        <w:pStyle w:val="AllowPageBreak"/>
      </w:pPr>
    </w:p>
    <w:p w:rsidR="00000000" w:rsidRPr="00FF0777" w:rsidP="00FF0777">
      <w:pPr>
        <w:pStyle w:val="Heading1"/>
      </w:pPr>
      <w:bookmarkStart w:id="8" w:name="O_92230"/>
      <w:bookmarkEnd w:id="8"/>
      <w:r w:rsidRPr="00FF0777">
        <w:t>Elements and Performance Criteria</w:t>
      </w:r>
    </w:p>
    <w:tbl>
      <w:tblPr>
        <w:tblW w:w="0" w:type="auto"/>
        <w:tblLayout w:type="fixed"/>
        <w:tblCellMar>
          <w:left w:w="62" w:type="dxa"/>
          <w:right w:w="62" w:type="dxa"/>
        </w:tblCellMar>
        <w:tblLook w:val="0000"/>
      </w:tblPr>
      <w:tblGrid>
        <w:gridCol w:w="2525"/>
        <w:gridCol w:w="5997"/>
      </w:tblGrid>
      <w:tr w:rsidTr="003453E9">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BodyText"/>
            </w:pPr>
            <w:r w:rsidRPr="00FF0777">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PERFORMANCE CRITERIA</w:t>
            </w:r>
          </w:p>
        </w:tc>
      </w:tr>
      <w:tr w:rsidTr="003453E9">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List"/>
              <w:rPr>
                <w:lang w:val="en-NZ"/>
              </w:rPr>
            </w:pPr>
            <w:r w:rsidRPr="00FF0777">
              <w:t>1.</w:t>
            </w:r>
            <w:r w:rsidRPr="00FF0777">
              <w:tab/>
              <w:t>Plan and prepare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List2"/>
            </w:pPr>
            <w:r w:rsidRPr="00FF0777">
              <w:t>1.1.</w:t>
            </w:r>
            <w:r w:rsidRPr="00FF0777">
              <w:tab/>
              <w:t xml:space="preserve">Applicable </w:t>
            </w:r>
            <w:r w:rsidRPr="00FF0777">
              <w:rPr>
                <w:rStyle w:val="BoldandItalics"/>
              </w:rPr>
              <w:t>OHS</w:t>
            </w:r>
            <w:r w:rsidRPr="00FF0777">
              <w:t xml:space="preserve">, </w:t>
            </w:r>
            <w:r w:rsidRPr="00FF0777">
              <w:rPr>
                <w:rStyle w:val="BoldandItalics"/>
              </w:rPr>
              <w:t>legislative</w:t>
            </w:r>
            <w:r w:rsidRPr="00FF0777">
              <w:t xml:space="preserve"> and </w:t>
            </w:r>
            <w:r w:rsidRPr="00FF0777">
              <w:rPr>
                <w:rStyle w:val="BoldandItalics"/>
              </w:rPr>
              <w:t>organisational</w:t>
            </w:r>
            <w:r w:rsidRPr="00FF0777">
              <w:t xml:space="preserve"> requirements relevant to rectifying </w:t>
            </w:r>
            <w:r w:rsidRPr="00FF0777">
              <w:rPr>
                <w:rStyle w:val="BoldandItalics"/>
              </w:rPr>
              <w:t>faults</w:t>
            </w:r>
            <w:r w:rsidRPr="00FF0777">
              <w:t xml:space="preserve"> in the manufacturing and installation of security screens and grills are verified and complied with</w:t>
            </w:r>
          </w:p>
          <w:p w:rsidR="00000000" w:rsidRPr="00FF0777" w:rsidP="00FF0777">
            <w:pPr>
              <w:pStyle w:val="List2"/>
            </w:pPr>
            <w:r w:rsidRPr="00FF0777">
              <w:t>1.2.</w:t>
            </w:r>
            <w:r w:rsidRPr="00FF0777">
              <w:tab/>
              <w:t>Tools and equipment selected to carry out tasks are consistent with the requirements of the j</w:t>
            </w:r>
            <w:r w:rsidRPr="00FF0777">
              <w:t>ob, checked for serviceability and any faults are rectified or reported prior to commencement</w:t>
            </w:r>
          </w:p>
          <w:p w:rsidR="00000000" w:rsidRPr="00FF0777" w:rsidP="00FF0777">
            <w:pPr>
              <w:pStyle w:val="List2"/>
            </w:pPr>
            <w:r w:rsidRPr="00FF0777">
              <w:t>1.3.</w:t>
            </w:r>
            <w:r w:rsidRPr="00FF0777">
              <w:tab/>
              <w:t>Materials appropriate to the work application are identified, obtained, prepared, safely handled and located ready for use</w:t>
            </w:r>
          </w:p>
          <w:p w:rsidR="00000000" w:rsidP="00FF0777">
            <w:pPr>
              <w:pStyle w:val="List2"/>
              <w:rPr>
                <w:lang w:val="en-NZ"/>
              </w:rPr>
            </w:pPr>
            <w:r w:rsidRPr="00FF0777">
              <w:t>1.4.</w:t>
            </w:r>
            <w:r w:rsidRPr="00FF0777">
              <w:tab/>
              <w:t>Workplace environment conside</w:t>
            </w:r>
            <w:r w:rsidRPr="00FF0777">
              <w:t>rations are identified and measures to reduce noise, dust and obstacles are applied</w:t>
            </w:r>
          </w:p>
        </w:tc>
      </w:tr>
      <w:tr w:rsidTr="003453E9">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List"/>
              <w:rPr>
                <w:lang w:val="en-NZ"/>
              </w:rPr>
            </w:pPr>
            <w:r w:rsidRPr="00FF0777">
              <w:t>2.</w:t>
            </w:r>
            <w:r w:rsidRPr="00FF0777">
              <w:tab/>
              <w:t>Assess the fault to identify rectification issues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List2"/>
            </w:pPr>
            <w:r w:rsidRPr="00FF0777">
              <w:t>2.1.</w:t>
            </w:r>
            <w:r w:rsidRPr="00FF0777">
              <w:tab/>
              <w:t>The fault is identified and inspected to confirm the extent and nature of the fault</w:t>
            </w:r>
          </w:p>
          <w:p w:rsidR="00000000" w:rsidRPr="00FF0777" w:rsidP="00FF0777">
            <w:pPr>
              <w:pStyle w:val="List2"/>
            </w:pPr>
            <w:r w:rsidRPr="00FF0777">
              <w:t>2.2.</w:t>
            </w:r>
            <w:r w:rsidRPr="00FF0777">
              <w:tab/>
              <w:t>Assess the fault to dete</w:t>
            </w:r>
            <w:r w:rsidRPr="00FF0777">
              <w:t>rmine whether it is a defect in workmanship, process or material</w:t>
            </w:r>
          </w:p>
          <w:p w:rsidR="00000000" w:rsidRPr="00FF0777" w:rsidP="00FF0777">
            <w:pPr>
              <w:pStyle w:val="List2"/>
            </w:pPr>
            <w:r w:rsidRPr="00FF0777">
              <w:t>2.3.</w:t>
            </w:r>
            <w:r w:rsidRPr="00FF0777">
              <w:tab/>
              <w:t>Provide a verbal and/or written report on the nature of the defect and probable cause</w:t>
            </w:r>
          </w:p>
          <w:p w:rsidR="00000000" w:rsidRPr="00FF0777" w:rsidP="00FF0777">
            <w:pPr>
              <w:pStyle w:val="List2"/>
            </w:pPr>
            <w:r w:rsidRPr="00FF0777">
              <w:t>2.4.</w:t>
            </w:r>
            <w:r w:rsidRPr="00FF0777">
              <w:tab/>
              <w:t>Faults found are assessed for remedial solutions</w:t>
            </w:r>
          </w:p>
          <w:p w:rsidR="00000000" w:rsidP="00FF0777">
            <w:pPr>
              <w:pStyle w:val="List2"/>
              <w:rPr>
                <w:lang w:val="en-NZ"/>
              </w:rPr>
            </w:pPr>
            <w:r w:rsidRPr="00FF0777">
              <w:t>2.5.</w:t>
            </w:r>
            <w:r w:rsidRPr="00FF0777">
              <w:tab/>
              <w:t xml:space="preserve">Solution to repair the fault is selected </w:t>
            </w:r>
            <w:r w:rsidRPr="00FF0777">
              <w:t>and planned</w:t>
            </w:r>
          </w:p>
        </w:tc>
      </w:tr>
      <w:tr w:rsidTr="003453E9">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List"/>
              <w:rPr>
                <w:lang w:val="en-NZ"/>
              </w:rPr>
            </w:pPr>
            <w:r w:rsidRPr="00FF0777">
              <w:t>3.</w:t>
            </w:r>
            <w:r w:rsidRPr="00FF0777">
              <w:tab/>
              <w:t>Rectify faults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List2"/>
            </w:pPr>
            <w:r w:rsidRPr="00FF0777">
              <w:t>3.1.</w:t>
            </w:r>
            <w:r w:rsidRPr="00FF0777">
              <w:tab/>
              <w:t>Damage or defective area is prepared for repair</w:t>
            </w:r>
          </w:p>
          <w:p w:rsidR="00000000" w:rsidRPr="00FF0777" w:rsidP="00FF0777">
            <w:pPr>
              <w:pStyle w:val="List2"/>
            </w:pPr>
            <w:r w:rsidRPr="00FF0777">
              <w:t>3.2.</w:t>
            </w:r>
            <w:r w:rsidRPr="00FF0777">
              <w:tab/>
              <w:t>Specialist instruments and repair tools are applied to rectify the fault</w:t>
            </w:r>
          </w:p>
          <w:p w:rsidR="00000000" w:rsidRPr="00FF0777" w:rsidP="00FF0777">
            <w:pPr>
              <w:pStyle w:val="List2"/>
            </w:pPr>
            <w:r w:rsidRPr="00FF0777">
              <w:t>3.3.</w:t>
            </w:r>
            <w:r w:rsidRPr="00FF0777">
              <w:tab/>
              <w:t>Damage or defective area is finished to specification</w:t>
            </w:r>
          </w:p>
          <w:p w:rsidR="00000000" w:rsidRPr="00FF0777" w:rsidP="00FF0777">
            <w:pPr>
              <w:pStyle w:val="List2"/>
            </w:pPr>
            <w:r w:rsidRPr="00FF0777">
              <w:t>3.4.</w:t>
            </w:r>
            <w:r w:rsidRPr="00FF0777">
              <w:tab/>
            </w:r>
            <w:r w:rsidRPr="00FF0777">
              <w:t>Documentation is completed outlining the nature of the fault, work conducted and outcome, in accordance with enterprise requirements</w:t>
            </w:r>
          </w:p>
          <w:p w:rsidR="00000000" w:rsidP="00FF0777">
            <w:pPr>
              <w:pStyle w:val="List2"/>
              <w:rPr>
                <w:lang w:val="en-NZ"/>
              </w:rPr>
            </w:pPr>
            <w:r w:rsidRPr="00FF0777">
              <w:t>3.5.</w:t>
            </w:r>
            <w:r w:rsidRPr="00FF0777">
              <w:tab/>
              <w:t>Rectified parts are processed for inspection and returned to the production/installation sequence</w:t>
            </w:r>
          </w:p>
        </w:tc>
      </w:tr>
      <w:tr w:rsidTr="003453E9">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List"/>
              <w:rPr>
                <w:lang w:val="en-NZ"/>
              </w:rPr>
            </w:pPr>
            <w:r w:rsidRPr="00FF0777">
              <w:t>4.</w:t>
            </w:r>
            <w:r w:rsidRPr="00FF0777">
              <w:tab/>
              <w:t>Clean up</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List2"/>
            </w:pPr>
            <w:r w:rsidRPr="00FF0777">
              <w:t>4.1.</w:t>
            </w:r>
            <w:r w:rsidRPr="00FF0777">
              <w:tab/>
              <w:t>Wo</w:t>
            </w:r>
            <w:r w:rsidRPr="00FF0777">
              <w:t>rk area is cleared and materials disposed of, reused or recycled in accordance with enterprise requirements</w:t>
            </w:r>
          </w:p>
          <w:p w:rsidR="00000000" w:rsidRPr="00FF0777" w:rsidP="00FF0777">
            <w:pPr>
              <w:pStyle w:val="List2"/>
            </w:pPr>
            <w:r w:rsidRPr="00FF0777">
              <w:t>4.2.</w:t>
            </w:r>
            <w:r w:rsidRPr="00FF0777">
              <w:tab/>
              <w:t>Tools and equipment are cleaned, checked, maintained and stored in accordance with enterprise requirements</w:t>
            </w:r>
          </w:p>
        </w:tc>
      </w:tr>
    </w:tbl>
    <w:p w:rsidR="00000000" w:rsidRPr="00FF0777" w:rsidP="00FF0777">
      <w:pPr>
        <w:pStyle w:val="BodyText"/>
      </w:pPr>
    </w:p>
    <w:p w:rsidR="00000000" w:rsidRPr="00FF0777" w:rsidP="00FF0777">
      <w:pPr>
        <w:pStyle w:val="AllowPageBreak"/>
      </w:pPr>
    </w:p>
    <w:p w:rsidR="00000000" w:rsidRPr="00FF0777" w:rsidP="00FF0777">
      <w:pPr>
        <w:pStyle w:val="Heading1"/>
      </w:pPr>
      <w:bookmarkStart w:id="9" w:name="O_92231"/>
      <w:bookmarkEnd w:id="9"/>
      <w:r w:rsidRPr="00FF0777">
        <w:t>Required Skills and</w:t>
      </w:r>
      <w:r w:rsidRPr="00FF0777">
        <w:t xml:space="preserve"> Knowledge</w:t>
      </w:r>
    </w:p>
    <w:tbl>
      <w:tblPr>
        <w:tblW w:w="0" w:type="auto"/>
        <w:tblLayout w:type="fixed"/>
        <w:tblCellMar>
          <w:left w:w="62" w:type="dxa"/>
          <w:right w:w="62" w:type="dxa"/>
        </w:tblCellMar>
        <w:tblLook w:val="0000"/>
      </w:tblPr>
      <w:tblGrid>
        <w:gridCol w:w="8522"/>
      </w:tblGrid>
      <w:tr w:rsidTr="003453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REQUIRED SKILLS AND KNOWLEDGE</w:t>
            </w:r>
          </w:p>
        </w:tc>
      </w:tr>
      <w:tr w:rsidTr="003453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t>This section describes the skills and knowledge required for this unit.</w:t>
            </w:r>
          </w:p>
        </w:tc>
      </w:tr>
      <w:tr w:rsidTr="00345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Required skills</w:t>
            </w:r>
          </w:p>
        </w:tc>
      </w:tr>
      <w:tr w:rsidTr="00345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ListBullet"/>
            </w:pPr>
            <w:r w:rsidRPr="00FF0777">
              <w:t>collect, organise and understand information related to work orders, basic plans and safety procedures</w:t>
            </w:r>
          </w:p>
          <w:p w:rsidR="00000000" w:rsidRPr="00FF0777" w:rsidP="00FF0777">
            <w:pPr>
              <w:pStyle w:val="ListBullet"/>
            </w:pPr>
            <w:r w:rsidRPr="00FF0777">
              <w:t>communicate ideas and information to enable confirmation of work requirements and specifications, coordination of work with site supervisor, other workers and customers, and the reporting of work outcomes and problems</w:t>
            </w:r>
          </w:p>
          <w:p w:rsidR="00000000" w:rsidRPr="00FF0777" w:rsidP="00FF0777">
            <w:pPr>
              <w:pStyle w:val="ListBullet"/>
            </w:pPr>
            <w:r w:rsidRPr="00FF0777">
              <w:t>work with others and in a team by reco</w:t>
            </w:r>
            <w:r w:rsidRPr="00FF0777">
              <w:t>gnising dependencies and using cooperative approaches to optimise work flow and productivity</w:t>
            </w:r>
          </w:p>
          <w:p w:rsidR="00000000" w:rsidRPr="00FF0777" w:rsidP="00FF0777">
            <w:pPr>
              <w:pStyle w:val="ListBullet"/>
            </w:pPr>
            <w:r w:rsidRPr="00FF0777">
              <w:t>use pre-checking and inspection techniques to ensure the tools are serviceable and ready to use and avoid re-work and wastage</w:t>
            </w:r>
          </w:p>
          <w:p w:rsidR="00000000" w:rsidRPr="00FF0777" w:rsidP="00FF0777">
            <w:pPr>
              <w:pStyle w:val="ListBullet"/>
            </w:pPr>
            <w:r w:rsidRPr="00FF0777">
              <w:t>identifying problems and equipment fa</w:t>
            </w:r>
            <w:r w:rsidRPr="00FF0777">
              <w:t>ults and demonstrate appropriate response procedures</w:t>
            </w:r>
          </w:p>
          <w:p w:rsidR="00000000" w:rsidRPr="00FF0777" w:rsidP="00FF0777">
            <w:pPr>
              <w:pStyle w:val="ListBullet"/>
            </w:pPr>
            <w:r w:rsidRPr="00FF0777">
              <w:t>recognise and respond to circumstances outside instructions or personal competence</w:t>
            </w:r>
          </w:p>
          <w:p w:rsidR="00000000" w:rsidRPr="00FF0777" w:rsidP="00FF0777">
            <w:pPr>
              <w:pStyle w:val="ListBullet"/>
            </w:pPr>
            <w:r w:rsidRPr="00FF0777">
              <w:t>plan and organise activities including the preparation and layout of own worksite and the obtaining and use of tools and</w:t>
            </w:r>
            <w:r w:rsidRPr="00FF0777">
              <w:t xml:space="preserve"> materials to avoid any backtracking, work flow interruptions or wastage</w:t>
            </w:r>
          </w:p>
          <w:p w:rsidR="00000000" w:rsidRPr="00FF0777" w:rsidP="00FF0777">
            <w:pPr>
              <w:pStyle w:val="ListBullet"/>
            </w:pPr>
            <w:r w:rsidRPr="00FF0777">
              <w:t>use mathematical ideas and techniques to correctly complete measurements, calculate area and estimate other material requirements</w:t>
            </w:r>
          </w:p>
          <w:p w:rsidR="00000000" w:rsidRPr="00FF0777" w:rsidP="00FF0777">
            <w:pPr>
              <w:pStyle w:val="ListBullet"/>
            </w:pPr>
            <w:r w:rsidRPr="00FF0777">
              <w:t>complying with legislation, regulations, standards, c</w:t>
            </w:r>
            <w:r w:rsidRPr="00FF0777">
              <w:t>odes of practice and established safe practices and procedures for manufacturing/installing security screens and grills</w:t>
            </w:r>
          </w:p>
          <w:p w:rsidR="00000000" w:rsidRPr="00FF0777" w:rsidP="00FF0777">
            <w:pPr>
              <w:pStyle w:val="ListBullet"/>
            </w:pPr>
            <w:r w:rsidRPr="00FF0777">
              <w:t>clarify and confirm work instructions</w:t>
            </w:r>
          </w:p>
          <w:p w:rsidR="00000000" w:rsidRPr="00FF0777" w:rsidP="00FF0777">
            <w:pPr>
              <w:pStyle w:val="ListBullet"/>
            </w:pPr>
            <w:r w:rsidRPr="00FF0777">
              <w:t>plan own work within the given task parameters</w:t>
            </w:r>
          </w:p>
          <w:p w:rsidR="00000000" w:rsidRPr="00FF0777" w:rsidP="00FF0777">
            <w:pPr>
              <w:pStyle w:val="ListBullet"/>
            </w:pPr>
            <w:r w:rsidRPr="00FF0777">
              <w:t>apply systematic and effective time management</w:t>
            </w:r>
          </w:p>
          <w:p w:rsidR="00000000" w:rsidRPr="00FF0777" w:rsidP="00FF0777">
            <w:pPr>
              <w:pStyle w:val="ListBullet"/>
            </w:pPr>
            <w:r w:rsidRPr="00FF0777">
              <w:t>acce</w:t>
            </w:r>
            <w:r w:rsidRPr="00FF0777">
              <w:t>pt responsibility for given tasks</w:t>
            </w:r>
          </w:p>
          <w:p w:rsidR="00000000" w:rsidRPr="00FF0777" w:rsidP="00FF0777">
            <w:pPr>
              <w:pStyle w:val="ListBullet"/>
            </w:pPr>
            <w:r w:rsidRPr="00FF0777">
              <w:t>set, monitor and satisfy personal work goals</w:t>
            </w:r>
          </w:p>
          <w:p w:rsidR="00000000" w:rsidRPr="00FF0777" w:rsidP="00FF0777">
            <w:pPr>
              <w:pStyle w:val="ListBullet"/>
            </w:pPr>
            <w:r w:rsidRPr="00FF0777">
              <w:t>satisfy the competency requirements for the job</w:t>
            </w:r>
          </w:p>
          <w:p w:rsidR="00000000" w:rsidRPr="00FF0777" w:rsidP="00FF0777">
            <w:pPr>
              <w:pStyle w:val="ListBullet"/>
            </w:pPr>
            <w:r w:rsidRPr="00FF0777">
              <w:t>maintain current knowledge of tools and materials</w:t>
            </w:r>
          </w:p>
          <w:p w:rsidR="00000000" w:rsidRPr="00FF0777" w:rsidP="00FF0777">
            <w:pPr>
              <w:pStyle w:val="ListBullet"/>
            </w:pPr>
            <w:r w:rsidRPr="00FF0777">
              <w:t>maintain current knowledge of security screens and grills manufacturing and ins</w:t>
            </w:r>
            <w:r w:rsidRPr="00FF0777">
              <w:t>tallation techniques</w:t>
            </w:r>
          </w:p>
          <w:p w:rsidR="00000000" w:rsidRPr="00FF0777" w:rsidP="00FF0777">
            <w:pPr>
              <w:pStyle w:val="ListBullet"/>
            </w:pPr>
            <w:r w:rsidRPr="00FF0777">
              <w:t>seek learning opportunities</w:t>
            </w:r>
          </w:p>
          <w:p w:rsidR="00000000" w:rsidP="00FF0777">
            <w:pPr>
              <w:pStyle w:val="ListBullet"/>
              <w:rPr>
                <w:lang w:val="en-NZ"/>
              </w:rPr>
            </w:pPr>
            <w:r w:rsidRPr="00FF0777">
              <w:t>use the workplace technology related to the selection, preparation and operator maintenance of security screens and grills hand and power tools, including calculators and measuring devices</w:t>
            </w:r>
          </w:p>
        </w:tc>
      </w:tr>
      <w:tr w:rsidTr="00345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Required knowledge</w:t>
            </w:r>
          </w:p>
        </w:tc>
      </w:tr>
      <w:tr w:rsidTr="003453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ListBullet"/>
            </w:pPr>
            <w:r w:rsidRPr="00FF0777">
              <w:t>State or Territory OHS legislation, regulations, standards and codes of practice relevant to the full range of processes for manufacturing and installing security screens and grills</w:t>
            </w:r>
          </w:p>
          <w:p w:rsidR="00000000" w:rsidRPr="00FF0777" w:rsidP="00FF0777">
            <w:pPr>
              <w:pStyle w:val="ListBullet"/>
            </w:pPr>
            <w:r w:rsidRPr="00FF0777">
              <w:t>organisational and site standards, requirements, poli</w:t>
            </w:r>
            <w:r w:rsidRPr="00FF0777">
              <w:t>cies and procedures for manufacturing and installing security screens and grills</w:t>
            </w:r>
          </w:p>
          <w:p w:rsidR="00000000" w:rsidRPr="00FF0777" w:rsidP="00FF0777">
            <w:pPr>
              <w:pStyle w:val="ListBullet"/>
            </w:pPr>
            <w:r w:rsidRPr="00FF0777">
              <w:t>environmental protection requirements relating to the disposal of waste material</w:t>
            </w:r>
          </w:p>
          <w:p w:rsidR="00000000" w:rsidRPr="00FF0777" w:rsidP="00FF0777">
            <w:pPr>
              <w:pStyle w:val="ListBullet"/>
            </w:pPr>
            <w:r w:rsidRPr="00FF0777">
              <w:t>established communication channels and protocols</w:t>
            </w:r>
          </w:p>
          <w:p w:rsidR="00000000" w:rsidRPr="00FF0777" w:rsidP="00FF0777">
            <w:pPr>
              <w:pStyle w:val="ListBullet"/>
            </w:pPr>
            <w:r w:rsidRPr="00FF0777">
              <w:t>problem identification and resolution</w:t>
            </w:r>
          </w:p>
          <w:p w:rsidR="00000000" w:rsidRPr="00FF0777" w:rsidP="00FF0777">
            <w:pPr>
              <w:pStyle w:val="ListBullet"/>
            </w:pPr>
            <w:r w:rsidRPr="00FF0777">
              <w:t>types o</w:t>
            </w:r>
            <w:r w:rsidRPr="00FF0777">
              <w:t>f tools and equipment and procedures for their safe use, operation and maintenance</w:t>
            </w:r>
          </w:p>
          <w:p w:rsidR="00000000" w:rsidRPr="00FF0777" w:rsidP="00FF0777">
            <w:pPr>
              <w:pStyle w:val="ListBullet"/>
            </w:pPr>
            <w:r w:rsidRPr="00FF0777">
              <w:t>characteristics of steel and aluminium products and defects</w:t>
            </w:r>
          </w:p>
          <w:p w:rsidR="00000000" w:rsidRPr="00FF0777" w:rsidP="00FF0777">
            <w:pPr>
              <w:pStyle w:val="ListBullet"/>
            </w:pPr>
            <w:r w:rsidRPr="00FF0777">
              <w:t>procedures for the recording, reporting and maintenance of workplace records and information</w:t>
            </w:r>
          </w:p>
        </w:tc>
      </w:tr>
    </w:tbl>
    <w:p w:rsidR="00000000" w:rsidRPr="00FF0777" w:rsidP="00FF0777">
      <w:pPr>
        <w:pStyle w:val="BodyText"/>
      </w:pPr>
    </w:p>
    <w:p w:rsidR="00000000" w:rsidRPr="00FF0777" w:rsidP="00FF0777">
      <w:pPr>
        <w:pStyle w:val="AllowPageBreak"/>
      </w:pPr>
    </w:p>
    <w:p w:rsidR="00000000" w:rsidRPr="00FF0777" w:rsidP="00FF0777">
      <w:pPr>
        <w:pStyle w:val="Heading1"/>
      </w:pPr>
      <w:bookmarkStart w:id="10" w:name="O_92232"/>
      <w:bookmarkEnd w:id="10"/>
      <w:r w:rsidRPr="00FF0777">
        <w:t>Evi</w:t>
      </w:r>
      <w:r w:rsidRPr="00FF0777">
        <w:t>dence Guide</w:t>
      </w:r>
    </w:p>
    <w:tbl>
      <w:tblPr>
        <w:tblW w:w="9570" w:type="dxa"/>
        <w:tblLayout w:type="fixed"/>
        <w:tblCellMar>
          <w:left w:w="62" w:type="dxa"/>
          <w:right w:w="62" w:type="dxa"/>
        </w:tblCellMar>
        <w:tblLook w:val="0000"/>
      </w:tblPr>
      <w:tblGrid>
        <w:gridCol w:w="3908"/>
        <w:gridCol w:w="5662"/>
      </w:tblGrid>
      <w:tr w:rsidTr="003453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EVIDENCE GUIDE</w:t>
            </w:r>
          </w:p>
        </w:tc>
      </w:tr>
      <w:tr w:rsidTr="003453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t>The Evidence Guide provides advice on assessment and must be read in conjunction with the performance criteria, required skills and knowledge, range statement and the Assessment Guidelines for the Training Package.</w:t>
            </w:r>
          </w:p>
        </w:tc>
      </w:tr>
      <w:tr w:rsidTr="003453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ListBullet"/>
            </w:pPr>
            <w:r w:rsidRPr="00FF0777">
              <w:t>Location, interpretation and application of relevant information, standards and specifications</w:t>
            </w:r>
          </w:p>
          <w:p w:rsidR="00000000" w:rsidRPr="00FF0777" w:rsidP="00FF0777">
            <w:pPr>
              <w:pStyle w:val="ListBullet"/>
            </w:pPr>
            <w:r w:rsidRPr="00FF0777">
              <w:t>Comply with legislation, regulations, standards, codes of practice and established safe practices and procedures for fault rectification</w:t>
            </w:r>
          </w:p>
          <w:p w:rsidR="00000000" w:rsidRPr="00FF0777" w:rsidP="00FF0777">
            <w:pPr>
              <w:pStyle w:val="ListBullet"/>
            </w:pPr>
            <w:r w:rsidRPr="00FF0777">
              <w:t>Communicate effectively and work safely with others in the work area</w:t>
            </w:r>
          </w:p>
          <w:p w:rsidR="00000000" w:rsidRPr="00FF0777" w:rsidP="00FF0777">
            <w:pPr>
              <w:pStyle w:val="ListBullet"/>
            </w:pPr>
            <w:r w:rsidRPr="00FF0777">
              <w:t>Compliance with enterprise policies and procedures</w:t>
            </w:r>
            <w:r w:rsidRPr="00FF0777">
              <w:t xml:space="preserve"> including quality requirements</w:t>
            </w:r>
          </w:p>
          <w:p w:rsidR="00000000" w:rsidRPr="00FF0777" w:rsidP="00FF0777">
            <w:pPr>
              <w:pStyle w:val="ListBullet"/>
            </w:pPr>
            <w:r w:rsidRPr="00FF0777">
              <w:t>Safe and effective operational use of tools and equipment</w:t>
            </w:r>
          </w:p>
          <w:p w:rsidR="00000000" w:rsidP="00FF0777">
            <w:pPr>
              <w:pStyle w:val="ListBullet"/>
              <w:rPr>
                <w:lang w:val="en-NZ"/>
              </w:rPr>
            </w:pPr>
            <w:r w:rsidRPr="00FF0777">
              <w:t>Inspection, assessment and rectification on a minimum of five separate and different faults to specifications and enterprise inspections requirements</w:t>
            </w:r>
          </w:p>
        </w:tc>
      </w:tr>
      <w:tr w:rsidTr="003453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Context of</w:t>
            </w:r>
            <w:r w:rsidRPr="00FF0777">
              <w:t xml:space="preserve">, </w:t>
            </w:r>
            <w:r w:rsidRPr="00FF0777">
              <w:rPr>
                <w:rStyle w:val="SpecialBold"/>
              </w:rPr>
              <w:t>and</w:t>
            </w:r>
            <w:r w:rsidRPr="00FF0777">
              <w:rPr>
                <w:rStyle w:val="SpecialBold"/>
              </w:rPr>
              <w:t xml:space="preserve">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ListBullet"/>
            </w:pPr>
            <w:r w:rsidRPr="00FF0777">
              <w:t>The application of competency is to be assessed in the workplace or realistically simulated workplace</w:t>
            </w:r>
          </w:p>
          <w:p w:rsidR="00000000" w:rsidRPr="00FF0777" w:rsidP="00FF0777">
            <w:pPr>
              <w:pStyle w:val="ListBullet"/>
            </w:pPr>
            <w:r w:rsidRPr="00FF0777">
              <w:t>Assessment is to occur under standard and authorised work practices, safety requirements and environmental constraints</w:t>
            </w:r>
          </w:p>
          <w:p w:rsidR="00000000" w:rsidRPr="00FF0777" w:rsidP="00FF0777">
            <w:pPr>
              <w:pStyle w:val="ListBullet"/>
            </w:pPr>
            <w:r w:rsidRPr="00FF0777">
              <w:t>Assessment of essential underpinning knowledge, other than confirmatory questions, will usually be conducted in an off-site context</w:t>
            </w:r>
          </w:p>
          <w:p w:rsidR="00000000" w:rsidRPr="00FF0777" w:rsidP="00FF0777">
            <w:pPr>
              <w:pStyle w:val="ListBullet"/>
            </w:pPr>
            <w:r w:rsidRPr="00FF0777">
              <w:t>Assessment is to comply with relevant regulatory or Australian Standards requirements</w:t>
            </w:r>
          </w:p>
          <w:p w:rsidR="00000000" w:rsidRPr="00FF0777" w:rsidP="00FF0777">
            <w:pPr>
              <w:pStyle w:val="ListBullet"/>
            </w:pPr>
            <w:r w:rsidRPr="00FF0777">
              <w:t>The  candidate should be able to demo</w:t>
            </w:r>
            <w:r w:rsidRPr="00FF0777">
              <w:t>nstrate the identification and rectification of three disparate faults</w:t>
            </w:r>
          </w:p>
          <w:p w:rsidR="00000000" w:rsidRPr="00FF0777" w:rsidP="00FF0777">
            <w:pPr>
              <w:pStyle w:val="ListBullet"/>
            </w:pPr>
            <w:r w:rsidRPr="00FF0777">
              <w:t>The following resources should be made available:</w:t>
            </w:r>
          </w:p>
          <w:p w:rsidR="00000000" w:rsidRPr="00FF0777" w:rsidP="00FF0777">
            <w:pPr>
              <w:pStyle w:val="ListBullet2"/>
            </w:pPr>
            <w:r w:rsidRPr="00FF0777">
              <w:t>workplace location or simulated workplace</w:t>
            </w:r>
          </w:p>
          <w:p w:rsidR="00000000" w:rsidRPr="00FF0777" w:rsidP="00FF0777">
            <w:pPr>
              <w:pStyle w:val="ListBullet2"/>
            </w:pPr>
            <w:r w:rsidRPr="00FF0777">
              <w:t>materials and equipment relevant to rectifying faults in the manufacturing and</w:t>
            </w:r>
            <w:r w:rsidRPr="00FF0777">
              <w:t>/or installing security screens and grills</w:t>
            </w:r>
          </w:p>
          <w:p w:rsidR="00000000" w:rsidP="00FF0777">
            <w:pPr>
              <w:pStyle w:val="ListBullet2"/>
              <w:rPr>
                <w:lang w:val="en-NZ"/>
              </w:rPr>
            </w:pPr>
            <w:r w:rsidRPr="00FF0777">
              <w:t>specifications and work instructions</w:t>
            </w:r>
          </w:p>
        </w:tc>
      </w:tr>
      <w:tr w:rsidTr="003453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BodyText"/>
            </w:pPr>
            <w:r w:rsidRPr="00FF0777">
              <w:t>Assessment must satisfy the endorsed assessment guidelines of the Furnishing Industry Training Package</w:t>
            </w:r>
          </w:p>
          <w:p w:rsidR="00000000" w:rsidRPr="00FF0777" w:rsidP="00FF0777">
            <w:pPr>
              <w:pStyle w:val="BodyText"/>
            </w:pPr>
            <w:r w:rsidRPr="00FF0777">
              <w:t>Assessment methods must confirm consistency and acc</w:t>
            </w:r>
            <w:r w:rsidRPr="00FF0777">
              <w:t>uracy of performance (over time and in a range of workplace relevant contexts) together with application of underpinning knowledge</w:t>
            </w:r>
          </w:p>
          <w:p w:rsidR="00000000" w:rsidRPr="00FF0777" w:rsidP="00FF0777">
            <w:pPr>
              <w:pStyle w:val="BodyText"/>
            </w:pPr>
            <w:r w:rsidRPr="00FF0777">
              <w:t>Assessment methods must be by direct observation of tasks and include questioning on underpinning knowledge to ensure its cor</w:t>
            </w:r>
            <w:r w:rsidRPr="00FF0777">
              <w:t>rect interpretation and application</w:t>
            </w:r>
          </w:p>
          <w:p w:rsidR="00000000" w:rsidRPr="00FF0777" w:rsidP="00FF0777">
            <w:pPr>
              <w:pStyle w:val="BodyText"/>
            </w:pPr>
            <w:r w:rsidRPr="00FF0777">
              <w:t>Assessment may be applied under project related conditions (real or simulated) and require evidence of process</w:t>
            </w:r>
          </w:p>
          <w:p w:rsidR="00000000" w:rsidRPr="00FF0777" w:rsidP="00FF0777">
            <w:pPr>
              <w:pStyle w:val="BodyText"/>
            </w:pPr>
            <w:r w:rsidRPr="00FF0777">
              <w:t>Assessment must confirm a reasonable inference that competency is able not only to be satisfied under the par</w:t>
            </w:r>
            <w:r w:rsidRPr="00FF0777">
              <w:t>ticular circumstance, but is able to be transferred to other circumstances</w:t>
            </w:r>
          </w:p>
          <w:p w:rsidR="00000000" w:rsidRPr="00FF0777" w:rsidP="00FF0777">
            <w:pPr>
              <w:pStyle w:val="BodyText"/>
            </w:pPr>
            <w:r w:rsidRPr="00FF0777">
              <w:t>Assessment may be in conjunction with assessment of other units of competency</w:t>
            </w:r>
          </w:p>
        </w:tc>
      </w:tr>
    </w:tbl>
    <w:p w:rsidR="00000000" w:rsidRPr="00FF0777" w:rsidP="00FF0777">
      <w:pPr>
        <w:pStyle w:val="BodyText"/>
      </w:pPr>
    </w:p>
    <w:p w:rsidR="00000000" w:rsidRPr="00FF0777" w:rsidP="00FF0777">
      <w:pPr>
        <w:pStyle w:val="AllowPageBreak"/>
      </w:pPr>
    </w:p>
    <w:p w:rsidR="00000000" w:rsidRPr="00FF0777" w:rsidP="00FF0777">
      <w:pPr>
        <w:pStyle w:val="Heading1"/>
      </w:pPr>
      <w:bookmarkStart w:id="11" w:name="O_92233"/>
      <w:bookmarkEnd w:id="11"/>
      <w:r w:rsidRPr="00FF0777">
        <w:t>Range Statement</w:t>
      </w:r>
    </w:p>
    <w:tbl>
      <w:tblPr>
        <w:tblW w:w="0" w:type="auto"/>
        <w:tblLayout w:type="fixed"/>
        <w:tblCellMar>
          <w:left w:w="62" w:type="dxa"/>
          <w:right w:w="62" w:type="dxa"/>
        </w:tblCellMar>
        <w:tblLook w:val="0000"/>
      </w:tblPr>
      <w:tblGrid>
        <w:gridCol w:w="3532"/>
        <w:gridCol w:w="4990"/>
      </w:tblGrid>
      <w:tr w:rsidTr="003453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RANGE STATEMENT</w:t>
            </w:r>
          </w:p>
        </w:tc>
      </w:tr>
      <w:tr w:rsidTr="003453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t>The range statement relates to the unit of competency as a whole. It allows for different work environments and situations that may affect performance. Bold italicised wording, if used in the performance criteria, is detailed below. Essential operating con</w:t>
            </w:r>
            <w:r w:rsidRPr="00FF0777">
              <w:t>ditions that may be present with training and assessment (depending on the work situation, needs of the candidate, accessibility of the item, and local industry and regional contexts) may also be included.</w:t>
            </w:r>
          </w:p>
        </w:tc>
      </w:tr>
      <w:tr w:rsidTr="003453E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ListBullet"/>
              <w:rPr>
                <w:lang w:val="en-NZ"/>
              </w:rPr>
            </w:pPr>
            <w:r w:rsidRPr="00FF0777">
              <w:t>are to be in accordance with Commonwealth, State or Territory legislation and regulations, organisational safety policies and procedures. Requirements may include but not be limited to the use of personal protective equipment and clothing, fire fighting eq</w:t>
            </w:r>
            <w:r w:rsidRPr="00FF0777">
              <w:t>uipment, First Aid equipment, hazard and risk control and elimination of hazardous materials and substances, manual handling including lifting and carrying.</w:t>
            </w:r>
          </w:p>
        </w:tc>
      </w:tr>
      <w:tr w:rsidTr="003453E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ListBullet"/>
              <w:rPr>
                <w:lang w:val="en-NZ"/>
              </w:rPr>
            </w:pPr>
            <w:r w:rsidRPr="00FF0777">
              <w:t>are to be in accordance with applicable legislation from all levels of government that affect organisational operation. Requirements may include but not be limited to award and enterprise agreements, industrial relations, Australian Standards, confidential</w:t>
            </w:r>
            <w:r w:rsidRPr="00FF0777">
              <w:t>ity and privacy, OHS, the environment, equal opportunity, anti-discrimination, relevant industry codes of practice, duty of care and heritage.</w:t>
            </w:r>
          </w:p>
        </w:tc>
      </w:tr>
      <w:tr w:rsidTr="003453E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ListBullet"/>
              <w:rPr>
                <w:lang w:val="en-NZ"/>
              </w:rPr>
            </w:pPr>
            <w:r w:rsidRPr="00FF0777">
              <w:t>may include but not be limited to legal, organisational and site guidelines, polici</w:t>
            </w:r>
            <w:r w:rsidRPr="00FF0777">
              <w:t>es and procedures relating to own role and responsibility, quality assurance, procedural manuals, quality and continuous improvement processes and standards, OHS, emergency and evacuation, ethical standards, recording and reporting, access and equity princ</w:t>
            </w:r>
            <w:r w:rsidRPr="00FF0777">
              <w:t>iples and practices, equipment use, maintenance and storage, environmental management (waste disposal, recycling and re-use guidelines)</w:t>
            </w:r>
          </w:p>
        </w:tc>
      </w:tr>
      <w:tr w:rsidTr="003453E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Faults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ListBullet"/>
            </w:pPr>
            <w:r w:rsidRPr="00FF0777">
              <w:t xml:space="preserve">are defects in workmanship or materials that effect the look or functional quality of the finished product.  </w:t>
            </w:r>
          </w:p>
        </w:tc>
      </w:tr>
    </w:tbl>
    <w:p w:rsidR="003453E9" w:rsidP="00FF0777">
      <w:pPr>
        <w:pStyle w:val="BodyText"/>
      </w:pPr>
    </w:p>
    <w:p w:rsidR="003453E9" w:rsidP="00FF0777">
      <w:pPr>
        <w:pStyle w:val="BodyText"/>
      </w:pPr>
    </w:p>
    <w:p w:rsidR="00000000" w:rsidRPr="00FF0777" w:rsidP="00FF0777">
      <w:pPr>
        <w:pStyle w:val="Heading1"/>
      </w:pPr>
      <w:bookmarkStart w:id="12" w:name="O_92234"/>
      <w:bookmarkEnd w:id="12"/>
      <w:r w:rsidRPr="00FF0777">
        <w:t>Unit Sector(s)</w:t>
      </w:r>
    </w:p>
    <w:tbl>
      <w:tblPr>
        <w:tblW w:w="0" w:type="auto"/>
        <w:tblLayout w:type="fixed"/>
        <w:tblCellMar>
          <w:left w:w="62" w:type="dxa"/>
          <w:right w:w="62" w:type="dxa"/>
        </w:tblCellMar>
        <w:tblLook w:val="0000"/>
      </w:tblPr>
      <w:tblGrid>
        <w:gridCol w:w="2617"/>
        <w:gridCol w:w="5905"/>
      </w:tblGrid>
      <w:tr w:rsidTr="003453E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BodyText"/>
            </w:pPr>
            <w:r w:rsidRPr="00FF0777">
              <w:t>Security Screens and Grills (SS)</w:t>
            </w:r>
          </w:p>
        </w:tc>
      </w:tr>
    </w:tbl>
    <w:p w:rsidR="00000000" w:rsidRPr="00FF0777" w:rsidP="00FF0777">
      <w:pPr>
        <w:pStyle w:val="BodyText"/>
      </w:pPr>
    </w:p>
    <w:p w:rsidR="00000000" w:rsidRPr="00FF0777" w:rsidP="00FF0777">
      <w:pPr>
        <w:pStyle w:val="AllowPageBreak"/>
      </w:pPr>
    </w:p>
    <w:p w:rsidR="00000000" w:rsidRPr="00FF0777" w:rsidP="00FF0777">
      <w:pPr>
        <w:pStyle w:val="Heading1"/>
      </w:pPr>
      <w:bookmarkStart w:id="13" w:name="O_158594"/>
      <w:bookmarkEnd w:id="13"/>
      <w:r w:rsidRPr="00FF0777">
        <w:t>Competency field</w:t>
      </w:r>
    </w:p>
    <w:tbl>
      <w:tblPr>
        <w:tblW w:w="0" w:type="auto"/>
        <w:tblLayout w:type="fixed"/>
        <w:tblCellMar>
          <w:left w:w="62" w:type="dxa"/>
          <w:right w:w="62" w:type="dxa"/>
        </w:tblCellMar>
        <w:tblLook w:val="0000"/>
      </w:tblPr>
      <w:tblGrid>
        <w:gridCol w:w="2784"/>
        <w:gridCol w:w="5738"/>
      </w:tblGrid>
      <w:tr w:rsidTr="003453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BodyText"/>
            </w:pPr>
          </w:p>
        </w:tc>
      </w:tr>
    </w:tbl>
    <w:p w:rsidR="00000000" w:rsidRPr="00FF0777" w:rsidP="00FF0777">
      <w:pPr>
        <w:pStyle w:val="BodyText"/>
      </w:pPr>
    </w:p>
    <w:p w:rsidR="00000000" w:rsidRPr="00FF0777" w:rsidP="00FF0777">
      <w:pPr>
        <w:pStyle w:val="AllowPageBreak"/>
      </w:pPr>
    </w:p>
    <w:p w:rsidR="00000000" w:rsidRPr="00FF0777" w:rsidP="00FF0777">
      <w:pPr>
        <w:pStyle w:val="Heading1"/>
      </w:pPr>
      <w:bookmarkStart w:id="14" w:name="O_158593"/>
      <w:bookmarkEnd w:id="14"/>
      <w:r w:rsidRPr="00FF0777">
        <w:t>Co-requisite units</w:t>
      </w:r>
    </w:p>
    <w:tbl>
      <w:tblPr>
        <w:tblW w:w="0" w:type="auto"/>
        <w:tblLayout w:type="fixed"/>
        <w:tblCellMar>
          <w:left w:w="62" w:type="dxa"/>
          <w:right w:w="62" w:type="dxa"/>
        </w:tblCellMar>
        <w:tblLook w:val="0000"/>
      </w:tblPr>
      <w:tblGrid>
        <w:gridCol w:w="2641"/>
        <w:gridCol w:w="1322"/>
        <w:gridCol w:w="4559"/>
      </w:tblGrid>
      <w:tr w:rsidTr="003453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r w:rsidRPr="00FF07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p>
        </w:tc>
      </w:tr>
      <w:tr w:rsidTr="003453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777">
            <w:pPr>
              <w:pStyle w:val="BodyText"/>
              <w:rPr>
                <w:lang w:val="en-NZ"/>
              </w:rPr>
            </w:pPr>
          </w:p>
        </w:tc>
      </w:tr>
      <w:tr w:rsidTr="003453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777" w:rsidP="00FF0777">
            <w:pPr>
              <w:pStyle w:val="BodyText"/>
            </w:pPr>
          </w:p>
        </w:tc>
      </w:tr>
    </w:tbl>
    <w:p w:rsidR="00000000" w:rsidRPr="00FF0777" w:rsidP="00FF0777">
      <w:pPr>
        <w:pStyle w:val="BodyText"/>
      </w:pPr>
    </w:p>
    <w:p w:rsidR="00000000" w:rsidRPr="00FF0777" w:rsidP="00FF0777"/>
    <w:sectPr w:rsidSect="00FF07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3E9" w:rsidP="00345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3E9" w:rsidP="00FF07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53E9" w:rsidP="00FF07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53E9" w:rsidP="00FF07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3E9" w:rsidP="003453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3E9" w:rsidP="00FF0777">
    <w:pPr>
      <w:pStyle w:val="Header"/>
      <w:framePr w:wrap="around"/>
    </w:pPr>
    <w:r>
      <w:fldChar w:fldCharType="begin"/>
    </w:r>
    <w:r>
      <w:instrText xml:space="preserve"> TITLE   \* MERGEFORMAT </w:instrText>
    </w:r>
    <w:r>
      <w:fldChar w:fldCharType="separate"/>
    </w:r>
    <w:r>
      <w:t>LMFSS2002A Rectify faults in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53E9" w:rsidP="00FF07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183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108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249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7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0777"/>
    <w:pPr>
      <w:spacing w:before="360" w:after="60"/>
      <w:outlineLvl w:val="0"/>
    </w:pPr>
    <w:rPr>
      <w:sz w:val="32"/>
    </w:rPr>
  </w:style>
  <w:style w:type="paragraph" w:styleId="Heading2">
    <w:name w:val="heading 2"/>
    <w:basedOn w:val="HeadingBase"/>
    <w:next w:val="BodyText"/>
    <w:link w:val="Heading2Char"/>
    <w:qFormat/>
    <w:rsid w:val="00FF0777"/>
    <w:pPr>
      <w:keepLines/>
      <w:spacing w:before="240" w:after="120"/>
      <w:outlineLvl w:val="1"/>
    </w:pPr>
    <w:rPr>
      <w:sz w:val="28"/>
      <w:szCs w:val="40"/>
    </w:rPr>
  </w:style>
  <w:style w:type="paragraph" w:styleId="Heading3">
    <w:name w:val="heading 3"/>
    <w:basedOn w:val="HeadingBase"/>
    <w:next w:val="BodyText"/>
    <w:link w:val="Heading3Char"/>
    <w:qFormat/>
    <w:rsid w:val="00FF0777"/>
    <w:pPr>
      <w:spacing w:before="180" w:after="120"/>
      <w:outlineLvl w:val="2"/>
    </w:pPr>
    <w:rPr>
      <w:spacing w:val="-10"/>
      <w:kern w:val="32"/>
    </w:rPr>
  </w:style>
  <w:style w:type="paragraph" w:styleId="Heading4">
    <w:name w:val="heading 4"/>
    <w:basedOn w:val="HeadingBase"/>
    <w:next w:val="BodyText"/>
    <w:link w:val="Heading4Char"/>
    <w:qFormat/>
    <w:rsid w:val="00FF0777"/>
    <w:pPr>
      <w:spacing w:before="160" w:after="120"/>
      <w:outlineLvl w:val="3"/>
    </w:pPr>
    <w:rPr>
      <w:sz w:val="22"/>
    </w:rPr>
  </w:style>
  <w:style w:type="paragraph" w:styleId="Heading5">
    <w:name w:val="heading 5"/>
    <w:basedOn w:val="HeadingBase"/>
    <w:next w:val="Normal"/>
    <w:link w:val="Heading5Char"/>
    <w:qFormat/>
    <w:rsid w:val="00FF0777"/>
    <w:pPr>
      <w:spacing w:before="80"/>
      <w:outlineLvl w:val="4"/>
    </w:pPr>
    <w:rPr>
      <w:color w:val="918585"/>
      <w:sz w:val="20"/>
    </w:rPr>
  </w:style>
  <w:style w:type="paragraph" w:styleId="Heading6">
    <w:name w:val="heading 6"/>
    <w:basedOn w:val="HeadingBase"/>
    <w:next w:val="Normal"/>
    <w:link w:val="Heading6Char"/>
    <w:qFormat/>
    <w:rsid w:val="00FF0777"/>
    <w:pPr>
      <w:spacing w:before="60"/>
      <w:outlineLvl w:val="5"/>
    </w:pPr>
    <w:rPr>
      <w:color w:val="918585"/>
      <w:sz w:val="20"/>
    </w:rPr>
  </w:style>
  <w:style w:type="paragraph" w:styleId="Heading7">
    <w:name w:val="heading 7"/>
    <w:basedOn w:val="Normal"/>
    <w:next w:val="Normal"/>
    <w:link w:val="Heading7Char"/>
    <w:qFormat/>
    <w:rsid w:val="00FF0777"/>
    <w:pPr>
      <w:ind w:left="720"/>
      <w:outlineLvl w:val="6"/>
    </w:pPr>
    <w:rPr>
      <w:i/>
    </w:rPr>
  </w:style>
  <w:style w:type="paragraph" w:styleId="Heading8">
    <w:name w:val="heading 8"/>
    <w:basedOn w:val="Normal"/>
    <w:next w:val="Normal"/>
    <w:link w:val="Heading8Char"/>
    <w:qFormat/>
    <w:rsid w:val="00FF0777"/>
    <w:pPr>
      <w:ind w:left="720"/>
      <w:outlineLvl w:val="7"/>
    </w:pPr>
    <w:rPr>
      <w:i/>
    </w:rPr>
  </w:style>
  <w:style w:type="paragraph" w:styleId="Heading9">
    <w:name w:val="heading 9"/>
    <w:basedOn w:val="Normal"/>
    <w:next w:val="Normal"/>
    <w:link w:val="Heading9Char"/>
    <w:qFormat/>
    <w:rsid w:val="00FF0777"/>
    <w:pPr>
      <w:ind w:left="720"/>
      <w:outlineLvl w:val="8"/>
    </w:pPr>
    <w:rPr>
      <w:i/>
    </w:rPr>
  </w:style>
  <w:style w:type="character" w:default="1" w:styleId="DefaultParagraphFont">
    <w:name w:val="Default Paragraph Font"/>
    <w:uiPriority w:val="1"/>
    <w:unhideWhenUsed/>
    <w:rsid w:val="00FF0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777"/>
  </w:style>
  <w:style w:type="character" w:customStyle="1" w:styleId="Heading1Char">
    <w:name w:val="Heading 1 Char"/>
    <w:basedOn w:val="DefaultParagraphFont"/>
    <w:link w:val="Heading1"/>
    <w:rsid w:val="00FF0777"/>
    <w:rPr>
      <w:rFonts w:ascii="Times New Roman" w:eastAsia="Times New Roman" w:hAnsi="Times New Roman" w:cs="Times New Roman"/>
      <w:b/>
      <w:sz w:val="32"/>
      <w:szCs w:val="20"/>
      <w:lang w:eastAsia="en-US"/>
    </w:rPr>
  </w:style>
  <w:style w:type="paragraph" w:styleId="BodyText">
    <w:name w:val="Body Text"/>
    <w:basedOn w:val="Normal"/>
    <w:link w:val="BodyTextChar"/>
    <w:rsid w:val="00FF07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0777"/>
    <w:rPr>
      <w:rFonts w:ascii="Times New Roman" w:eastAsia="Times New Roman" w:hAnsi="Times New Roman" w:cs="Times New Roman"/>
      <w:sz w:val="24"/>
      <w:lang w:val="en-US" w:eastAsia="en-US"/>
    </w:rPr>
  </w:style>
  <w:style w:type="paragraph" w:styleId="Footer">
    <w:name w:val="footer"/>
    <w:basedOn w:val="Normal"/>
    <w:link w:val="FooterChar"/>
    <w:rsid w:val="00FF0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777"/>
    <w:rPr>
      <w:rFonts w:ascii="Times New Roman" w:eastAsia="Times New Roman" w:hAnsi="Times New Roman" w:cs="Times New Roman"/>
      <w:sz w:val="16"/>
      <w:lang w:val="en-US" w:eastAsia="en-US"/>
    </w:rPr>
  </w:style>
  <w:style w:type="paragraph" w:styleId="List">
    <w:name w:val="List"/>
    <w:basedOn w:val="BodyText"/>
    <w:next w:val="BodyText"/>
    <w:rsid w:val="00FF0777"/>
    <w:pPr>
      <w:tabs>
        <w:tab w:val="left" w:pos="340"/>
      </w:tabs>
      <w:spacing w:before="60" w:after="60"/>
      <w:ind w:left="340" w:hanging="340"/>
    </w:pPr>
  </w:style>
  <w:style w:type="paragraph" w:styleId="ListBullet">
    <w:name w:val="List Bullet"/>
    <w:basedOn w:val="List"/>
    <w:rsid w:val="00FF0777"/>
    <w:pPr>
      <w:numPr>
        <w:numId w:val="13"/>
      </w:numPr>
      <w:tabs>
        <w:tab w:val="clear" w:pos="340"/>
      </w:tabs>
      <w:spacing w:before="40" w:after="40"/>
    </w:pPr>
  </w:style>
  <w:style w:type="character" w:customStyle="1" w:styleId="SpecialBold">
    <w:name w:val="Special Bold"/>
    <w:basedOn w:val="DefaultParagraphFont"/>
    <w:rsid w:val="00FF0777"/>
    <w:rPr>
      <w:b/>
      <w:spacing w:val="0"/>
    </w:rPr>
  </w:style>
  <w:style w:type="paragraph" w:styleId="ListBullet2">
    <w:name w:val="List Bullet 2"/>
    <w:basedOn w:val="List2"/>
    <w:rsid w:val="00FF0777"/>
    <w:pPr>
      <w:numPr>
        <w:numId w:val="14"/>
      </w:numPr>
      <w:tabs>
        <w:tab w:val="clear" w:pos="680"/>
      </w:tabs>
    </w:pPr>
  </w:style>
  <w:style w:type="paragraph" w:styleId="Header">
    <w:name w:val="header"/>
    <w:basedOn w:val="Normal"/>
    <w:link w:val="HeaderChar"/>
    <w:rsid w:val="00FF0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7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0777"/>
    <w:pPr>
      <w:spacing w:before="240" w:after="120"/>
      <w:outlineLvl w:val="0"/>
    </w:pPr>
    <w:rPr>
      <w:rFonts w:ascii="Times New Roman" w:hAnsi="Times New Roman"/>
      <w:b/>
      <w:sz w:val="28"/>
    </w:rPr>
  </w:style>
  <w:style w:type="paragraph" w:customStyle="1" w:styleId="AllowPageBreak">
    <w:name w:val="AllowPageBreak"/>
    <w:rsid w:val="00FF07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0777"/>
    <w:pPr>
      <w:tabs>
        <w:tab w:val="left" w:pos="680"/>
      </w:tabs>
      <w:spacing w:before="60" w:after="60"/>
      <w:ind w:left="680" w:hanging="340"/>
    </w:pPr>
  </w:style>
  <w:style w:type="character" w:customStyle="1" w:styleId="BoldandItalics">
    <w:name w:val="Bold and Italics"/>
    <w:qFormat/>
    <w:rsid w:val="00FF0777"/>
    <w:rPr>
      <w:b/>
      <w:i/>
      <w:u w:val="none"/>
    </w:rPr>
  </w:style>
  <w:style w:type="character" w:customStyle="1" w:styleId="Heading2Char">
    <w:name w:val="Heading 2 Char"/>
    <w:basedOn w:val="DefaultParagraphFont"/>
    <w:link w:val="Heading2"/>
    <w:rsid w:val="00FF0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7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07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0777"/>
    <w:rPr>
      <w:rFonts w:ascii="Courier New" w:eastAsia="Times New Roman" w:hAnsi="Courier New" w:cs="Times New Roman"/>
      <w:i/>
      <w:szCs w:val="20"/>
      <w:lang w:val="en-US" w:eastAsia="en-US"/>
    </w:rPr>
  </w:style>
  <w:style w:type="paragraph" w:customStyle="1" w:styleId="HeadingBase">
    <w:name w:val="Heading Base"/>
    <w:rsid w:val="00FF0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777"/>
    <w:pPr>
      <w:tabs>
        <w:tab w:val="right" w:leader="dot" w:pos="9072"/>
      </w:tabs>
      <w:ind w:left="567"/>
    </w:pPr>
    <w:rPr>
      <w:szCs w:val="22"/>
    </w:rPr>
  </w:style>
  <w:style w:type="paragraph" w:customStyle="1" w:styleId="TOCBase">
    <w:name w:val="TOC Base"/>
    <w:rsid w:val="00FF0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777"/>
    <w:pPr>
      <w:tabs>
        <w:tab w:val="right" w:leader="dot" w:pos="9072"/>
      </w:tabs>
      <w:spacing w:before="40" w:after="40"/>
      <w:ind w:left="284"/>
    </w:pPr>
    <w:rPr>
      <w:rFonts w:ascii="Times New Roman" w:hAnsi="Times New Roman"/>
    </w:rPr>
  </w:style>
  <w:style w:type="paragraph" w:styleId="TOC1">
    <w:name w:val="toc 1"/>
    <w:basedOn w:val="TOCBase"/>
    <w:next w:val="Normal"/>
    <w:rsid w:val="00FF07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0777"/>
    <w:pPr>
      <w:spacing w:before="5040"/>
      <w:jc w:val="center"/>
    </w:pPr>
    <w:rPr>
      <w:sz w:val="48"/>
      <w:szCs w:val="72"/>
      <w:lang w:val="en-US"/>
    </w:rPr>
  </w:style>
  <w:style w:type="character" w:customStyle="1" w:styleId="TitleChar">
    <w:name w:val="Title Char"/>
    <w:basedOn w:val="DefaultParagraphFont"/>
    <w:link w:val="Title"/>
    <w:rsid w:val="00FF0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777"/>
    <w:pPr>
      <w:tabs>
        <w:tab w:val="left" w:pos="3600"/>
        <w:tab w:val="left" w:pos="3958"/>
      </w:tabs>
    </w:pPr>
  </w:style>
  <w:style w:type="paragraph" w:customStyle="1" w:styleId="Note">
    <w:name w:val="Note"/>
    <w:basedOn w:val="BodyText"/>
    <w:rsid w:val="00FF07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777"/>
    <w:pPr>
      <w:framePr w:wrap="auto" w:hAnchor="text" w:y="6049"/>
    </w:pPr>
    <w:rPr>
      <w:color w:val="000000"/>
      <w:sz w:val="40"/>
    </w:rPr>
  </w:style>
  <w:style w:type="paragraph" w:customStyle="1" w:styleId="TOCTitle">
    <w:name w:val="TOCTitle"/>
    <w:basedOn w:val="Heading1"/>
    <w:rsid w:val="00FF0777"/>
    <w:pPr>
      <w:spacing w:after="240"/>
      <w:jc w:val="center"/>
      <w:outlineLvl w:val="9"/>
    </w:pPr>
    <w:rPr>
      <w:caps/>
    </w:rPr>
  </w:style>
  <w:style w:type="paragraph" w:customStyle="1" w:styleId="Version">
    <w:name w:val="Version"/>
    <w:rsid w:val="00FF07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777"/>
    <w:pPr>
      <w:keepNext w:val="0"/>
      <w:tabs>
        <w:tab w:val="right" w:pos="4176"/>
      </w:tabs>
      <w:ind w:left="198" w:hanging="198"/>
    </w:pPr>
    <w:rPr>
      <w:rFonts w:ascii="Garamond" w:hAnsi="Garamond"/>
    </w:rPr>
  </w:style>
  <w:style w:type="paragraph" w:styleId="IndexHeading">
    <w:name w:val="index heading"/>
    <w:basedOn w:val="Normal"/>
    <w:next w:val="Index1"/>
    <w:semiHidden/>
    <w:rsid w:val="00FF0777"/>
    <w:pPr>
      <w:spacing w:before="120" w:after="120"/>
    </w:pPr>
    <w:rPr>
      <w:rFonts w:ascii="Arial" w:hAnsi="Arial"/>
      <w:b/>
      <w:color w:val="918585"/>
      <w:sz w:val="24"/>
    </w:rPr>
  </w:style>
  <w:style w:type="paragraph" w:customStyle="1" w:styleId="Chapter">
    <w:name w:val="Chapter"/>
    <w:basedOn w:val="Normal"/>
    <w:rsid w:val="00FF0777"/>
    <w:pPr>
      <w:spacing w:before="240"/>
    </w:pPr>
    <w:rPr>
      <w:rFonts w:ascii="Times New Roman" w:hAnsi="Times New Roman"/>
      <w:smallCaps/>
      <w:spacing w:val="80"/>
      <w:sz w:val="28"/>
    </w:rPr>
  </w:style>
  <w:style w:type="paragraph" w:customStyle="1" w:styleId="InChapter">
    <w:name w:val="InChapter"/>
    <w:basedOn w:val="Heading3"/>
    <w:rsid w:val="00FF0777"/>
    <w:pPr>
      <w:spacing w:after="240"/>
      <w:outlineLvl w:val="9"/>
    </w:pPr>
    <w:rPr>
      <w:noProof/>
    </w:rPr>
  </w:style>
  <w:style w:type="paragraph" w:styleId="Index2">
    <w:name w:val="index 2"/>
    <w:basedOn w:val="Normal"/>
    <w:next w:val="Normal"/>
    <w:semiHidden/>
    <w:rsid w:val="00FF0777"/>
    <w:pPr>
      <w:tabs>
        <w:tab w:val="right" w:pos="4176"/>
      </w:tabs>
      <w:ind w:left="568" w:hanging="284"/>
    </w:pPr>
    <w:rPr>
      <w:rFonts w:ascii="Garamond" w:hAnsi="Garamond"/>
    </w:rPr>
  </w:style>
  <w:style w:type="paragraph" w:customStyle="1" w:styleId="Byline">
    <w:name w:val="Byline"/>
    <w:rsid w:val="00FF0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777"/>
    <w:pPr>
      <w:tabs>
        <w:tab w:val="clear" w:pos="3600"/>
        <w:tab w:val="clear" w:pos="3958"/>
      </w:tabs>
      <w:jc w:val="right"/>
    </w:pPr>
  </w:style>
  <w:style w:type="character" w:styleId="Emphasis">
    <w:name w:val="Emphasis"/>
    <w:basedOn w:val="DefaultParagraphFont"/>
    <w:qFormat/>
    <w:rsid w:val="00FF0777"/>
    <w:rPr>
      <w:i/>
    </w:rPr>
  </w:style>
  <w:style w:type="paragraph" w:styleId="Caption">
    <w:name w:val="caption"/>
    <w:basedOn w:val="BodyText"/>
    <w:next w:val="Normal"/>
    <w:qFormat/>
    <w:rsid w:val="00FF0777"/>
    <w:pPr>
      <w:framePr w:w="2268" w:hSpace="181" w:vSpace="181" w:wrap="around" w:vAnchor="text" w:hAnchor="page" w:x="1135" w:y="285" w:anchorLock="1"/>
    </w:pPr>
    <w:rPr>
      <w:i/>
    </w:rPr>
  </w:style>
  <w:style w:type="paragraph" w:customStyle="1" w:styleId="MiniTOCTitle">
    <w:name w:val="MiniTOCTitle"/>
    <w:basedOn w:val="Heading4"/>
    <w:rsid w:val="00FF0777"/>
    <w:pPr>
      <w:spacing w:before="240"/>
      <w:outlineLvl w:val="9"/>
    </w:pPr>
    <w:rPr>
      <w:noProof/>
      <w:sz w:val="24"/>
    </w:rPr>
  </w:style>
  <w:style w:type="paragraph" w:customStyle="1" w:styleId="MiniTOCItem">
    <w:name w:val="MiniTOCItem"/>
    <w:basedOn w:val="ListBullet"/>
    <w:rsid w:val="00FF0777"/>
    <w:pPr>
      <w:numPr>
        <w:numId w:val="0"/>
      </w:numPr>
      <w:tabs>
        <w:tab w:val="right" w:leader="dot" w:pos="6521"/>
      </w:tabs>
      <w:spacing w:before="0" w:after="0"/>
    </w:pPr>
  </w:style>
  <w:style w:type="paragraph" w:customStyle="1" w:styleId="TOFTitle">
    <w:name w:val="TOFTitle"/>
    <w:basedOn w:val="TOCTitle"/>
    <w:rsid w:val="00FF0777"/>
  </w:style>
  <w:style w:type="paragraph" w:styleId="TableofFigures">
    <w:name w:val="table of figures"/>
    <w:basedOn w:val="Normal"/>
    <w:next w:val="Normal"/>
    <w:semiHidden/>
    <w:rsid w:val="00FF0777"/>
    <w:pPr>
      <w:tabs>
        <w:tab w:val="right" w:leader="dot" w:pos="9072"/>
      </w:tabs>
      <w:ind w:left="970" w:hanging="403"/>
    </w:pPr>
    <w:rPr>
      <w:rFonts w:ascii="Times New Roman" w:hAnsi="Times New Roman"/>
      <w:b/>
    </w:rPr>
  </w:style>
  <w:style w:type="paragraph" w:styleId="ListNumber">
    <w:name w:val="List Number"/>
    <w:basedOn w:val="List"/>
    <w:rsid w:val="00FF0777"/>
    <w:pPr>
      <w:numPr>
        <w:numId w:val="11"/>
      </w:numPr>
    </w:pPr>
  </w:style>
  <w:style w:type="character" w:customStyle="1" w:styleId="WingdingSymbols">
    <w:name w:val="Wingding Symbols"/>
    <w:rsid w:val="00FF0777"/>
    <w:rPr>
      <w:rFonts w:ascii="Wingdings" w:hAnsi="Wingdings"/>
    </w:rPr>
  </w:style>
  <w:style w:type="paragraph" w:customStyle="1" w:styleId="TableHeading">
    <w:name w:val="Table Heading"/>
    <w:basedOn w:val="HeadingBase"/>
    <w:rsid w:val="00FF0777"/>
    <w:pPr>
      <w:keepLines/>
      <w:pBdr>
        <w:bottom w:val="single" w:sz="6" w:space="1" w:color="918585"/>
      </w:pBdr>
      <w:spacing w:before="240"/>
    </w:pPr>
  </w:style>
  <w:style w:type="character" w:customStyle="1" w:styleId="HotSpot">
    <w:name w:val="HotSpot"/>
    <w:rsid w:val="00FF0777"/>
    <w:rPr>
      <w:color w:val="0033CC"/>
      <w:u w:val="none"/>
    </w:rPr>
  </w:style>
  <w:style w:type="paragraph" w:customStyle="1" w:styleId="BodyTextRight">
    <w:name w:val="Body Text Right"/>
    <w:basedOn w:val="BodyText"/>
    <w:rsid w:val="00FF0777"/>
    <w:pPr>
      <w:spacing w:before="0" w:after="0"/>
      <w:jc w:val="right"/>
    </w:pPr>
  </w:style>
  <w:style w:type="paragraph" w:styleId="Index3">
    <w:name w:val="index 3"/>
    <w:basedOn w:val="ListNumber2"/>
    <w:next w:val="Normal"/>
    <w:semiHidden/>
    <w:rsid w:val="00FF0777"/>
    <w:pPr>
      <w:numPr>
        <w:numId w:val="0"/>
      </w:numPr>
      <w:tabs>
        <w:tab w:val="right" w:leader="dot" w:pos="4176"/>
      </w:tabs>
    </w:pPr>
  </w:style>
  <w:style w:type="paragraph" w:styleId="ListNumber2">
    <w:name w:val="List Number 2"/>
    <w:basedOn w:val="List2"/>
    <w:rsid w:val="00FF0777"/>
    <w:pPr>
      <w:numPr>
        <w:numId w:val="10"/>
      </w:numPr>
      <w:tabs>
        <w:tab w:val="clear" w:pos="1060"/>
      </w:tabs>
    </w:pPr>
  </w:style>
  <w:style w:type="paragraph" w:customStyle="1" w:styleId="MarginNote">
    <w:name w:val="Margin Note"/>
    <w:basedOn w:val="BodyText"/>
    <w:rsid w:val="00FF0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7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0777"/>
    <w:rPr>
      <w:sz w:val="32"/>
    </w:rPr>
  </w:style>
  <w:style w:type="paragraph" w:customStyle="1" w:styleId="HeadingProcedure">
    <w:name w:val="Heading Procedure"/>
    <w:basedOn w:val="HeadingBase"/>
    <w:next w:val="Normal"/>
    <w:rsid w:val="00FF0777"/>
    <w:pPr>
      <w:tabs>
        <w:tab w:val="left" w:pos="0"/>
      </w:tabs>
      <w:spacing w:before="120" w:after="60"/>
    </w:pPr>
    <w:rPr>
      <w:i/>
      <w:color w:val="918585"/>
      <w:sz w:val="22"/>
    </w:rPr>
  </w:style>
  <w:style w:type="paragraph" w:customStyle="1" w:styleId="TableBodyText">
    <w:name w:val="Table Body Text"/>
    <w:basedOn w:val="BodyText"/>
    <w:rsid w:val="00FF0777"/>
    <w:pPr>
      <w:spacing w:before="60" w:after="60"/>
    </w:pPr>
  </w:style>
  <w:style w:type="paragraph" w:styleId="ListContinue">
    <w:name w:val="List Continue"/>
    <w:basedOn w:val="List"/>
    <w:rsid w:val="00FF0777"/>
    <w:pPr>
      <w:ind w:firstLine="0"/>
    </w:pPr>
  </w:style>
  <w:style w:type="paragraph" w:customStyle="1" w:styleId="ListNote">
    <w:name w:val="List Note"/>
    <w:basedOn w:val="List"/>
    <w:rsid w:val="00FF0777"/>
    <w:pPr>
      <w:pBdr>
        <w:top w:val="single" w:sz="6" w:space="2" w:color="918585"/>
        <w:bottom w:val="single" w:sz="6" w:space="2" w:color="918585"/>
      </w:pBdr>
      <w:tabs>
        <w:tab w:val="left" w:pos="1021"/>
      </w:tabs>
      <w:ind w:firstLine="0"/>
    </w:pPr>
  </w:style>
  <w:style w:type="paragraph" w:customStyle="1" w:styleId="Warning">
    <w:name w:val="Warning"/>
    <w:basedOn w:val="BodyText"/>
    <w:rsid w:val="00FF0777"/>
    <w:pPr>
      <w:shd w:val="clear" w:color="auto" w:fill="D9D9D9"/>
      <w:tabs>
        <w:tab w:val="left" w:pos="992"/>
      </w:tabs>
      <w:ind w:left="119" w:right="119"/>
    </w:pPr>
    <w:rPr>
      <w:sz w:val="20"/>
    </w:rPr>
  </w:style>
  <w:style w:type="paragraph" w:customStyle="1" w:styleId="MarginIcons">
    <w:name w:val="Margin Icons"/>
    <w:basedOn w:val="BodyText"/>
    <w:rsid w:val="00FF0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777"/>
    <w:rPr>
      <w:rFonts w:ascii="Courier New" w:hAnsi="Courier New"/>
    </w:rPr>
  </w:style>
  <w:style w:type="paragraph" w:customStyle="1" w:styleId="NoteBullet">
    <w:name w:val="Note Bullet"/>
    <w:basedOn w:val="Note"/>
    <w:rsid w:val="00FF0777"/>
    <w:pPr>
      <w:tabs>
        <w:tab w:val="clear" w:pos="680"/>
      </w:tabs>
      <w:spacing w:before="60" w:after="60"/>
    </w:pPr>
  </w:style>
  <w:style w:type="paragraph" w:customStyle="1" w:styleId="SubHeading2">
    <w:name w:val="SubHeading2"/>
    <w:basedOn w:val="HeadingBase"/>
    <w:rsid w:val="00FF0777"/>
    <w:pPr>
      <w:spacing w:before="240" w:after="60"/>
    </w:pPr>
    <w:rPr>
      <w:sz w:val="20"/>
    </w:rPr>
  </w:style>
  <w:style w:type="paragraph" w:customStyle="1" w:styleId="SubHeading1">
    <w:name w:val="SubHeading1"/>
    <w:basedOn w:val="HeadingBase"/>
    <w:rsid w:val="00FF0777"/>
    <w:pPr>
      <w:spacing w:before="240" w:after="60"/>
    </w:pPr>
    <w:rPr>
      <w:color w:val="918585"/>
      <w:sz w:val="22"/>
    </w:rPr>
  </w:style>
  <w:style w:type="paragraph" w:customStyle="1" w:styleId="SideHeading">
    <w:name w:val="Side Heading"/>
    <w:basedOn w:val="HeadingBase"/>
    <w:rsid w:val="00FF0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777"/>
    <w:pPr>
      <w:numPr>
        <w:numId w:val="12"/>
      </w:numPr>
    </w:pPr>
  </w:style>
  <w:style w:type="paragraph" w:styleId="PlainText">
    <w:name w:val="Plain Text"/>
    <w:basedOn w:val="Normal"/>
    <w:link w:val="PlainTextChar"/>
    <w:rsid w:val="00FF0777"/>
    <w:rPr>
      <w:sz w:val="20"/>
    </w:rPr>
  </w:style>
  <w:style w:type="character" w:customStyle="1" w:styleId="PlainTextChar">
    <w:name w:val="Plain Text Char"/>
    <w:basedOn w:val="DefaultParagraphFont"/>
    <w:link w:val="PlainText"/>
    <w:rsid w:val="00FF07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0777"/>
    <w:rPr>
      <w:b/>
      <w:smallCaps/>
    </w:rPr>
  </w:style>
  <w:style w:type="paragraph" w:customStyle="1" w:styleId="TableListNumber">
    <w:name w:val="Table List Number"/>
    <w:basedOn w:val="ListNumber"/>
    <w:rsid w:val="00FF0777"/>
    <w:pPr>
      <w:numPr>
        <w:numId w:val="0"/>
      </w:numPr>
    </w:pPr>
  </w:style>
  <w:style w:type="paragraph" w:styleId="TOC4">
    <w:name w:val="toc 4"/>
    <w:basedOn w:val="TOCBase"/>
    <w:next w:val="Normal"/>
    <w:semiHidden/>
    <w:rsid w:val="00FF0777"/>
    <w:pPr>
      <w:tabs>
        <w:tab w:val="right" w:leader="dot" w:pos="9071"/>
      </w:tabs>
      <w:ind w:left="1701"/>
    </w:pPr>
  </w:style>
  <w:style w:type="paragraph" w:customStyle="1" w:styleId="ListAlpha">
    <w:name w:val="List Alpha"/>
    <w:basedOn w:val="List"/>
    <w:rsid w:val="00FF0777"/>
    <w:pPr>
      <w:numPr>
        <w:numId w:val="9"/>
      </w:numPr>
    </w:pPr>
  </w:style>
  <w:style w:type="paragraph" w:customStyle="1" w:styleId="ListAlpha2">
    <w:name w:val="List Alpha 2"/>
    <w:basedOn w:val="List2"/>
    <w:rsid w:val="00FF0777"/>
    <w:pPr>
      <w:numPr>
        <w:numId w:val="8"/>
      </w:numPr>
    </w:pPr>
  </w:style>
  <w:style w:type="paragraph" w:styleId="List3">
    <w:name w:val="List 3"/>
    <w:basedOn w:val="BodyText"/>
    <w:rsid w:val="00FF0777"/>
    <w:pPr>
      <w:tabs>
        <w:tab w:val="left" w:pos="1021"/>
      </w:tabs>
      <w:spacing w:before="60" w:after="60"/>
      <w:ind w:left="1020" w:hanging="340"/>
    </w:pPr>
  </w:style>
  <w:style w:type="paragraph" w:styleId="List4">
    <w:name w:val="List 4"/>
    <w:basedOn w:val="BodyText"/>
    <w:rsid w:val="00FF0777"/>
    <w:pPr>
      <w:tabs>
        <w:tab w:val="left" w:pos="1361"/>
      </w:tabs>
      <w:spacing w:before="60" w:after="60"/>
      <w:ind w:left="1361" w:hanging="340"/>
    </w:pPr>
  </w:style>
  <w:style w:type="paragraph" w:styleId="List5">
    <w:name w:val="List 5"/>
    <w:basedOn w:val="BodyText"/>
    <w:rsid w:val="00FF0777"/>
    <w:pPr>
      <w:tabs>
        <w:tab w:val="left" w:pos="1701"/>
      </w:tabs>
      <w:spacing w:before="60" w:after="60"/>
      <w:ind w:left="1701" w:hanging="340"/>
    </w:pPr>
  </w:style>
  <w:style w:type="paragraph" w:styleId="ListBullet3">
    <w:name w:val="List Bullet 3"/>
    <w:basedOn w:val="List3"/>
    <w:rsid w:val="00FF0777"/>
    <w:pPr>
      <w:numPr>
        <w:numId w:val="15"/>
      </w:numPr>
      <w:tabs>
        <w:tab w:val="clear" w:pos="1021"/>
      </w:tabs>
      <w:ind w:left="1037" w:hanging="357"/>
    </w:pPr>
  </w:style>
  <w:style w:type="paragraph" w:styleId="ListBullet4">
    <w:name w:val="List Bullet 4"/>
    <w:basedOn w:val="List4"/>
    <w:rsid w:val="00FF0777"/>
    <w:pPr>
      <w:numPr>
        <w:numId w:val="3"/>
      </w:numPr>
    </w:pPr>
  </w:style>
  <w:style w:type="paragraph" w:styleId="ListBullet5">
    <w:name w:val="List Bullet 5"/>
    <w:basedOn w:val="List5"/>
    <w:rsid w:val="00FF0777"/>
    <w:pPr>
      <w:numPr>
        <w:numId w:val="4"/>
      </w:numPr>
    </w:pPr>
  </w:style>
  <w:style w:type="paragraph" w:styleId="ListContinue2">
    <w:name w:val="List Continue 2"/>
    <w:basedOn w:val="List2"/>
    <w:rsid w:val="00FF0777"/>
    <w:pPr>
      <w:ind w:firstLine="0"/>
    </w:pPr>
  </w:style>
  <w:style w:type="paragraph" w:styleId="ListContinue3">
    <w:name w:val="List Continue 3"/>
    <w:basedOn w:val="List3"/>
    <w:rsid w:val="00FF0777"/>
    <w:pPr>
      <w:ind w:left="1021" w:firstLine="0"/>
    </w:pPr>
  </w:style>
  <w:style w:type="paragraph" w:styleId="ListContinue4">
    <w:name w:val="List Continue 4"/>
    <w:basedOn w:val="List4"/>
    <w:rsid w:val="00FF0777"/>
    <w:pPr>
      <w:ind w:firstLine="0"/>
    </w:pPr>
  </w:style>
  <w:style w:type="paragraph" w:styleId="ListContinue5">
    <w:name w:val="List Continue 5"/>
    <w:basedOn w:val="List5"/>
    <w:rsid w:val="00FF0777"/>
    <w:pPr>
      <w:ind w:firstLine="0"/>
    </w:pPr>
  </w:style>
  <w:style w:type="paragraph" w:styleId="ListNumber3">
    <w:name w:val="List Number 3"/>
    <w:basedOn w:val="List3"/>
    <w:rsid w:val="00FF0777"/>
    <w:pPr>
      <w:numPr>
        <w:numId w:val="5"/>
      </w:numPr>
    </w:pPr>
  </w:style>
  <w:style w:type="paragraph" w:styleId="ListNumber4">
    <w:name w:val="List Number 4"/>
    <w:basedOn w:val="List4"/>
    <w:rsid w:val="00FF0777"/>
    <w:pPr>
      <w:numPr>
        <w:numId w:val="6"/>
      </w:numPr>
    </w:pPr>
  </w:style>
  <w:style w:type="paragraph" w:styleId="ListNumber5">
    <w:name w:val="List Number 5"/>
    <w:basedOn w:val="List5"/>
    <w:rsid w:val="00FF0777"/>
    <w:pPr>
      <w:numPr>
        <w:numId w:val="7"/>
      </w:numPr>
    </w:pPr>
  </w:style>
  <w:style w:type="paragraph" w:styleId="BlockText">
    <w:name w:val="Block Text"/>
    <w:basedOn w:val="Normal"/>
    <w:rsid w:val="00FF0777"/>
    <w:pPr>
      <w:spacing w:after="120"/>
      <w:ind w:left="1440" w:right="1440"/>
    </w:pPr>
  </w:style>
  <w:style w:type="character" w:customStyle="1" w:styleId="Subscript">
    <w:name w:val="Subscript"/>
    <w:basedOn w:val="DefaultParagraphFont"/>
    <w:rsid w:val="00FF0777"/>
    <w:rPr>
      <w:sz w:val="16"/>
      <w:vertAlign w:val="subscript"/>
    </w:rPr>
  </w:style>
  <w:style w:type="character" w:customStyle="1" w:styleId="Superscript">
    <w:name w:val="Superscript"/>
    <w:basedOn w:val="DefaultParagraphFont"/>
    <w:rsid w:val="00FF0777"/>
    <w:rPr>
      <w:sz w:val="16"/>
      <w:vertAlign w:val="superscript"/>
    </w:rPr>
  </w:style>
  <w:style w:type="character" w:customStyle="1" w:styleId="Symbols">
    <w:name w:val="Symbols"/>
    <w:basedOn w:val="DefaultParagraphFont"/>
    <w:rsid w:val="00FF0777"/>
    <w:rPr>
      <w:rFonts w:ascii="Symbol" w:hAnsi="Symbol"/>
    </w:rPr>
  </w:style>
  <w:style w:type="character" w:customStyle="1" w:styleId="MenuOptions">
    <w:name w:val="Menu Options"/>
    <w:basedOn w:val="DefaultParagraphFont"/>
    <w:rsid w:val="00FF0777"/>
    <w:rPr>
      <w:rFonts w:ascii="Arial Narrow" w:hAnsi="Arial Narrow"/>
      <w:smallCaps/>
    </w:rPr>
  </w:style>
  <w:style w:type="character" w:customStyle="1" w:styleId="Buttons">
    <w:name w:val="Buttons"/>
    <w:basedOn w:val="DefaultParagraphFont"/>
    <w:rsid w:val="00FF0777"/>
    <w:rPr>
      <w:b/>
    </w:rPr>
  </w:style>
  <w:style w:type="character" w:customStyle="1" w:styleId="Underlined">
    <w:name w:val="Underlined"/>
    <w:basedOn w:val="DefaultParagraphFont"/>
    <w:rsid w:val="00FF0777"/>
    <w:rPr>
      <w:u w:val="single"/>
    </w:rPr>
  </w:style>
  <w:style w:type="paragraph" w:customStyle="1" w:styleId="TableBodyTextRight">
    <w:name w:val="Table Body Text Right"/>
    <w:basedOn w:val="TableBodyText"/>
    <w:rsid w:val="00FF0777"/>
    <w:pPr>
      <w:widowControl w:val="0"/>
      <w:autoSpaceDE w:val="0"/>
      <w:autoSpaceDN w:val="0"/>
      <w:adjustRightInd w:val="0"/>
      <w:jc w:val="right"/>
    </w:pPr>
    <w:rPr>
      <w:rFonts w:cs="Arial"/>
      <w:szCs w:val="18"/>
    </w:rPr>
  </w:style>
  <w:style w:type="paragraph" w:customStyle="1" w:styleId="CopyrightText">
    <w:name w:val="Copyright Text"/>
    <w:basedOn w:val="BodyText"/>
    <w:rsid w:val="00FF0777"/>
    <w:rPr>
      <w:sz w:val="18"/>
    </w:rPr>
  </w:style>
  <w:style w:type="paragraph" w:customStyle="1" w:styleId="BodySmallRight">
    <w:name w:val="Body Small Right"/>
    <w:basedOn w:val="BodyTextRight"/>
    <w:rsid w:val="00FF0777"/>
    <w:rPr>
      <w:sz w:val="18"/>
      <w:szCs w:val="18"/>
    </w:rPr>
  </w:style>
  <w:style w:type="paragraph" w:customStyle="1" w:styleId="MarginEdition">
    <w:name w:val="Margin Edition"/>
    <w:basedOn w:val="MarginNote"/>
    <w:rsid w:val="00FF0777"/>
    <w:pPr>
      <w:spacing w:before="0" w:after="0"/>
    </w:pPr>
    <w:rPr>
      <w:rFonts w:ascii="Times New Roman" w:hAnsi="Times New Roman"/>
      <w:color w:val="999999"/>
    </w:rPr>
  </w:style>
  <w:style w:type="paragraph" w:customStyle="1" w:styleId="Spacer">
    <w:name w:val="Spacer"/>
    <w:basedOn w:val="Normal"/>
    <w:rsid w:val="00FF0777"/>
    <w:rPr>
      <w:sz w:val="2"/>
      <w:szCs w:val="2"/>
    </w:rPr>
  </w:style>
  <w:style w:type="character" w:customStyle="1" w:styleId="Small">
    <w:name w:val="Small"/>
    <w:basedOn w:val="DefaultParagraphFont"/>
    <w:rsid w:val="00FF0777"/>
    <w:rPr>
      <w:sz w:val="16"/>
    </w:rPr>
  </w:style>
  <w:style w:type="paragraph" w:customStyle="1" w:styleId="WideTable">
    <w:name w:val="Wide Table"/>
    <w:basedOn w:val="Normal"/>
    <w:rsid w:val="00FF0777"/>
    <w:pPr>
      <w:ind w:left="-1418"/>
    </w:pPr>
    <w:rPr>
      <w:sz w:val="2"/>
      <w:szCs w:val="2"/>
    </w:rPr>
  </w:style>
  <w:style w:type="character" w:styleId="PageNumber">
    <w:name w:val="page number"/>
    <w:basedOn w:val="DefaultParagraphFont"/>
    <w:rsid w:val="00FF0777"/>
  </w:style>
  <w:style w:type="paragraph" w:styleId="Quote">
    <w:name w:val="Quote"/>
    <w:basedOn w:val="Heading1"/>
    <w:link w:val="QuoteChar"/>
    <w:qFormat/>
    <w:rsid w:val="00FF0777"/>
    <w:rPr>
      <w:b w:val="0"/>
      <w:sz w:val="72"/>
      <w:szCs w:val="72"/>
      <w:lang w:val="en-NZ"/>
    </w:rPr>
  </w:style>
  <w:style w:type="character" w:customStyle="1" w:styleId="QuoteChar">
    <w:name w:val="Quote Char"/>
    <w:basedOn w:val="DefaultParagraphFont"/>
    <w:link w:val="Quote"/>
    <w:rsid w:val="00FF0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777"/>
    <w:pPr>
      <w:pageBreakBefore/>
    </w:pPr>
  </w:style>
  <w:style w:type="paragraph" w:customStyle="1" w:styleId="Border">
    <w:name w:val="Border"/>
    <w:basedOn w:val="Normal"/>
    <w:qFormat/>
    <w:rsid w:val="00FF0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777"/>
    <w:rPr>
      <w:b/>
      <w:bCs/>
      <w:i/>
      <w:iCs/>
      <w:color w:val="auto"/>
    </w:rPr>
  </w:style>
  <w:style w:type="paragraph" w:styleId="IntenseQuote">
    <w:name w:val="Intense Quote"/>
    <w:basedOn w:val="Normal"/>
    <w:next w:val="Normal"/>
    <w:link w:val="IntenseQuoteChar"/>
    <w:uiPriority w:val="30"/>
    <w:qFormat/>
    <w:rsid w:val="00FF0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7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0777"/>
    <w:rPr>
      <w:smallCaps/>
      <w:color w:val="auto"/>
      <w:u w:val="single"/>
    </w:rPr>
  </w:style>
  <w:style w:type="character" w:styleId="IntenseReference">
    <w:name w:val="Intense Reference"/>
    <w:basedOn w:val="DefaultParagraphFont"/>
    <w:uiPriority w:val="32"/>
    <w:qFormat/>
    <w:rsid w:val="00FF0777"/>
    <w:rPr>
      <w:b/>
      <w:bCs/>
      <w:smallCaps/>
      <w:color w:val="auto"/>
      <w:spacing w:val="5"/>
      <w:u w:val="single"/>
    </w:rPr>
  </w:style>
  <w:style w:type="paragraph" w:customStyle="1" w:styleId="2ColumnHeading">
    <w:name w:val="2Column Heading"/>
    <w:basedOn w:val="BodyText"/>
    <w:qFormat/>
    <w:rsid w:val="00FF0777"/>
    <w:pPr>
      <w:spacing w:after="60"/>
      <w:ind w:left="-2268"/>
    </w:pPr>
    <w:rPr>
      <w:b/>
    </w:rPr>
  </w:style>
  <w:style w:type="paragraph" w:customStyle="1" w:styleId="Heading1TOC">
    <w:name w:val="Heading1 TOC"/>
    <w:basedOn w:val="Normal"/>
    <w:qFormat/>
    <w:rsid w:val="00FF0777"/>
    <w:pPr>
      <w:spacing w:before="240" w:after="120"/>
    </w:pPr>
    <w:rPr>
      <w:rFonts w:ascii="Times New Roman" w:hAnsi="Times New Roman"/>
      <w:b/>
      <w:sz w:val="32"/>
    </w:rPr>
  </w:style>
  <w:style w:type="paragraph" w:customStyle="1" w:styleId="Heading2TOC">
    <w:name w:val="Heading2 TOC"/>
    <w:basedOn w:val="Normal"/>
    <w:qFormat/>
    <w:rsid w:val="00FF0777"/>
    <w:pPr>
      <w:spacing w:before="240" w:after="60"/>
    </w:pPr>
    <w:rPr>
      <w:rFonts w:ascii="Times New Roman" w:hAnsi="Times New Roman"/>
      <w:b/>
      <w:sz w:val="28"/>
    </w:rPr>
  </w:style>
  <w:style w:type="character" w:customStyle="1" w:styleId="Underline">
    <w:name w:val="Underline"/>
    <w:basedOn w:val="DefaultParagraphFont"/>
    <w:qFormat/>
    <w:rsid w:val="00FF0777"/>
    <w:rPr>
      <w:u w:val="single"/>
    </w:rPr>
  </w:style>
  <w:style w:type="paragraph" w:styleId="BalloonText">
    <w:name w:val="Balloon Text"/>
    <w:basedOn w:val="Normal"/>
    <w:link w:val="BalloonTextChar"/>
    <w:rsid w:val="00FF0777"/>
    <w:rPr>
      <w:rFonts w:ascii="Tahoma" w:hAnsi="Tahoma" w:cs="Tahoma"/>
      <w:sz w:val="16"/>
      <w:szCs w:val="16"/>
    </w:rPr>
  </w:style>
  <w:style w:type="character" w:customStyle="1" w:styleId="BalloonTextChar">
    <w:name w:val="Balloon Text Char"/>
    <w:basedOn w:val="DefaultParagraphFont"/>
    <w:link w:val="BalloonText"/>
    <w:rsid w:val="00FF07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07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07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1463</Words>
  <Characters>9183</Characters>
  <Application>Microsoft Office Word</Application>
  <DocSecurity>0</DocSecurity>
  <Lines>292</Lines>
  <Paragraphs>122</Paragraphs>
  <ScaleCrop>false</ScaleCrop>
  <Company>Author-it Software Corporation Ltd.</Company>
  <LinksUpToDate>false</LinksUpToDate>
  <CharactersWithSpaces>10572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LMFSS2002A Rectify faults in product</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2012-05-26T17:47:00Z</dcterms:created>
  <dcterms:modified xsi:type="dcterms:W3CDTF">2012-05-26T17:47:00Z</dcterms:modified>
</cp:coreProperties>
</file>