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6D57" w:rsidP="00116D57">
      <w:pPr>
        <w:pStyle w:val="Title"/>
      </w:pPr>
      <w:r>
        <w:fldChar w:fldCharType="begin"/>
      </w:r>
      <w:r>
        <w:instrText xml:space="preserve"> TITLE   \* MERGEFORMAT </w:instrText>
      </w:r>
      <w:r>
        <w:fldChar w:fldCharType="separate"/>
      </w:r>
      <w:r>
        <w:t>LMFSL5003A Conserve heritage lead light and stained glass</w:t>
      </w:r>
      <w:r>
        <w:fldChar w:fldCharType="end"/>
      </w:r>
    </w:p>
    <w:p w:rsidR="00116D57" w:rsidP="00116D57">
      <w:pPr>
        <w:pStyle w:val="Version"/>
        <w:sectPr w:rsidSect="00DB43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B43DA" w:rsidP="00DB43DA">
      <w:pPr>
        <w:pStyle w:val="SuperHeading"/>
      </w:pPr>
      <w:r w:rsidRPr="00DB43DA">
        <w:t>LMFSL5003A Conserve heritage lead light and stained glass</w:t>
      </w:r>
    </w:p>
    <w:p w:rsidR="00000000" w:rsidRPr="00DB43DA" w:rsidP="00DB43DA">
      <w:pPr>
        <w:pStyle w:val="SuperHeading"/>
      </w:pPr>
    </w:p>
    <w:p w:rsidR="00000000" w:rsidRPr="00DB43DA" w:rsidP="00DB43DA">
      <w:pPr>
        <w:pStyle w:val="Heading1"/>
      </w:pPr>
      <w:bookmarkStart w:id="1" w:name="O_92175"/>
      <w:bookmarkEnd w:id="1"/>
      <w:r w:rsidRPr="00DB43DA">
        <w:t>Modification History</w:t>
      </w:r>
    </w:p>
    <w:p w:rsidR="00000000" w:rsidRPr="00DB43DA" w:rsidP="00DB43DA">
      <w:pPr>
        <w:pStyle w:val="BodyText"/>
      </w:pPr>
      <w:r w:rsidRPr="00DB43DA">
        <w:t>Not applicable.</w:t>
      </w:r>
    </w:p>
    <w:p w:rsidR="00000000" w:rsidRPr="00DB43DA" w:rsidP="00DB43DA">
      <w:pPr>
        <w:pStyle w:val="AllowPageBreak"/>
      </w:pPr>
    </w:p>
    <w:p w:rsidR="00000000" w:rsidRPr="00DB43DA" w:rsidP="00DB43DA">
      <w:pPr>
        <w:pStyle w:val="Heading1"/>
      </w:pPr>
      <w:bookmarkStart w:id="2" w:name="O_92176"/>
      <w:bookmarkEnd w:id="2"/>
      <w:r w:rsidRPr="00DB43DA">
        <w:t>Unit Descriptor</w:t>
      </w:r>
    </w:p>
    <w:tbl>
      <w:tblPr>
        <w:tblW w:w="0" w:type="auto"/>
        <w:tblLayout w:type="fixed"/>
        <w:tblCellMar>
          <w:left w:w="62" w:type="dxa"/>
          <w:right w:w="62" w:type="dxa"/>
        </w:tblCellMar>
        <w:tblLook w:val="0000"/>
      </w:tblPr>
      <w:tblGrid>
        <w:gridCol w:w="2667"/>
        <w:gridCol w:w="5855"/>
      </w:tblGrid>
      <w:tr w:rsidTr="00116D57">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3DA">
            <w:pPr>
              <w:pStyle w:val="BodyText"/>
              <w:rPr>
                <w:lang w:val="en-NZ"/>
              </w:rPr>
            </w:pPr>
            <w:r w:rsidRPr="00DB43DA">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3DA" w:rsidP="00DB43DA">
            <w:pPr>
              <w:pStyle w:val="BodyText"/>
            </w:pPr>
            <w:r w:rsidRPr="00DB43DA">
              <w:t>This unit addresses the knowledge and skills required to conserve heritage lead light and stain</w:t>
            </w:r>
            <w:r w:rsidRPr="00DB43DA">
              <w:t>ed glass by preservation, restoration or reconstruction under the principles as determined by the Australia ICOMOS Burra Charter.</w:t>
            </w:r>
          </w:p>
        </w:tc>
      </w:tr>
    </w:tbl>
    <w:p w:rsidR="00000000" w:rsidRPr="00DB43DA" w:rsidP="00DB43DA">
      <w:pPr>
        <w:pStyle w:val="BodyText"/>
      </w:pPr>
    </w:p>
    <w:p w:rsidR="00000000" w:rsidRPr="00DB43DA" w:rsidP="00DB43DA">
      <w:pPr>
        <w:pStyle w:val="AllowPageBreak"/>
      </w:pPr>
    </w:p>
    <w:p w:rsidR="00000000" w:rsidRPr="00DB43DA" w:rsidP="00DB43DA">
      <w:pPr>
        <w:pStyle w:val="Heading1"/>
      </w:pPr>
      <w:bookmarkStart w:id="3" w:name="O_92177"/>
      <w:bookmarkEnd w:id="3"/>
      <w:r w:rsidRPr="00DB43DA">
        <w:t>Application of the Unit</w:t>
      </w:r>
    </w:p>
    <w:tbl>
      <w:tblPr>
        <w:tblW w:w="0" w:type="auto"/>
        <w:tblLayout w:type="fixed"/>
        <w:tblCellMar>
          <w:left w:w="62" w:type="dxa"/>
          <w:right w:w="62" w:type="dxa"/>
        </w:tblCellMar>
        <w:tblLook w:val="0000"/>
      </w:tblPr>
      <w:tblGrid>
        <w:gridCol w:w="2755"/>
        <w:gridCol w:w="5767"/>
      </w:tblGrid>
      <w:tr w:rsidTr="00116D57">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3DA">
            <w:pPr>
              <w:pStyle w:val="BodyText"/>
              <w:rPr>
                <w:lang w:val="en-NZ"/>
              </w:rPr>
            </w:pPr>
            <w:r w:rsidRPr="00DB43DA">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3DA" w:rsidP="00DB43DA">
            <w:pPr>
              <w:pStyle w:val="BodyText"/>
            </w:pPr>
            <w:r w:rsidRPr="00DB43DA">
              <w:t>This unit supports the attainment of skills and knowledge required for competent workplace performance in leadlight and stained glass operations. The requirement to conserve heritage lead light and stained glass applies to a workshop and on site environmen</w:t>
            </w:r>
            <w:r w:rsidRPr="00DB43DA">
              <w:t>t and involves application of skills and knowledge at an artisan level. These skills and knowledge are to be used within the scope of the individual's job and authority.</w:t>
            </w:r>
          </w:p>
        </w:tc>
      </w:tr>
    </w:tbl>
    <w:p w:rsidR="00000000" w:rsidRPr="00DB43DA" w:rsidP="00DB43DA">
      <w:pPr>
        <w:pStyle w:val="BodyText"/>
      </w:pPr>
    </w:p>
    <w:p w:rsidR="00000000" w:rsidRPr="00DB43DA" w:rsidP="00DB43DA">
      <w:pPr>
        <w:pStyle w:val="AllowPageBreak"/>
      </w:pPr>
    </w:p>
    <w:p w:rsidR="00000000" w:rsidRPr="00DB43DA" w:rsidP="00DB43DA">
      <w:pPr>
        <w:pStyle w:val="Heading1"/>
      </w:pPr>
      <w:bookmarkStart w:id="4" w:name="O_92178"/>
      <w:bookmarkEnd w:id="4"/>
      <w:r w:rsidRPr="00DB43DA">
        <w:t>Licensing/Regulatory Information</w:t>
      </w:r>
    </w:p>
    <w:p w:rsidR="00000000" w:rsidRPr="00DB43DA" w:rsidP="00DB43DA">
      <w:pPr>
        <w:pStyle w:val="BodyText"/>
      </w:pPr>
      <w:r w:rsidRPr="00DB43DA">
        <w:t>Not applicable.</w:t>
      </w:r>
    </w:p>
    <w:p w:rsidR="00000000" w:rsidRPr="00DB43DA" w:rsidP="00DB43DA">
      <w:pPr>
        <w:pStyle w:val="AllowPageBreak"/>
      </w:pPr>
    </w:p>
    <w:p w:rsidR="00000000" w:rsidRPr="00DB43DA" w:rsidP="00DB43DA">
      <w:pPr>
        <w:pStyle w:val="Heading1"/>
      </w:pPr>
      <w:bookmarkStart w:id="5" w:name="O_92179"/>
      <w:bookmarkEnd w:id="5"/>
      <w:r w:rsidRPr="00DB43DA">
        <w:t>Pre-Requisites</w:t>
      </w:r>
    </w:p>
    <w:tbl>
      <w:tblPr>
        <w:tblW w:w="0" w:type="auto"/>
        <w:tblLayout w:type="fixed"/>
        <w:tblCellMar>
          <w:left w:w="62" w:type="dxa"/>
          <w:right w:w="62" w:type="dxa"/>
        </w:tblCellMar>
        <w:tblLook w:val="0000"/>
      </w:tblPr>
      <w:tblGrid>
        <w:gridCol w:w="2771"/>
        <w:gridCol w:w="1313"/>
        <w:gridCol w:w="4438"/>
      </w:tblGrid>
      <w:tr w:rsidTr="00116D57">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3DA">
            <w:pPr>
              <w:pStyle w:val="BodyText"/>
              <w:rPr>
                <w:lang w:val="en-NZ"/>
              </w:rPr>
            </w:pPr>
            <w:r w:rsidRPr="00DB43DA">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3DA">
            <w:pPr>
              <w:pStyle w:val="BodyText"/>
              <w:rPr>
                <w:lang w:val="en-NZ"/>
              </w:rPr>
            </w:pPr>
            <w:r w:rsidRPr="00DB43DA">
              <w:t>Nil</w:t>
            </w:r>
          </w:p>
        </w:tc>
      </w:tr>
      <w:tr w:rsidTr="00116D57">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3DA">
            <w:pPr>
              <w:pStyle w:val="BodyText"/>
              <w:rPr>
                <w:lang w:val="en-NZ"/>
              </w:rPr>
            </w:pPr>
          </w:p>
        </w:tc>
      </w:tr>
      <w:tr w:rsidTr="00116D57">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3DA" w:rsidP="00DB43DA">
            <w:pPr>
              <w:pStyle w:val="BodyText"/>
            </w:pPr>
          </w:p>
        </w:tc>
      </w:tr>
    </w:tbl>
    <w:p w:rsidR="00000000" w:rsidRPr="00DB43DA" w:rsidP="00DB43DA">
      <w:pPr>
        <w:pStyle w:val="BodyText"/>
      </w:pPr>
    </w:p>
    <w:p w:rsidR="00000000" w:rsidRPr="00DB43DA" w:rsidP="00DB43DA">
      <w:pPr>
        <w:pStyle w:val="AllowPageBreak"/>
      </w:pPr>
    </w:p>
    <w:p w:rsidR="00000000" w:rsidRPr="00DB43DA" w:rsidP="00DB43DA">
      <w:pPr>
        <w:pStyle w:val="Heading1"/>
      </w:pPr>
      <w:bookmarkStart w:id="6" w:name="O_92180"/>
      <w:bookmarkEnd w:id="6"/>
      <w:r w:rsidRPr="00DB43DA">
        <w:t>Employability Skills Information</w:t>
      </w:r>
    </w:p>
    <w:tbl>
      <w:tblPr>
        <w:tblW w:w="0" w:type="auto"/>
        <w:tblLayout w:type="fixed"/>
        <w:tblCellMar>
          <w:left w:w="62" w:type="dxa"/>
          <w:right w:w="62" w:type="dxa"/>
        </w:tblCellMar>
        <w:tblLook w:val="0000"/>
      </w:tblPr>
      <w:tblGrid>
        <w:gridCol w:w="2802"/>
        <w:gridCol w:w="5720"/>
      </w:tblGrid>
      <w:tr w:rsidTr="00116D5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3DA">
            <w:pPr>
              <w:pStyle w:val="BodyText"/>
              <w:rPr>
                <w:lang w:val="en-NZ"/>
              </w:rPr>
            </w:pPr>
            <w:r w:rsidRPr="00DB43D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3DA" w:rsidP="00DB43DA">
            <w:pPr>
              <w:pStyle w:val="BodyText"/>
            </w:pPr>
            <w:r w:rsidRPr="00DB43DA">
              <w:t>This unit contains employability skills.</w:t>
            </w:r>
          </w:p>
        </w:tc>
      </w:tr>
    </w:tbl>
    <w:p w:rsidR="00000000" w:rsidRPr="00DB43DA" w:rsidP="00DB43DA">
      <w:pPr>
        <w:pStyle w:val="BodyText"/>
      </w:pPr>
    </w:p>
    <w:p w:rsidR="00000000" w:rsidRPr="00DB43DA" w:rsidP="00DB43DA">
      <w:pPr>
        <w:pStyle w:val="AllowPageBreak"/>
      </w:pPr>
    </w:p>
    <w:p w:rsidR="00000000" w:rsidRPr="00DB43DA" w:rsidP="00DB43DA">
      <w:pPr>
        <w:pStyle w:val="Heading1"/>
      </w:pPr>
      <w:bookmarkStart w:id="7" w:name="O_92181"/>
      <w:bookmarkEnd w:id="7"/>
      <w:r w:rsidRPr="00DB43DA">
        <w:t>Elements and Performance Criteria Pre-Content</w:t>
      </w:r>
    </w:p>
    <w:tbl>
      <w:tblPr>
        <w:tblW w:w="0" w:type="auto"/>
        <w:tblLayout w:type="fixed"/>
        <w:tblCellMar>
          <w:left w:w="62" w:type="dxa"/>
          <w:right w:w="62" w:type="dxa"/>
        </w:tblCellMar>
        <w:tblLook w:val="0000"/>
      </w:tblPr>
      <w:tblGrid>
        <w:gridCol w:w="2542"/>
        <w:gridCol w:w="5980"/>
      </w:tblGrid>
      <w:tr w:rsidTr="00116D57">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3DA">
            <w:pPr>
              <w:pStyle w:val="BodyText"/>
              <w:rPr>
                <w:lang w:val="en-NZ"/>
              </w:rPr>
            </w:pPr>
            <w:r w:rsidRPr="00DB43DA">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3DA" w:rsidP="00DB43DA">
            <w:pPr>
              <w:pStyle w:val="BodyText"/>
            </w:pPr>
            <w:r w:rsidRPr="00DB43DA">
              <w:t>Performance criteria describe the performance needed to demonstrate achievement of the element. Where bold italicised text is used, further information is detailed in the required skills and</w:t>
            </w:r>
            <w:r w:rsidRPr="00DB43DA">
              <w:t xml:space="preserve"> knowledge section and the range statement. Assessment of performance is to be consistent with the evidence guide.</w:t>
            </w:r>
          </w:p>
        </w:tc>
      </w:tr>
    </w:tbl>
    <w:p w:rsidR="00000000" w:rsidRPr="00DB43DA" w:rsidP="00DB43DA">
      <w:pPr>
        <w:pStyle w:val="BodyText"/>
      </w:pPr>
    </w:p>
    <w:p w:rsidR="00000000" w:rsidRPr="00DB43DA" w:rsidP="00DB43DA">
      <w:pPr>
        <w:pStyle w:val="AllowPageBreak"/>
      </w:pPr>
    </w:p>
    <w:p w:rsidR="00000000" w:rsidRPr="00DB43DA" w:rsidP="00DB43DA">
      <w:pPr>
        <w:pStyle w:val="Heading1"/>
      </w:pPr>
      <w:bookmarkStart w:id="8" w:name="O_92182"/>
      <w:bookmarkEnd w:id="8"/>
      <w:r w:rsidRPr="00DB43DA">
        <w:t>Elements and Performance Criteria</w:t>
      </w:r>
    </w:p>
    <w:tbl>
      <w:tblPr>
        <w:tblW w:w="0" w:type="auto"/>
        <w:tblLayout w:type="fixed"/>
        <w:tblCellMar>
          <w:left w:w="62" w:type="dxa"/>
          <w:right w:w="62" w:type="dxa"/>
        </w:tblCellMar>
        <w:tblLook w:val="0000"/>
      </w:tblPr>
      <w:tblGrid>
        <w:gridCol w:w="2542"/>
        <w:gridCol w:w="5980"/>
      </w:tblGrid>
      <w:tr w:rsidTr="00116D57">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3DA" w:rsidP="00DB43DA">
            <w:pPr>
              <w:pStyle w:val="BodyText"/>
            </w:pPr>
            <w:r w:rsidRPr="00DB43DA">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3DA">
            <w:pPr>
              <w:pStyle w:val="BodyText"/>
              <w:rPr>
                <w:lang w:val="en-NZ"/>
              </w:rPr>
            </w:pPr>
            <w:r w:rsidRPr="00DB43DA">
              <w:rPr>
                <w:rStyle w:val="SpecialBold"/>
              </w:rPr>
              <w:t>PERFORMANCE CRITERIA</w:t>
            </w:r>
          </w:p>
        </w:tc>
      </w:tr>
      <w:tr w:rsidTr="00116D57">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3DA">
            <w:pPr>
              <w:pStyle w:val="List"/>
              <w:rPr>
                <w:lang w:val="en-NZ"/>
              </w:rPr>
            </w:pPr>
            <w:r w:rsidRPr="00DB43DA">
              <w:t>1.</w:t>
            </w:r>
            <w:r w:rsidRPr="00DB43DA">
              <w:tab/>
              <w:t xml:space="preserve">Identify conservation requirements </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3DA" w:rsidP="00DB43DA">
            <w:pPr>
              <w:pStyle w:val="List2"/>
            </w:pPr>
            <w:r w:rsidRPr="00DB43DA">
              <w:t>1.1.</w:t>
            </w:r>
            <w:r w:rsidRPr="00DB43DA">
              <w:tab/>
              <w:t xml:space="preserve">Applicable </w:t>
            </w:r>
            <w:r w:rsidRPr="00DB43DA">
              <w:rPr>
                <w:rStyle w:val="BoldandItalics"/>
              </w:rPr>
              <w:t>OHS</w:t>
            </w:r>
            <w:r w:rsidRPr="00DB43DA">
              <w:t xml:space="preserve">, </w:t>
            </w:r>
            <w:r w:rsidRPr="00DB43DA">
              <w:rPr>
                <w:rStyle w:val="BoldandItalics"/>
              </w:rPr>
              <w:t>legislative</w:t>
            </w:r>
            <w:r w:rsidRPr="00DB43DA">
              <w:t xml:space="preserve"> and </w:t>
            </w:r>
            <w:r w:rsidRPr="00DB43DA">
              <w:rPr>
                <w:rStyle w:val="BoldandItalics"/>
              </w:rPr>
              <w:t>organisational</w:t>
            </w:r>
            <w:r w:rsidRPr="00DB43DA">
              <w:t xml:space="preserve"> requirements relevant to lead light and stained glass operations are verified and complied with</w:t>
            </w:r>
          </w:p>
          <w:p w:rsidR="00000000" w:rsidRPr="00DB43DA" w:rsidP="00DB43DA">
            <w:pPr>
              <w:pStyle w:val="List2"/>
            </w:pPr>
            <w:r w:rsidRPr="00DB43DA">
              <w:t>1.2.</w:t>
            </w:r>
            <w:r w:rsidRPr="00DB43DA">
              <w:tab/>
              <w:t xml:space="preserve">Detailed inspections of the heritage lead light and stained glass are conducted to verify </w:t>
            </w:r>
            <w:r w:rsidRPr="00DB43DA">
              <w:rPr>
                <w:rStyle w:val="BoldandItalics"/>
              </w:rPr>
              <w:t>conservation</w:t>
            </w:r>
            <w:r w:rsidRPr="00DB43DA">
              <w:t xml:space="preserve"> requirements</w:t>
            </w:r>
          </w:p>
          <w:p w:rsidR="00000000" w:rsidP="00DB43DA">
            <w:pPr>
              <w:pStyle w:val="List2"/>
              <w:rPr>
                <w:lang w:val="en-NZ"/>
              </w:rPr>
            </w:pPr>
            <w:r w:rsidRPr="00DB43DA">
              <w:t>1.3.</w:t>
            </w:r>
            <w:r w:rsidRPr="00DB43DA">
              <w:tab/>
              <w:t>Con</w:t>
            </w:r>
            <w:r w:rsidRPr="00DB43DA">
              <w:t xml:space="preserve">servation requirements are identified confirmed and clarified with </w:t>
            </w:r>
            <w:r w:rsidRPr="00DB43DA">
              <w:rPr>
                <w:rStyle w:val="BoldandItalics"/>
              </w:rPr>
              <w:t>appropriate personnel</w:t>
            </w:r>
            <w:r w:rsidRPr="00DB43DA">
              <w:t xml:space="preserve"> </w:t>
            </w:r>
          </w:p>
        </w:tc>
      </w:tr>
      <w:tr w:rsidTr="00116D57">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3DA">
            <w:pPr>
              <w:pStyle w:val="List"/>
              <w:rPr>
                <w:lang w:val="en-NZ"/>
              </w:rPr>
            </w:pPr>
            <w:r w:rsidRPr="00DB43DA">
              <w:t>2.</w:t>
            </w:r>
            <w:r w:rsidRPr="00DB43DA">
              <w:tab/>
              <w:t>Plan conservation processes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3DA" w:rsidP="00DB43DA">
            <w:pPr>
              <w:pStyle w:val="List2"/>
            </w:pPr>
            <w:r w:rsidRPr="00DB43DA">
              <w:t>2.1.</w:t>
            </w:r>
            <w:r w:rsidRPr="00DB43DA">
              <w:tab/>
              <w:t xml:space="preserve">Conservation sequence is identified and a work plan is developed </w:t>
            </w:r>
          </w:p>
          <w:p w:rsidR="00000000" w:rsidRPr="00DB43DA" w:rsidP="00DB43DA">
            <w:pPr>
              <w:pStyle w:val="List2"/>
            </w:pPr>
            <w:r w:rsidRPr="00DB43DA">
              <w:t>2.2.</w:t>
            </w:r>
            <w:r w:rsidRPr="00DB43DA">
              <w:tab/>
            </w:r>
            <w:r w:rsidRPr="00DB43DA">
              <w:rPr>
                <w:rStyle w:val="BoldandItalics"/>
              </w:rPr>
              <w:t>Tools and equipment</w:t>
            </w:r>
            <w:r w:rsidRPr="00DB43DA">
              <w:t xml:space="preserve"> required for the conservation are iden</w:t>
            </w:r>
            <w:r w:rsidRPr="00DB43DA">
              <w:t>tified</w:t>
            </w:r>
          </w:p>
          <w:p w:rsidR="00000000" w:rsidP="00DB43DA">
            <w:pPr>
              <w:pStyle w:val="List2"/>
              <w:rPr>
                <w:lang w:val="en-NZ"/>
              </w:rPr>
            </w:pPr>
            <w:r w:rsidRPr="00DB43DA">
              <w:t>2.3.</w:t>
            </w:r>
            <w:r w:rsidRPr="00DB43DA">
              <w:tab/>
              <w:t>Approval of conservation plan is obtained as required by agreed procedures</w:t>
            </w:r>
          </w:p>
        </w:tc>
      </w:tr>
      <w:tr w:rsidTr="00116D57">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3DA">
            <w:pPr>
              <w:pStyle w:val="List"/>
              <w:rPr>
                <w:lang w:val="en-NZ"/>
              </w:rPr>
            </w:pPr>
            <w:r w:rsidRPr="00DB43DA">
              <w:t>3.</w:t>
            </w:r>
            <w:r w:rsidRPr="00DB43DA">
              <w:tab/>
              <w:t>Prepare for the conservation process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3DA" w:rsidP="00DB43DA">
            <w:pPr>
              <w:pStyle w:val="List2"/>
            </w:pPr>
            <w:r w:rsidRPr="00DB43DA">
              <w:t>3.1.</w:t>
            </w:r>
            <w:r w:rsidRPr="00DB43DA">
              <w:tab/>
              <w:t>Tools and equipment are positioned and checked prior to use to ensure that they are appropriate for the task, serviceable a</w:t>
            </w:r>
            <w:r w:rsidRPr="00DB43DA">
              <w:t>nd in a safe condition</w:t>
            </w:r>
          </w:p>
          <w:p w:rsidR="00000000" w:rsidRPr="00DB43DA" w:rsidP="00DB43DA">
            <w:pPr>
              <w:pStyle w:val="List2"/>
            </w:pPr>
            <w:r w:rsidRPr="00DB43DA">
              <w:t>3.2.</w:t>
            </w:r>
            <w:r w:rsidRPr="00DB43DA">
              <w:tab/>
            </w:r>
            <w:r w:rsidRPr="00DB43DA">
              <w:rPr>
                <w:rStyle w:val="BoldandItalics"/>
              </w:rPr>
              <w:t>Plans and other documents</w:t>
            </w:r>
            <w:r w:rsidRPr="00DB43DA">
              <w:t xml:space="preserve"> are positioned to allow for confirmation of the panel structure</w:t>
            </w:r>
          </w:p>
          <w:p w:rsidR="00000000" w:rsidRPr="00DB43DA" w:rsidP="00DB43DA">
            <w:pPr>
              <w:pStyle w:val="List2"/>
            </w:pPr>
            <w:r w:rsidRPr="00DB43DA">
              <w:t>3.3.</w:t>
            </w:r>
            <w:r w:rsidRPr="00DB43DA">
              <w:tab/>
              <w:t xml:space="preserve">Outline charcoal rubbings are made to confirm design during the process </w:t>
            </w:r>
          </w:p>
          <w:p w:rsidR="00000000" w:rsidP="00DB43DA">
            <w:pPr>
              <w:pStyle w:val="List2"/>
              <w:rPr>
                <w:lang w:val="en-NZ"/>
              </w:rPr>
            </w:pPr>
            <w:r w:rsidRPr="00DB43DA">
              <w:t>3.4.</w:t>
            </w:r>
            <w:r w:rsidRPr="00DB43DA">
              <w:tab/>
              <w:t>Photographs are taken of the panel for later reference</w:t>
            </w:r>
          </w:p>
        </w:tc>
      </w:tr>
      <w:tr w:rsidTr="00116D57">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3DA">
            <w:pPr>
              <w:pStyle w:val="List"/>
              <w:rPr>
                <w:lang w:val="en-NZ"/>
              </w:rPr>
            </w:pPr>
            <w:r w:rsidRPr="00DB43DA">
              <w:t>4.</w:t>
            </w:r>
            <w:r w:rsidRPr="00DB43DA">
              <w:tab/>
              <w:t>Conduct the conservation process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3DA" w:rsidP="00DB43DA">
            <w:pPr>
              <w:pStyle w:val="List2"/>
            </w:pPr>
            <w:r w:rsidRPr="00DB43DA">
              <w:t>4.1.</w:t>
            </w:r>
            <w:r w:rsidRPr="00DB43DA">
              <w:tab/>
              <w:t>Panel is conserved and components are cleaned or disposed of.</w:t>
            </w:r>
          </w:p>
          <w:p w:rsidR="00000000" w:rsidRPr="00DB43DA" w:rsidP="00DB43DA">
            <w:pPr>
              <w:pStyle w:val="List2"/>
            </w:pPr>
            <w:r w:rsidRPr="00DB43DA">
              <w:t>4.2.</w:t>
            </w:r>
            <w:r w:rsidRPr="00DB43DA">
              <w:tab/>
              <w:t xml:space="preserve">Decisions on conservation methods are confirmed </w:t>
            </w:r>
          </w:p>
          <w:p w:rsidR="00000000" w:rsidRPr="00DB43DA" w:rsidP="00DB43DA">
            <w:pPr>
              <w:pStyle w:val="List2"/>
            </w:pPr>
            <w:r w:rsidRPr="00DB43DA">
              <w:t>4.3.</w:t>
            </w:r>
            <w:r w:rsidRPr="00DB43DA">
              <w:tab/>
            </w:r>
            <w:r w:rsidRPr="00DB43DA">
              <w:rPr>
                <w:rStyle w:val="BoldandItalics"/>
              </w:rPr>
              <w:t>Replacement materials</w:t>
            </w:r>
            <w:r w:rsidRPr="00DB43DA">
              <w:t xml:space="preserve"> are selected and </w:t>
            </w:r>
            <w:r w:rsidRPr="00DB43DA">
              <w:rPr>
                <w:rStyle w:val="BoldandItalics"/>
              </w:rPr>
              <w:t>prepared</w:t>
            </w:r>
            <w:r w:rsidRPr="00DB43DA">
              <w:t xml:space="preserve">  </w:t>
            </w:r>
          </w:p>
          <w:p w:rsidR="00000000" w:rsidRPr="00DB43DA" w:rsidP="00DB43DA">
            <w:pPr>
              <w:pStyle w:val="List2"/>
            </w:pPr>
            <w:r w:rsidRPr="00DB43DA">
              <w:t>4.4.</w:t>
            </w:r>
            <w:r w:rsidRPr="00DB43DA">
              <w:tab/>
            </w:r>
            <w:r w:rsidRPr="00DB43DA">
              <w:rPr>
                <w:rStyle w:val="BoldandItalics"/>
              </w:rPr>
              <w:t>Measurements</w:t>
            </w:r>
            <w:r w:rsidRPr="00DB43DA">
              <w:t xml:space="preserve"> and </w:t>
            </w:r>
            <w:r w:rsidRPr="00DB43DA">
              <w:rPr>
                <w:rStyle w:val="BoldandItalics"/>
              </w:rPr>
              <w:t>tests</w:t>
            </w:r>
            <w:r w:rsidRPr="00DB43DA">
              <w:t xml:space="preserve"> are conducted t</w:t>
            </w:r>
            <w:r w:rsidRPr="00DB43DA">
              <w:t>o confirm conservation plan</w:t>
            </w:r>
          </w:p>
          <w:p w:rsidR="00000000" w:rsidP="00DB43DA">
            <w:pPr>
              <w:pStyle w:val="List2"/>
              <w:rPr>
                <w:lang w:val="en-NZ"/>
              </w:rPr>
            </w:pPr>
            <w:r w:rsidRPr="00DB43DA">
              <w:t>4.5.</w:t>
            </w:r>
            <w:r w:rsidRPr="00DB43DA">
              <w:tab/>
              <w:t xml:space="preserve">Panel is </w:t>
            </w:r>
            <w:r w:rsidRPr="00DB43DA">
              <w:rPr>
                <w:rStyle w:val="BoldandItalics"/>
              </w:rPr>
              <w:t>assembled</w:t>
            </w:r>
            <w:r w:rsidRPr="00DB43DA">
              <w:t xml:space="preserve"> and checked against the original data  </w:t>
            </w:r>
          </w:p>
        </w:tc>
      </w:tr>
      <w:tr w:rsidTr="00116D57">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3DA">
            <w:pPr>
              <w:pStyle w:val="List"/>
              <w:rPr>
                <w:lang w:val="en-NZ"/>
              </w:rPr>
            </w:pPr>
            <w:r w:rsidRPr="00DB43DA">
              <w:t>5.</w:t>
            </w:r>
            <w:r w:rsidRPr="00DB43DA">
              <w:tab/>
              <w:t xml:space="preserve">Finalise and report on the assessment </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3DA" w:rsidP="00DB43DA">
            <w:pPr>
              <w:pStyle w:val="List2"/>
            </w:pPr>
            <w:r w:rsidRPr="00DB43DA">
              <w:t>5.1.</w:t>
            </w:r>
            <w:r w:rsidRPr="00DB43DA">
              <w:tab/>
              <w:t>Conserved lead light and stained glass panel is inspected for quality of work and problems are rectified</w:t>
            </w:r>
          </w:p>
          <w:p w:rsidR="00000000" w:rsidRPr="00DB43DA" w:rsidP="00DB43DA">
            <w:pPr>
              <w:pStyle w:val="List2"/>
            </w:pPr>
            <w:r w:rsidRPr="00DB43DA">
              <w:t>5.2.</w:t>
            </w:r>
            <w:r w:rsidRPr="00DB43DA">
              <w:tab/>
              <w:t xml:space="preserve">Tools </w:t>
            </w:r>
            <w:r w:rsidRPr="00DB43DA">
              <w:t xml:space="preserve">and equipment are removed cleaned and stored appropriately </w:t>
            </w:r>
          </w:p>
          <w:p w:rsidR="00000000" w:rsidRPr="00DB43DA" w:rsidP="00DB43DA">
            <w:pPr>
              <w:pStyle w:val="List2"/>
            </w:pPr>
            <w:r w:rsidRPr="00DB43DA">
              <w:t>5.3.</w:t>
            </w:r>
            <w:r w:rsidRPr="00DB43DA">
              <w:tab/>
              <w:t>Conservation area is cleaned and rubbish disposed of as appropriate</w:t>
            </w:r>
          </w:p>
          <w:p w:rsidR="00000000" w:rsidRPr="00DB43DA" w:rsidP="00DB43DA">
            <w:pPr>
              <w:pStyle w:val="List2"/>
            </w:pPr>
            <w:r w:rsidRPr="00DB43DA">
              <w:t>5.4.</w:t>
            </w:r>
            <w:r w:rsidRPr="00DB43DA">
              <w:tab/>
              <w:t>Panel is packaged and stored prior to movement and installation.</w:t>
            </w:r>
          </w:p>
          <w:p w:rsidR="00000000" w:rsidRPr="00DB43DA" w:rsidP="00DB43DA">
            <w:pPr>
              <w:pStyle w:val="List2"/>
            </w:pPr>
            <w:r w:rsidRPr="00DB43DA">
              <w:t>5.5.</w:t>
            </w:r>
            <w:r w:rsidRPr="00DB43DA">
              <w:tab/>
            </w:r>
            <w:r w:rsidRPr="00DB43DA">
              <w:rPr>
                <w:rStyle w:val="BoldandItalics"/>
              </w:rPr>
              <w:t>Conservation report</w:t>
            </w:r>
            <w:r w:rsidRPr="00DB43DA">
              <w:t xml:space="preserve"> is prepared and provided as </w:t>
            </w:r>
            <w:r w:rsidRPr="00DB43DA">
              <w:t xml:space="preserve">required </w:t>
            </w:r>
          </w:p>
        </w:tc>
      </w:tr>
    </w:tbl>
    <w:p w:rsidR="00000000" w:rsidRPr="00DB43DA" w:rsidP="00DB43DA">
      <w:pPr>
        <w:pStyle w:val="BodyText"/>
      </w:pPr>
    </w:p>
    <w:p w:rsidR="00000000" w:rsidRPr="00DB43DA" w:rsidP="00DB43DA">
      <w:pPr>
        <w:pStyle w:val="AllowPageBreak"/>
      </w:pPr>
    </w:p>
    <w:p w:rsidR="00000000" w:rsidRPr="00DB43DA" w:rsidP="00DB43DA">
      <w:pPr>
        <w:pStyle w:val="Heading1"/>
      </w:pPr>
      <w:bookmarkStart w:id="9" w:name="O_92183"/>
      <w:bookmarkEnd w:id="9"/>
      <w:r w:rsidRPr="00DB43DA">
        <w:t>Required Skills and Knowledge</w:t>
      </w:r>
    </w:p>
    <w:tbl>
      <w:tblPr>
        <w:tblW w:w="0" w:type="auto"/>
        <w:tblLayout w:type="fixed"/>
        <w:tblCellMar>
          <w:left w:w="62" w:type="dxa"/>
          <w:right w:w="62" w:type="dxa"/>
        </w:tblCellMar>
        <w:tblLook w:val="0000"/>
      </w:tblPr>
      <w:tblGrid>
        <w:gridCol w:w="8522"/>
      </w:tblGrid>
      <w:tr w:rsidTr="00116D5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B43DA">
            <w:pPr>
              <w:pStyle w:val="BodyText"/>
              <w:rPr>
                <w:lang w:val="en-NZ"/>
              </w:rPr>
            </w:pPr>
            <w:r w:rsidRPr="00DB43DA">
              <w:rPr>
                <w:rStyle w:val="SpecialBold"/>
              </w:rPr>
              <w:t>REQUIRED SKILLS AND KNOWLEDGE</w:t>
            </w:r>
          </w:p>
        </w:tc>
      </w:tr>
      <w:tr w:rsidTr="00116D5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B43DA">
            <w:pPr>
              <w:pStyle w:val="BodyText"/>
              <w:rPr>
                <w:lang w:val="en-NZ"/>
              </w:rPr>
            </w:pPr>
            <w:r w:rsidRPr="00DB43DA">
              <w:t>This section describes the skills and knowledge required for this unit.</w:t>
            </w:r>
          </w:p>
        </w:tc>
      </w:tr>
      <w:tr w:rsidTr="00116D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3DA">
            <w:pPr>
              <w:pStyle w:val="BodyText"/>
              <w:rPr>
                <w:lang w:val="en-NZ"/>
              </w:rPr>
            </w:pPr>
            <w:r w:rsidRPr="00DB43DA">
              <w:rPr>
                <w:rStyle w:val="SpecialBold"/>
              </w:rPr>
              <w:t>Required skills</w:t>
            </w:r>
          </w:p>
        </w:tc>
      </w:tr>
      <w:tr w:rsidTr="00116D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3DA" w:rsidP="00DB43DA">
            <w:pPr>
              <w:pStyle w:val="ListBullet"/>
            </w:pPr>
            <w:r w:rsidRPr="00DB43DA">
              <w:t xml:space="preserve">collect, organise and understand materials technology and information related to heritage leadlight and stained glass </w:t>
            </w:r>
          </w:p>
          <w:p w:rsidR="00000000" w:rsidRPr="00DB43DA" w:rsidP="00DB43DA">
            <w:pPr>
              <w:pStyle w:val="ListBullet"/>
            </w:pPr>
            <w:r w:rsidRPr="00DB43DA">
              <w:t>communicate ideas and information to enable confirmation of work requirements and specifications, coordination of work with site supervisor, other workers and customers, and the reporting of work outcomes and problems</w:t>
            </w:r>
          </w:p>
          <w:p w:rsidR="00000000" w:rsidRPr="00DB43DA" w:rsidP="00DB43DA">
            <w:pPr>
              <w:pStyle w:val="ListBullet"/>
            </w:pPr>
            <w:r w:rsidRPr="00DB43DA">
              <w:t>maintain quality records related to he</w:t>
            </w:r>
            <w:r w:rsidRPr="00DB43DA">
              <w:t>ritage leadlight and stained glass</w:t>
            </w:r>
          </w:p>
          <w:p w:rsidR="00000000" w:rsidRPr="00DB43DA" w:rsidP="00DB43DA">
            <w:pPr>
              <w:pStyle w:val="ListBullet"/>
            </w:pPr>
            <w:r w:rsidRPr="00DB43DA">
              <w:t>work with others and in a team by recognising dependencies and using cooperative approaches to optimise work flow and productivity</w:t>
            </w:r>
          </w:p>
          <w:p w:rsidR="00000000" w:rsidRPr="00DB43DA" w:rsidP="00DB43DA">
            <w:pPr>
              <w:pStyle w:val="ListBullet"/>
            </w:pPr>
            <w:r w:rsidRPr="00DB43DA">
              <w:t>identify, anticipate and respond to faults in heritage leadlight and stained glass</w:t>
            </w:r>
          </w:p>
          <w:p w:rsidR="00000000" w:rsidRPr="00DB43DA" w:rsidP="00DB43DA">
            <w:pPr>
              <w:pStyle w:val="ListBullet"/>
            </w:pPr>
            <w:r w:rsidRPr="00DB43DA">
              <w:t>recogni</w:t>
            </w:r>
            <w:r w:rsidRPr="00DB43DA">
              <w:t>se and respond to circumstances outside instructions or personal competence</w:t>
            </w:r>
          </w:p>
          <w:p w:rsidR="00000000" w:rsidRPr="00DB43DA" w:rsidP="00DB43DA">
            <w:pPr>
              <w:pStyle w:val="ListBullet"/>
            </w:pPr>
            <w:r w:rsidRPr="00DB43DA">
              <w:t>plan and organise activities including the preparation and layout of own worksite and the obtaining and use of tools and materials to avoid any backtracking, work flow interruption</w:t>
            </w:r>
            <w:r w:rsidRPr="00DB43DA">
              <w:t>s or wastage</w:t>
            </w:r>
          </w:p>
          <w:p w:rsidR="00000000" w:rsidRPr="00DB43DA" w:rsidP="00DB43DA">
            <w:pPr>
              <w:pStyle w:val="ListBullet"/>
            </w:pPr>
            <w:r w:rsidRPr="00DB43DA">
              <w:t>use mathematical ideas and techniques to correctly complete measurements, calculate area and volume, estimate work and material requirements</w:t>
            </w:r>
          </w:p>
          <w:p w:rsidR="00000000" w:rsidRPr="00DB43DA" w:rsidP="00DB43DA">
            <w:pPr>
              <w:pStyle w:val="ListBullet"/>
            </w:pPr>
            <w:r w:rsidRPr="00DB43DA">
              <w:t>clarify and confirm work instructions</w:t>
            </w:r>
          </w:p>
          <w:p w:rsidR="00000000" w:rsidRPr="00DB43DA" w:rsidP="00DB43DA">
            <w:pPr>
              <w:pStyle w:val="ListBullet"/>
            </w:pPr>
            <w:r w:rsidRPr="00DB43DA">
              <w:t>plan own work within the given task parameters</w:t>
            </w:r>
          </w:p>
          <w:p w:rsidR="00000000" w:rsidRPr="00DB43DA" w:rsidP="00DB43DA">
            <w:pPr>
              <w:pStyle w:val="ListBullet"/>
            </w:pPr>
            <w:r w:rsidRPr="00DB43DA">
              <w:t>accept responsibi</w:t>
            </w:r>
            <w:r w:rsidRPr="00DB43DA">
              <w:t>lity for given tasks</w:t>
            </w:r>
          </w:p>
          <w:p w:rsidR="00000000" w:rsidRPr="00DB43DA" w:rsidP="00DB43DA">
            <w:pPr>
              <w:pStyle w:val="ListBullet"/>
            </w:pPr>
            <w:r w:rsidRPr="00DB43DA">
              <w:t>set, monitor and satisfy personal work goals</w:t>
            </w:r>
          </w:p>
          <w:p w:rsidR="00000000" w:rsidRPr="00DB43DA" w:rsidP="00DB43DA">
            <w:pPr>
              <w:pStyle w:val="ListBullet"/>
            </w:pPr>
            <w:r w:rsidRPr="00DB43DA">
              <w:t>satisfy the competency requirements for the job</w:t>
            </w:r>
          </w:p>
          <w:p w:rsidR="00000000" w:rsidRPr="00DB43DA" w:rsidP="00DB43DA">
            <w:pPr>
              <w:pStyle w:val="ListBullet"/>
            </w:pPr>
            <w:r w:rsidRPr="00DB43DA">
              <w:t>maintain current knowledge of tools and materials</w:t>
            </w:r>
          </w:p>
          <w:p w:rsidR="00000000" w:rsidRPr="00DB43DA" w:rsidP="00DB43DA">
            <w:pPr>
              <w:pStyle w:val="ListBullet"/>
            </w:pPr>
            <w:r w:rsidRPr="00DB43DA">
              <w:t>maintain current knowledge of heritage leadlight and stained glass</w:t>
            </w:r>
          </w:p>
          <w:p w:rsidR="00000000" w:rsidRPr="00DB43DA" w:rsidP="00DB43DA">
            <w:pPr>
              <w:pStyle w:val="ListBullet"/>
            </w:pPr>
            <w:r w:rsidRPr="00DB43DA">
              <w:t>seek learning opportuniti</w:t>
            </w:r>
            <w:r w:rsidRPr="00DB43DA">
              <w:t>es</w:t>
            </w:r>
          </w:p>
          <w:p w:rsidR="00000000" w:rsidP="00DB43DA">
            <w:pPr>
              <w:pStyle w:val="ListBullet"/>
              <w:rPr>
                <w:lang w:val="en-NZ"/>
              </w:rPr>
            </w:pPr>
            <w:r w:rsidRPr="00DB43DA">
              <w:t>use the workplace technology related to the conservation of heritage leadlight and stained glass components, including computers, measuring devices and recording systems</w:t>
            </w:r>
          </w:p>
        </w:tc>
      </w:tr>
      <w:tr w:rsidTr="00116D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3DA">
            <w:pPr>
              <w:pStyle w:val="BodyText"/>
              <w:rPr>
                <w:lang w:val="en-NZ"/>
              </w:rPr>
            </w:pPr>
            <w:r w:rsidRPr="00DB43DA">
              <w:rPr>
                <w:rStyle w:val="SpecialBold"/>
              </w:rPr>
              <w:t>Required knowledge</w:t>
            </w:r>
          </w:p>
        </w:tc>
      </w:tr>
      <w:tr w:rsidTr="00116D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3DA" w:rsidP="00DB43DA">
            <w:pPr>
              <w:pStyle w:val="ListBullet"/>
            </w:pPr>
            <w:r w:rsidRPr="00DB43DA">
              <w:t>State or Territory OHS legislation, regulations, standards and codes of practice relevant to the full range of processes for lead light and stained glass operations</w:t>
            </w:r>
          </w:p>
          <w:p w:rsidR="00000000" w:rsidRPr="00DB43DA" w:rsidP="00DB43DA">
            <w:pPr>
              <w:pStyle w:val="ListBullet"/>
            </w:pPr>
            <w:r w:rsidRPr="00DB43DA">
              <w:t>the principles of the Burra Charter, the Australia ICOMOS Charter for Places of Cultural Si</w:t>
            </w:r>
            <w:r w:rsidRPr="00DB43DA">
              <w:t xml:space="preserve">gnificance </w:t>
            </w:r>
          </w:p>
          <w:p w:rsidR="00000000" w:rsidRPr="00DB43DA" w:rsidP="00DB43DA">
            <w:pPr>
              <w:pStyle w:val="ListBullet"/>
            </w:pPr>
            <w:r w:rsidRPr="00DB43DA">
              <w:t>lead light and stained glass panels construction and repair terminology and techniques</w:t>
            </w:r>
          </w:p>
          <w:p w:rsidR="00000000" w:rsidRPr="00DB43DA" w:rsidP="00DB43DA">
            <w:pPr>
              <w:pStyle w:val="ListBullet"/>
            </w:pPr>
            <w:r w:rsidRPr="00DB43DA">
              <w:t xml:space="preserve">organisational and site standards, requirements, policies and procedures for the assessment of lead light and stained glass panels </w:t>
            </w:r>
          </w:p>
          <w:p w:rsidR="00000000" w:rsidRPr="00DB43DA" w:rsidP="00DB43DA">
            <w:pPr>
              <w:pStyle w:val="ListBullet"/>
            </w:pPr>
            <w:r w:rsidRPr="00DB43DA">
              <w:t xml:space="preserve">types of glass and other </w:t>
            </w:r>
            <w:r w:rsidRPr="00DB43DA">
              <w:t>materials, historically used in the lead light and stained glass industry, their characteristics, properties, uses and limitations</w:t>
            </w:r>
          </w:p>
          <w:p w:rsidR="00000000" w:rsidRPr="00DB43DA" w:rsidP="00DB43DA">
            <w:pPr>
              <w:pStyle w:val="ListBullet"/>
            </w:pPr>
            <w:r w:rsidRPr="00DB43DA">
              <w:t>preservation, restoration or reconstruction techniques and when to use them</w:t>
            </w:r>
          </w:p>
          <w:p w:rsidR="00000000" w:rsidRPr="00DB43DA" w:rsidP="00DB43DA">
            <w:pPr>
              <w:pStyle w:val="ListBullet"/>
            </w:pPr>
            <w:r w:rsidRPr="00DB43DA">
              <w:t xml:space="preserve">heritage requirements specific to lead light and </w:t>
            </w:r>
            <w:r w:rsidRPr="00DB43DA">
              <w:t xml:space="preserve">stained glass </w:t>
            </w:r>
          </w:p>
          <w:p w:rsidR="00000000" w:rsidRPr="00DB43DA" w:rsidP="00DB43DA">
            <w:pPr>
              <w:pStyle w:val="ListBullet"/>
            </w:pPr>
            <w:r w:rsidRPr="00DB43DA">
              <w:t>established communication channels and protocols</w:t>
            </w:r>
          </w:p>
          <w:p w:rsidR="00000000" w:rsidRPr="00DB43DA" w:rsidP="00DB43DA">
            <w:pPr>
              <w:pStyle w:val="ListBullet"/>
            </w:pPr>
            <w:r w:rsidRPr="00DB43DA">
              <w:t>problem identification and resolution</w:t>
            </w:r>
          </w:p>
          <w:p w:rsidR="00000000" w:rsidRPr="00DB43DA" w:rsidP="00DB43DA">
            <w:pPr>
              <w:pStyle w:val="ListBullet"/>
            </w:pPr>
            <w:r w:rsidRPr="00DB43DA">
              <w:t>storage systems and labelling</w:t>
            </w:r>
          </w:p>
          <w:p w:rsidR="00000000" w:rsidRPr="00DB43DA" w:rsidP="00DB43DA">
            <w:pPr>
              <w:pStyle w:val="ListBullet"/>
            </w:pPr>
            <w:r w:rsidRPr="00DB43DA">
              <w:t>procedures for the recording, reporting and maintenance of workplace records and information</w:t>
            </w:r>
          </w:p>
          <w:p w:rsidR="00000000" w:rsidRPr="00DB43DA" w:rsidP="00DB43DA">
            <w:pPr>
              <w:pStyle w:val="ListBullet"/>
            </w:pPr>
            <w:r w:rsidRPr="00DB43DA">
              <w:t>appropriate mathematical proced</w:t>
            </w:r>
            <w:r w:rsidRPr="00DB43DA">
              <w:t>ures for estimation and measurement</w:t>
            </w:r>
          </w:p>
        </w:tc>
      </w:tr>
    </w:tbl>
    <w:p w:rsidR="00000000" w:rsidRPr="00DB43DA" w:rsidP="00DB43DA">
      <w:pPr>
        <w:pStyle w:val="BodyText"/>
      </w:pPr>
    </w:p>
    <w:p w:rsidR="00000000" w:rsidRPr="00DB43DA" w:rsidP="00DB43DA">
      <w:pPr>
        <w:pStyle w:val="AllowPageBreak"/>
      </w:pPr>
    </w:p>
    <w:p w:rsidR="00000000" w:rsidRPr="00DB43DA" w:rsidP="00DB43DA">
      <w:pPr>
        <w:pStyle w:val="Heading1"/>
      </w:pPr>
      <w:bookmarkStart w:id="10" w:name="O_92184"/>
      <w:bookmarkEnd w:id="10"/>
      <w:r w:rsidRPr="00DB43DA">
        <w:t>Evidence Guide</w:t>
      </w:r>
    </w:p>
    <w:tbl>
      <w:tblPr>
        <w:tblW w:w="9570" w:type="dxa"/>
        <w:tblLayout w:type="fixed"/>
        <w:tblCellMar>
          <w:left w:w="62" w:type="dxa"/>
          <w:right w:w="62" w:type="dxa"/>
        </w:tblCellMar>
        <w:tblLook w:val="0000"/>
      </w:tblPr>
      <w:tblGrid>
        <w:gridCol w:w="3908"/>
        <w:gridCol w:w="5662"/>
      </w:tblGrid>
      <w:tr w:rsidTr="00116D5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3DA">
            <w:pPr>
              <w:pStyle w:val="BodyText"/>
              <w:rPr>
                <w:lang w:val="en-NZ"/>
              </w:rPr>
            </w:pPr>
            <w:r w:rsidRPr="00DB43DA">
              <w:rPr>
                <w:rStyle w:val="SpecialBold"/>
              </w:rPr>
              <w:t>EVIDENCE GUIDE</w:t>
            </w:r>
          </w:p>
        </w:tc>
      </w:tr>
      <w:tr w:rsidTr="00116D5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3DA">
            <w:pPr>
              <w:pStyle w:val="BodyText"/>
              <w:rPr>
                <w:lang w:val="en-NZ"/>
              </w:rPr>
            </w:pPr>
            <w:r w:rsidRPr="00DB43DA">
              <w:t xml:space="preserve">The Evidence Guide provides advice on assessment and must be read in conjunction with the performance criteria, required skills and knowledge, </w:t>
            </w:r>
            <w:r w:rsidRPr="00DB43DA">
              <w:t>range statement and the Assessment Guidelines for the Training Package.</w:t>
            </w:r>
          </w:p>
        </w:tc>
      </w:tr>
      <w:tr w:rsidTr="00116D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3DA">
            <w:pPr>
              <w:pStyle w:val="BodyText"/>
              <w:rPr>
                <w:lang w:val="en-NZ"/>
              </w:rPr>
            </w:pPr>
            <w:r w:rsidRPr="00DB43D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3DA" w:rsidP="00DB43DA">
            <w:pPr>
              <w:pStyle w:val="ListBullet"/>
            </w:pPr>
            <w:r w:rsidRPr="00DB43DA">
              <w:t>Read and interpret a work/job specification</w:t>
            </w:r>
          </w:p>
          <w:p w:rsidR="00000000" w:rsidRPr="00DB43DA" w:rsidP="00DB43DA">
            <w:pPr>
              <w:pStyle w:val="ListBullet"/>
            </w:pPr>
            <w:r w:rsidRPr="00DB43DA">
              <w:t>Identify and interpret heritage legislation as it applies to lead light and stained glass panels</w:t>
            </w:r>
          </w:p>
          <w:p w:rsidR="00000000" w:rsidRPr="00DB43DA" w:rsidP="00DB43DA">
            <w:pPr>
              <w:pStyle w:val="ListBullet"/>
            </w:pPr>
            <w:r w:rsidRPr="00DB43DA">
              <w:t xml:space="preserve">Identify historical lead light and stained glass panel construction methods </w:t>
            </w:r>
          </w:p>
          <w:p w:rsidR="00000000" w:rsidRPr="00DB43DA" w:rsidP="00DB43DA">
            <w:pPr>
              <w:pStyle w:val="ListBullet"/>
            </w:pPr>
            <w:r w:rsidRPr="00DB43DA">
              <w:t>Assess and make decisions on conservation methods</w:t>
            </w:r>
          </w:p>
          <w:p w:rsidR="00000000" w:rsidRPr="00DB43DA" w:rsidP="00DB43DA">
            <w:pPr>
              <w:pStyle w:val="ListBullet"/>
            </w:pPr>
            <w:r w:rsidRPr="00DB43DA">
              <w:t>Identify faults and problems wit</w:t>
            </w:r>
            <w:r w:rsidRPr="00DB43DA">
              <w:t>h lead light and stained glass panels, and their remedial methods</w:t>
            </w:r>
          </w:p>
          <w:p w:rsidR="00000000" w:rsidRPr="00DB43DA" w:rsidP="00DB43DA">
            <w:pPr>
              <w:pStyle w:val="ListBullet"/>
            </w:pPr>
            <w:r w:rsidRPr="00DB43DA">
              <w:t>Conserve heritage leadlight and stain glass panels in accordance with industry best practice</w:t>
            </w:r>
          </w:p>
          <w:p w:rsidR="00000000" w:rsidRPr="00DB43DA" w:rsidP="00DB43DA">
            <w:pPr>
              <w:pStyle w:val="ListBullet"/>
            </w:pPr>
            <w:r w:rsidRPr="00DB43DA">
              <w:t>Comply with legislation, regulations, standards, codes of practice and established safe practices</w:t>
            </w:r>
            <w:r w:rsidRPr="00DB43DA">
              <w:t xml:space="preserve"> and procedures for the assessment of conservation requirements of lead light and stained glass panels</w:t>
            </w:r>
          </w:p>
          <w:p w:rsidR="00000000" w:rsidP="00DB43DA">
            <w:pPr>
              <w:pStyle w:val="ListBullet"/>
              <w:rPr>
                <w:lang w:val="en-NZ"/>
              </w:rPr>
            </w:pPr>
            <w:r w:rsidRPr="00DB43DA">
              <w:t>Communicate effectively and work safely with others in the work area</w:t>
            </w:r>
          </w:p>
        </w:tc>
      </w:tr>
      <w:tr w:rsidTr="00116D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3DA">
            <w:pPr>
              <w:pStyle w:val="BodyText"/>
              <w:rPr>
                <w:lang w:val="en-NZ"/>
              </w:rPr>
            </w:pPr>
            <w:r w:rsidRPr="00DB43DA">
              <w:rPr>
                <w:rStyle w:val="SpecialBold"/>
              </w:rPr>
              <w:t>Context of</w:t>
            </w:r>
            <w:r w:rsidRPr="00DB43DA">
              <w:t xml:space="preserve">, </w:t>
            </w:r>
            <w:r w:rsidRPr="00DB43DA">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3DA" w:rsidP="00DB43DA">
            <w:pPr>
              <w:pStyle w:val="ListBullet"/>
            </w:pPr>
            <w:r w:rsidRPr="00DB43DA">
              <w:t>The application of competency is</w:t>
            </w:r>
            <w:r w:rsidRPr="00DB43DA">
              <w:t xml:space="preserve"> to be assessed in the workplace or realistically simulated workplace</w:t>
            </w:r>
          </w:p>
          <w:p w:rsidR="00000000" w:rsidRPr="00DB43DA" w:rsidP="00DB43DA">
            <w:pPr>
              <w:pStyle w:val="ListBullet"/>
            </w:pPr>
            <w:r w:rsidRPr="00DB43DA">
              <w:t>Assessment is to occur under standard and authorised work practices, safety requirements and environmental constraints</w:t>
            </w:r>
          </w:p>
          <w:p w:rsidR="00000000" w:rsidRPr="00DB43DA" w:rsidP="00DB43DA">
            <w:pPr>
              <w:pStyle w:val="ListBullet"/>
            </w:pPr>
            <w:r w:rsidRPr="00DB43DA">
              <w:t>Assessment of essential underpinning knowledge, other than confirma</w:t>
            </w:r>
            <w:r w:rsidRPr="00DB43DA">
              <w:t>tory questions, will usually be conducted in an off-site context</w:t>
            </w:r>
          </w:p>
          <w:p w:rsidR="00000000" w:rsidRPr="00DB43DA" w:rsidP="00DB43DA">
            <w:pPr>
              <w:pStyle w:val="ListBullet"/>
            </w:pPr>
            <w:r w:rsidRPr="00DB43DA">
              <w:t>Assessment is to comply with relevant regulatory or Australian Standards requirements</w:t>
            </w:r>
          </w:p>
          <w:p w:rsidR="00000000" w:rsidRPr="00DB43DA" w:rsidP="00DB43DA">
            <w:pPr>
              <w:pStyle w:val="ListBullet"/>
            </w:pPr>
            <w:r w:rsidRPr="00DB43DA">
              <w:t>The following resources should be made available:</w:t>
            </w:r>
          </w:p>
          <w:p w:rsidR="00000000" w:rsidRPr="00DB43DA" w:rsidP="00DB43DA">
            <w:pPr>
              <w:pStyle w:val="ListBullet2"/>
            </w:pPr>
            <w:r w:rsidRPr="00DB43DA">
              <w:t>workplace location or simulated workplace</w:t>
            </w:r>
          </w:p>
          <w:p w:rsidR="00000000" w:rsidRPr="00DB43DA" w:rsidP="00DB43DA">
            <w:pPr>
              <w:pStyle w:val="ListBullet2"/>
            </w:pPr>
            <w:r w:rsidRPr="00DB43DA">
              <w:t xml:space="preserve">materials and equipment relevant to the conservation of heritage lead light and stained glass panels </w:t>
            </w:r>
          </w:p>
          <w:p w:rsidR="00000000" w:rsidP="00DB43DA">
            <w:pPr>
              <w:pStyle w:val="ListBullet2"/>
              <w:rPr>
                <w:lang w:val="en-NZ"/>
              </w:rPr>
            </w:pPr>
            <w:r w:rsidRPr="00DB43DA">
              <w:t>specifications and work instructions</w:t>
            </w:r>
          </w:p>
        </w:tc>
      </w:tr>
      <w:tr w:rsidTr="00116D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3DA">
            <w:pPr>
              <w:pStyle w:val="BodyText"/>
              <w:rPr>
                <w:lang w:val="en-NZ"/>
              </w:rPr>
            </w:pPr>
            <w:r w:rsidRPr="00DB43D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3DA" w:rsidP="00DB43DA">
            <w:pPr>
              <w:pStyle w:val="BodyText"/>
            </w:pPr>
            <w:r w:rsidRPr="00DB43DA">
              <w:t xml:space="preserve">Assessment must satisfy the endorsed assessment guidelines of the Furnishing Industry Training </w:t>
            </w:r>
            <w:r w:rsidRPr="00DB43DA">
              <w:t>Package</w:t>
            </w:r>
          </w:p>
          <w:p w:rsidR="00000000" w:rsidRPr="00DB43DA" w:rsidP="00DB43DA">
            <w:pPr>
              <w:pStyle w:val="BodyText"/>
            </w:pPr>
            <w:r w:rsidRPr="00DB43DA">
              <w:t>Assessment methods must confirm consistency and accuracy of performance (over time and in a range of workplace relevant contexts) together with application of underpinning knowledge</w:t>
            </w:r>
          </w:p>
          <w:p w:rsidR="00000000" w:rsidRPr="00DB43DA" w:rsidP="00DB43DA">
            <w:pPr>
              <w:pStyle w:val="BodyText"/>
            </w:pPr>
            <w:r w:rsidRPr="00DB43DA">
              <w:t>Assessment methods must be by direct observation of tasks a</w:t>
            </w:r>
            <w:r w:rsidRPr="00DB43DA">
              <w:t>nd include questioning on underpinning knowledge to ensure its correct interpretation and application</w:t>
            </w:r>
          </w:p>
          <w:p w:rsidR="00000000" w:rsidRPr="00DB43DA" w:rsidP="00DB43DA">
            <w:pPr>
              <w:pStyle w:val="BodyText"/>
            </w:pPr>
            <w:r w:rsidRPr="00DB43DA">
              <w:t>Assessment may be applied under project related conditions (real or simulated) and require evidence of process</w:t>
            </w:r>
          </w:p>
          <w:p w:rsidR="00000000" w:rsidRPr="00DB43DA" w:rsidP="00DB43DA">
            <w:pPr>
              <w:pStyle w:val="BodyText"/>
            </w:pPr>
            <w:r w:rsidRPr="00DB43DA">
              <w:t>Assessment must confirm a reasonable infere</w:t>
            </w:r>
            <w:r w:rsidRPr="00DB43DA">
              <w:t>nce that competency is able not only to be satisfied under the particular circumstance, but is able to be transferred to other circumstances</w:t>
            </w:r>
          </w:p>
          <w:p w:rsidR="00000000" w:rsidRPr="00DB43DA" w:rsidP="00DB43DA">
            <w:pPr>
              <w:pStyle w:val="BodyText"/>
            </w:pPr>
            <w:r w:rsidRPr="00DB43DA">
              <w:t>Assessment may be in conjunction with assessment of other units of competency</w:t>
            </w:r>
          </w:p>
        </w:tc>
      </w:tr>
    </w:tbl>
    <w:p w:rsidR="00000000" w:rsidRPr="00DB43DA" w:rsidP="00DB43DA">
      <w:pPr>
        <w:pStyle w:val="BodyText"/>
      </w:pPr>
    </w:p>
    <w:p w:rsidR="00000000" w:rsidRPr="00DB43DA" w:rsidP="00DB43DA">
      <w:pPr>
        <w:pStyle w:val="AllowPageBreak"/>
      </w:pPr>
    </w:p>
    <w:p w:rsidR="00000000" w:rsidRPr="00DB43DA" w:rsidP="00DB43DA">
      <w:pPr>
        <w:pStyle w:val="Heading1"/>
      </w:pPr>
      <w:bookmarkStart w:id="11" w:name="O_92185"/>
      <w:bookmarkEnd w:id="11"/>
      <w:r w:rsidRPr="00DB43DA">
        <w:t>Range Statement</w:t>
      </w:r>
    </w:p>
    <w:tbl>
      <w:tblPr>
        <w:tblW w:w="0" w:type="auto"/>
        <w:tblLayout w:type="fixed"/>
        <w:tblCellMar>
          <w:left w:w="62" w:type="dxa"/>
          <w:right w:w="62" w:type="dxa"/>
        </w:tblCellMar>
        <w:tblLook w:val="0000"/>
      </w:tblPr>
      <w:tblGrid>
        <w:gridCol w:w="3516"/>
        <w:gridCol w:w="5006"/>
      </w:tblGrid>
      <w:tr w:rsidTr="00116D5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3DA">
            <w:pPr>
              <w:pStyle w:val="BodyText"/>
              <w:rPr>
                <w:lang w:val="en-NZ"/>
              </w:rPr>
            </w:pPr>
            <w:r w:rsidRPr="00DB43DA">
              <w:rPr>
                <w:rStyle w:val="SpecialBold"/>
              </w:rPr>
              <w:t>RANG</w:t>
            </w:r>
            <w:r w:rsidRPr="00DB43DA">
              <w:rPr>
                <w:rStyle w:val="SpecialBold"/>
              </w:rPr>
              <w:t>E STATEMENT</w:t>
            </w:r>
          </w:p>
        </w:tc>
      </w:tr>
      <w:tr w:rsidTr="00116D5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3DA">
            <w:pPr>
              <w:pStyle w:val="BodyText"/>
              <w:rPr>
                <w:lang w:val="en-NZ"/>
              </w:rPr>
            </w:pPr>
            <w:r w:rsidRPr="00DB43DA">
              <w:t>The range statement relates to the unit of competency as a whole. It allows for different work environments and situations that may affect performance. Bold italicised wording, if used in the performance criteria, is detailed below. Essential</w:t>
            </w:r>
            <w:r w:rsidRPr="00DB43DA">
              <w:t xml:space="preserve"> operating conditions that may be present with training and assessment (depending on the work situation, needs of the candidate, accessibility of the item, and local industry and regional contexts) may also be included.</w:t>
            </w:r>
          </w:p>
        </w:tc>
      </w:tr>
      <w:tr w:rsidTr="00116D57">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3DA">
            <w:pPr>
              <w:pStyle w:val="BodyText"/>
              <w:rPr>
                <w:lang w:val="en-NZ"/>
              </w:rPr>
            </w:pPr>
            <w:r w:rsidRPr="00DB43DA">
              <w:rPr>
                <w:rStyle w:val="SpecialBold"/>
              </w:rPr>
              <w:t>OHS requirements</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3DA">
            <w:pPr>
              <w:pStyle w:val="ListBullet"/>
              <w:rPr>
                <w:lang w:val="en-NZ"/>
              </w:rPr>
            </w:pPr>
            <w:r w:rsidRPr="00DB43DA">
              <w:t>are to be in accordance with Commonwealth, State or Territory legislation and regulations, organisational safety policies and procedures. Requirements may include but not be limited to the use of personal protective equipment and clothing, fire fighting eq</w:t>
            </w:r>
            <w:r w:rsidRPr="00DB43DA">
              <w:t>uipment, First Aid equipment, hazard and risk control and elimination of hazardous materials and substances, manual handling including lifting and carrying.</w:t>
            </w:r>
          </w:p>
        </w:tc>
      </w:tr>
      <w:tr w:rsidTr="00116D57">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3DA">
            <w:pPr>
              <w:pStyle w:val="BodyText"/>
              <w:rPr>
                <w:lang w:val="en-NZ"/>
              </w:rPr>
            </w:pPr>
            <w:r w:rsidRPr="00DB43DA">
              <w:rPr>
                <w:rStyle w:val="SpecialBold"/>
              </w:rPr>
              <w:t>Legislative requirements</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3DA">
            <w:pPr>
              <w:pStyle w:val="ListBullet"/>
              <w:rPr>
                <w:lang w:val="en-NZ"/>
              </w:rPr>
            </w:pPr>
            <w:r w:rsidRPr="00DB43DA">
              <w:t>are to be in accordance with applicable legislation from all levels of g</w:t>
            </w:r>
            <w:r w:rsidRPr="00DB43DA">
              <w:t>overnment that affect organisational operation. Requirements may include but not be limited to award and enterprise agreements, industrial relations, Australian Standards, confidentiality and privacy, OHS, the environment, equal opportunity, anti-discrimin</w:t>
            </w:r>
            <w:r w:rsidRPr="00DB43DA">
              <w:t>ation, relevant industry codes of practice, duty of care and heritage.</w:t>
            </w:r>
          </w:p>
        </w:tc>
      </w:tr>
      <w:tr w:rsidTr="00116D57">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3DA">
            <w:pPr>
              <w:pStyle w:val="BodyText"/>
              <w:rPr>
                <w:lang w:val="en-NZ"/>
              </w:rPr>
            </w:pPr>
            <w:r w:rsidRPr="00DB43DA">
              <w:rPr>
                <w:rStyle w:val="SpecialBold"/>
              </w:rPr>
              <w:t>Organisational requirements</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3DA">
            <w:pPr>
              <w:pStyle w:val="ListBullet"/>
              <w:rPr>
                <w:lang w:val="en-NZ"/>
              </w:rPr>
            </w:pPr>
            <w:r w:rsidRPr="00DB43DA">
              <w:t>may include but not be limited to legal, organisational and site guidelines, policies and procedures relating to own role and responsibility, quality assur</w:t>
            </w:r>
            <w:r w:rsidRPr="00DB43DA">
              <w:t>ance, procedural manuals, quality and continuous improvement processes and standards, OHS, emergency and evacuation, ethical standards, recording and reporting, access and equity principles and practices, equipment use, maintenance and storage, environment</w:t>
            </w:r>
            <w:r w:rsidRPr="00DB43DA">
              <w:t>al management (waste disposal, recycling and re-use guidelines)</w:t>
            </w:r>
          </w:p>
        </w:tc>
      </w:tr>
      <w:tr w:rsidTr="00116D57">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3DA">
            <w:pPr>
              <w:pStyle w:val="BodyText"/>
              <w:rPr>
                <w:lang w:val="en-NZ"/>
              </w:rPr>
            </w:pPr>
            <w:r w:rsidRPr="00DB43DA">
              <w:rPr>
                <w:rStyle w:val="SpecialBold"/>
              </w:rPr>
              <w:t>Conservation</w:t>
            </w:r>
            <w:r w:rsidRPr="00DB43DA">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3DA" w:rsidP="00DB43DA">
            <w:pPr>
              <w:pStyle w:val="ListBullet"/>
            </w:pPr>
            <w:r w:rsidRPr="00DB43DA">
              <w:t xml:space="preserve">Conservation as defined in the Australia ICOMOS Burra Charter as meaning all of </w:t>
            </w:r>
            <w:r w:rsidRPr="00DB43DA">
              <w:t>the processes of looking after a place needed to retain cultural significance. It includes maintenance and may include preservation, restoration, reconstruction and adaptation dependent upon specific circumstances. It commonly involves a combination of mor</w:t>
            </w:r>
            <w:r w:rsidRPr="00DB43DA">
              <w:t>e than one of these. It also requires that the stained glass conservator respects and understands the requirements of other specialist crafts and the role of other specialist artisans.</w:t>
            </w:r>
          </w:p>
          <w:p w:rsidR="00000000" w:rsidRPr="00DB43DA" w:rsidP="00DB43DA">
            <w:pPr>
              <w:pStyle w:val="ListBullet"/>
            </w:pPr>
            <w:r w:rsidRPr="00DB43DA">
              <w:t>Preservation is the process of maintaining the lead light and stained g</w:t>
            </w:r>
            <w:r w:rsidRPr="00DB43DA">
              <w:t>lass panel in its existing state and of retarding deterioration.</w:t>
            </w:r>
          </w:p>
          <w:p w:rsidR="00000000" w:rsidRPr="00DB43DA" w:rsidP="00DB43DA">
            <w:pPr>
              <w:pStyle w:val="ListBullet"/>
            </w:pPr>
            <w:r w:rsidRPr="00DB43DA">
              <w:t>Restoration means returning the lead light and stained glass panel to a known earlier state by removing accretions or by reassembling existing components without the introduction of new mater</w:t>
            </w:r>
            <w:r w:rsidRPr="00DB43DA">
              <w:t>ial.</w:t>
            </w:r>
          </w:p>
          <w:p w:rsidR="00000000" w:rsidP="00DB43DA">
            <w:pPr>
              <w:pStyle w:val="ListBullet"/>
              <w:rPr>
                <w:lang w:val="en-NZ"/>
              </w:rPr>
            </w:pPr>
            <w:r w:rsidRPr="00DB43DA">
              <w:t>Reconstruction means returning the lead light and stained glass panel to a known earlier state and is distinguished by the introduction of new materials.</w:t>
            </w:r>
          </w:p>
        </w:tc>
      </w:tr>
      <w:tr w:rsidTr="00116D57">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3DA">
            <w:pPr>
              <w:pStyle w:val="BodyText"/>
              <w:rPr>
                <w:lang w:val="en-NZ"/>
              </w:rPr>
            </w:pPr>
            <w:r w:rsidRPr="00DB43DA">
              <w:rPr>
                <w:rStyle w:val="SpecialBold"/>
              </w:rPr>
              <w:t>Appropriate personnel</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3DA">
            <w:pPr>
              <w:pStyle w:val="ListBullet"/>
              <w:rPr>
                <w:lang w:val="en-NZ"/>
              </w:rPr>
            </w:pPr>
            <w:r w:rsidRPr="00DB43DA">
              <w:t>may include but not be limited to clients, architects, engineers construc</w:t>
            </w:r>
            <w:r w:rsidRPr="00DB43DA">
              <w:t xml:space="preserve">tion supervisors, members of heritage committees, government agencies other specialist artisans, such as stonemasons </w:t>
            </w:r>
          </w:p>
        </w:tc>
      </w:tr>
      <w:tr w:rsidTr="00116D57">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3DA">
            <w:pPr>
              <w:pStyle w:val="BodyText"/>
              <w:rPr>
                <w:lang w:val="en-NZ"/>
              </w:rPr>
            </w:pPr>
            <w:r w:rsidRPr="00DB43DA">
              <w:rPr>
                <w:rStyle w:val="SpecialBold"/>
              </w:rPr>
              <w:t>Tools and equipment</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3DA">
            <w:pPr>
              <w:pStyle w:val="ListBullet"/>
              <w:rPr>
                <w:lang w:val="en-NZ"/>
              </w:rPr>
            </w:pPr>
            <w:r w:rsidRPr="00DB43DA">
              <w:t>may include work benches, light tables, glass grinders, lead knifes, lead vice, lathekins, farriers nails, glass cut</w:t>
            </w:r>
            <w:r w:rsidRPr="00DB43DA">
              <w:t>ters, grozing and small running pliers, soldering irons and bits, suede, cleaning and polishing brushers and pickers and general hand tools</w:t>
            </w:r>
          </w:p>
        </w:tc>
      </w:tr>
      <w:tr w:rsidTr="00116D57">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3DA">
            <w:pPr>
              <w:pStyle w:val="BodyText"/>
              <w:rPr>
                <w:lang w:val="en-NZ"/>
              </w:rPr>
            </w:pPr>
            <w:r w:rsidRPr="00DB43DA">
              <w:rPr>
                <w:rStyle w:val="SpecialBold"/>
              </w:rPr>
              <w:t>Plans and other documents</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3DA">
            <w:pPr>
              <w:pStyle w:val="ListBullet"/>
              <w:rPr>
                <w:lang w:val="en-NZ"/>
              </w:rPr>
            </w:pPr>
            <w:r w:rsidRPr="00DB43DA">
              <w:t>may include original architectural plans, historical documents and photographs, charcoal</w:t>
            </w:r>
            <w:r w:rsidRPr="00DB43DA">
              <w:t xml:space="preserve"> rubbings and sketches</w:t>
            </w:r>
          </w:p>
        </w:tc>
      </w:tr>
      <w:tr w:rsidTr="00116D57">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3DA">
            <w:pPr>
              <w:pStyle w:val="BodyText"/>
              <w:rPr>
                <w:lang w:val="en-NZ"/>
              </w:rPr>
            </w:pPr>
            <w:r w:rsidRPr="00DB43DA">
              <w:rPr>
                <w:rStyle w:val="SpecialBold"/>
              </w:rPr>
              <w:t>Replacement materials</w:t>
            </w:r>
            <w:r w:rsidRPr="00DB43DA">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3DA">
            <w:pPr>
              <w:pStyle w:val="ListBullet"/>
              <w:rPr>
                <w:lang w:val="en-NZ"/>
              </w:rPr>
            </w:pPr>
            <w:r w:rsidRPr="00DB43DA">
              <w:t xml:space="preserve">may include but is not limited to glass, cames, solder and putty </w:t>
            </w:r>
          </w:p>
        </w:tc>
      </w:tr>
      <w:tr w:rsidTr="00116D57">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3DA">
            <w:pPr>
              <w:pStyle w:val="BodyText"/>
              <w:rPr>
                <w:lang w:val="en-NZ"/>
              </w:rPr>
            </w:pPr>
            <w:r w:rsidRPr="00DB43DA">
              <w:rPr>
                <w:rStyle w:val="SpecialBold"/>
              </w:rPr>
              <w:t>Preparation</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3DA">
            <w:pPr>
              <w:pStyle w:val="ListBullet"/>
              <w:rPr>
                <w:lang w:val="en-NZ"/>
              </w:rPr>
            </w:pPr>
            <w:r w:rsidRPr="00DB43DA">
              <w:t>may include but is not limited to painting, cutting, rolling and soldering</w:t>
            </w:r>
          </w:p>
        </w:tc>
      </w:tr>
      <w:tr w:rsidTr="00116D57">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3DA">
            <w:pPr>
              <w:pStyle w:val="BodyText"/>
              <w:rPr>
                <w:lang w:val="en-NZ"/>
              </w:rPr>
            </w:pPr>
            <w:r w:rsidRPr="00DB43DA">
              <w:rPr>
                <w:rStyle w:val="SpecialBold"/>
              </w:rPr>
              <w:t>Measurements</w:t>
            </w:r>
            <w:r w:rsidRPr="00DB43DA">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3DA">
            <w:pPr>
              <w:pStyle w:val="ListBullet"/>
              <w:rPr>
                <w:lang w:val="en-NZ"/>
              </w:rPr>
            </w:pPr>
            <w:r w:rsidRPr="00DB43DA">
              <w:t>may include comparisons with the original plans or other available data</w:t>
            </w:r>
          </w:p>
        </w:tc>
      </w:tr>
      <w:tr w:rsidTr="00116D57">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3DA">
            <w:pPr>
              <w:pStyle w:val="BodyText"/>
              <w:rPr>
                <w:lang w:val="en-NZ"/>
              </w:rPr>
            </w:pPr>
            <w:r w:rsidRPr="00DB43DA">
              <w:rPr>
                <w:rStyle w:val="SpecialBold"/>
              </w:rPr>
              <w:t>Tests</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3DA">
            <w:pPr>
              <w:pStyle w:val="ListBullet"/>
              <w:rPr>
                <w:lang w:val="en-NZ"/>
              </w:rPr>
            </w:pPr>
            <w:r w:rsidRPr="00DB43DA">
              <w:t xml:space="preserve">may include structural soundness testing and colour matching </w:t>
            </w:r>
          </w:p>
        </w:tc>
      </w:tr>
      <w:tr w:rsidTr="00116D57">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3DA">
            <w:pPr>
              <w:pStyle w:val="BodyText"/>
              <w:rPr>
                <w:lang w:val="en-NZ"/>
              </w:rPr>
            </w:pPr>
            <w:r w:rsidRPr="00DB43DA">
              <w:rPr>
                <w:rStyle w:val="SpecialBold"/>
              </w:rPr>
              <w:t>Assembly</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3DA">
            <w:pPr>
              <w:pStyle w:val="ListBullet"/>
              <w:rPr>
                <w:lang w:val="en-NZ"/>
              </w:rPr>
            </w:pPr>
            <w:r w:rsidRPr="00DB43DA">
              <w:t>may include the requirement to assemble sections in order to facilitate later installation</w:t>
            </w:r>
          </w:p>
        </w:tc>
      </w:tr>
      <w:tr w:rsidTr="00116D57">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3DA">
            <w:pPr>
              <w:pStyle w:val="BodyText"/>
              <w:rPr>
                <w:lang w:val="en-NZ"/>
              </w:rPr>
            </w:pPr>
            <w:r w:rsidRPr="00DB43DA">
              <w:rPr>
                <w:rStyle w:val="SpecialBold"/>
              </w:rPr>
              <w:t>Conservation report</w:t>
            </w:r>
            <w:r w:rsidRPr="00DB43DA">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3DA" w:rsidP="00DB43DA">
            <w:pPr>
              <w:pStyle w:val="ListBullet"/>
            </w:pPr>
            <w:r w:rsidRPr="00DB43DA">
              <w:t>would be in a format required by the client and other bodies and may include such aspects as the extent of the conservation methods applied, problems encountered and methods of dealing with them.</w:t>
            </w:r>
          </w:p>
          <w:p w:rsidR="00000000" w:rsidRPr="00DB43DA" w:rsidP="00DB43DA">
            <w:pPr>
              <w:pStyle w:val="ListBullet"/>
            </w:pPr>
            <w:r w:rsidRPr="00DB43DA">
              <w:t>may also include details required by g</w:t>
            </w:r>
            <w:r w:rsidRPr="00DB43DA">
              <w:t xml:space="preserve">overnment bodies </w:t>
            </w:r>
          </w:p>
        </w:tc>
      </w:tr>
    </w:tbl>
    <w:p w:rsidR="00116D57" w:rsidP="00DB43DA">
      <w:pPr>
        <w:pStyle w:val="BodyText"/>
      </w:pPr>
    </w:p>
    <w:p w:rsidR="00116D57" w:rsidP="00DB43DA">
      <w:pPr>
        <w:pStyle w:val="BodyText"/>
      </w:pPr>
    </w:p>
    <w:p w:rsidR="00000000" w:rsidRPr="00DB43DA" w:rsidP="00DB43DA">
      <w:pPr>
        <w:pStyle w:val="Heading1"/>
      </w:pPr>
      <w:bookmarkStart w:id="12" w:name="O_92186"/>
      <w:bookmarkEnd w:id="12"/>
      <w:r w:rsidRPr="00DB43DA">
        <w:t>Unit Sector(s)</w:t>
      </w:r>
    </w:p>
    <w:tbl>
      <w:tblPr>
        <w:tblW w:w="0" w:type="auto"/>
        <w:tblLayout w:type="fixed"/>
        <w:tblCellMar>
          <w:left w:w="62" w:type="dxa"/>
          <w:right w:w="62" w:type="dxa"/>
        </w:tblCellMar>
        <w:tblLook w:val="0000"/>
      </w:tblPr>
      <w:tblGrid>
        <w:gridCol w:w="2626"/>
        <w:gridCol w:w="5896"/>
      </w:tblGrid>
      <w:tr w:rsidTr="00116D57">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3DA">
            <w:pPr>
              <w:pStyle w:val="BodyText"/>
              <w:rPr>
                <w:lang w:val="en-NZ"/>
              </w:rPr>
            </w:pPr>
            <w:r w:rsidRPr="00DB43DA">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3DA" w:rsidP="00DB43DA">
            <w:pPr>
              <w:pStyle w:val="BodyText"/>
            </w:pPr>
            <w:r w:rsidRPr="00DB43DA">
              <w:t>Lead Light and Stained Glass</w:t>
            </w:r>
          </w:p>
        </w:tc>
      </w:tr>
    </w:tbl>
    <w:p w:rsidR="00000000" w:rsidRPr="00DB43DA" w:rsidP="00DB43DA">
      <w:pPr>
        <w:pStyle w:val="BodyText"/>
      </w:pPr>
    </w:p>
    <w:p w:rsidR="00000000" w:rsidRPr="00DB43DA" w:rsidP="00DB43DA">
      <w:pPr>
        <w:pStyle w:val="AllowPageBreak"/>
      </w:pPr>
    </w:p>
    <w:p w:rsidR="00000000" w:rsidRPr="00DB43DA" w:rsidP="00DB43DA">
      <w:pPr>
        <w:pStyle w:val="Heading1"/>
      </w:pPr>
      <w:bookmarkStart w:id="13" w:name="O_158586"/>
      <w:bookmarkEnd w:id="13"/>
      <w:r w:rsidRPr="00DB43DA">
        <w:t>Competency field</w:t>
      </w:r>
    </w:p>
    <w:tbl>
      <w:tblPr>
        <w:tblW w:w="0" w:type="auto"/>
        <w:tblLayout w:type="fixed"/>
        <w:tblCellMar>
          <w:left w:w="62" w:type="dxa"/>
          <w:right w:w="62" w:type="dxa"/>
        </w:tblCellMar>
        <w:tblLook w:val="0000"/>
      </w:tblPr>
      <w:tblGrid>
        <w:gridCol w:w="2784"/>
        <w:gridCol w:w="5738"/>
      </w:tblGrid>
      <w:tr w:rsidTr="00116D5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3DA">
            <w:pPr>
              <w:pStyle w:val="BodyText"/>
              <w:rPr>
                <w:lang w:val="en-NZ"/>
              </w:rPr>
            </w:pPr>
            <w:r w:rsidRPr="00DB43D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3DA" w:rsidP="00DB43DA">
            <w:pPr>
              <w:pStyle w:val="BodyText"/>
            </w:pPr>
          </w:p>
        </w:tc>
      </w:tr>
    </w:tbl>
    <w:p w:rsidR="00000000" w:rsidRPr="00DB43DA" w:rsidP="00DB43DA">
      <w:pPr>
        <w:pStyle w:val="BodyText"/>
      </w:pPr>
    </w:p>
    <w:p w:rsidR="00000000" w:rsidRPr="00DB43DA" w:rsidP="00DB43DA">
      <w:pPr>
        <w:pStyle w:val="AllowPageBreak"/>
      </w:pPr>
    </w:p>
    <w:p w:rsidR="00000000" w:rsidRPr="00DB43DA" w:rsidP="00DB43DA">
      <w:pPr>
        <w:pStyle w:val="Heading1"/>
      </w:pPr>
      <w:bookmarkStart w:id="14" w:name="O_158585"/>
      <w:bookmarkEnd w:id="14"/>
      <w:r w:rsidRPr="00DB43DA">
        <w:t>Co-requisite units</w:t>
      </w:r>
    </w:p>
    <w:tbl>
      <w:tblPr>
        <w:tblW w:w="0" w:type="auto"/>
        <w:tblLayout w:type="fixed"/>
        <w:tblCellMar>
          <w:left w:w="62" w:type="dxa"/>
          <w:right w:w="62" w:type="dxa"/>
        </w:tblCellMar>
        <w:tblLook w:val="0000"/>
      </w:tblPr>
      <w:tblGrid>
        <w:gridCol w:w="2641"/>
        <w:gridCol w:w="1322"/>
        <w:gridCol w:w="4559"/>
      </w:tblGrid>
      <w:tr w:rsidTr="00116D5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3DA">
            <w:pPr>
              <w:pStyle w:val="BodyText"/>
              <w:rPr>
                <w:lang w:val="en-NZ"/>
              </w:rPr>
            </w:pPr>
            <w:r w:rsidRPr="00DB43D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3DA">
            <w:pPr>
              <w:pStyle w:val="BodyText"/>
              <w:rPr>
                <w:lang w:val="en-NZ"/>
              </w:rPr>
            </w:pPr>
          </w:p>
        </w:tc>
      </w:tr>
      <w:tr w:rsidTr="00116D5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3DA">
            <w:pPr>
              <w:pStyle w:val="BodyText"/>
              <w:rPr>
                <w:lang w:val="en-NZ"/>
              </w:rPr>
            </w:pPr>
          </w:p>
        </w:tc>
      </w:tr>
      <w:tr w:rsidTr="00116D5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3DA" w:rsidP="00DB43DA">
            <w:pPr>
              <w:pStyle w:val="BodyText"/>
            </w:pPr>
          </w:p>
        </w:tc>
      </w:tr>
    </w:tbl>
    <w:p w:rsidR="00000000" w:rsidRPr="00DB43DA" w:rsidP="00DB43DA">
      <w:pPr>
        <w:pStyle w:val="BodyText"/>
      </w:pPr>
    </w:p>
    <w:p w:rsidR="00000000" w:rsidRPr="00DB43DA" w:rsidP="00DB43DA"/>
    <w:sectPr w:rsidSect="00DB43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3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6D57" w:rsidP="00116D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3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D57" w:rsidP="00DB43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16D57" w:rsidP="00DB43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16D57" w:rsidP="00DB43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3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6D57" w:rsidP="00116D57">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3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D57" w:rsidP="00DB43DA">
    <w:pPr>
      <w:pStyle w:val="Header"/>
      <w:framePr w:wrap="around"/>
    </w:pPr>
    <w:r>
      <w:fldChar w:fldCharType="begin"/>
    </w:r>
    <w:r>
      <w:instrText xml:space="preserve"> TITLE   \* MERGEFORMAT </w:instrText>
    </w:r>
    <w:r>
      <w:fldChar w:fldCharType="separate"/>
    </w:r>
    <w:r>
      <w:t>LMFSL5003A Conserve heritage lead light and stained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16D57" w:rsidP="00DB43D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D4D4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7832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846B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3D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B43DA"/>
    <w:pPr>
      <w:spacing w:before="360" w:after="60"/>
      <w:outlineLvl w:val="0"/>
    </w:pPr>
    <w:rPr>
      <w:sz w:val="32"/>
    </w:rPr>
  </w:style>
  <w:style w:type="paragraph" w:styleId="Heading2">
    <w:name w:val="heading 2"/>
    <w:basedOn w:val="HeadingBase"/>
    <w:next w:val="BodyText"/>
    <w:link w:val="Heading2Char"/>
    <w:qFormat/>
    <w:rsid w:val="00DB43DA"/>
    <w:pPr>
      <w:keepLines/>
      <w:spacing w:before="240" w:after="120"/>
      <w:outlineLvl w:val="1"/>
    </w:pPr>
    <w:rPr>
      <w:sz w:val="28"/>
      <w:szCs w:val="40"/>
    </w:rPr>
  </w:style>
  <w:style w:type="paragraph" w:styleId="Heading3">
    <w:name w:val="heading 3"/>
    <w:basedOn w:val="HeadingBase"/>
    <w:next w:val="BodyText"/>
    <w:link w:val="Heading3Char"/>
    <w:qFormat/>
    <w:rsid w:val="00DB43DA"/>
    <w:pPr>
      <w:spacing w:before="180" w:after="120"/>
      <w:outlineLvl w:val="2"/>
    </w:pPr>
    <w:rPr>
      <w:spacing w:val="-10"/>
      <w:kern w:val="32"/>
    </w:rPr>
  </w:style>
  <w:style w:type="paragraph" w:styleId="Heading4">
    <w:name w:val="heading 4"/>
    <w:basedOn w:val="HeadingBase"/>
    <w:next w:val="BodyText"/>
    <w:link w:val="Heading4Char"/>
    <w:qFormat/>
    <w:rsid w:val="00DB43DA"/>
    <w:pPr>
      <w:spacing w:before="160" w:after="120"/>
      <w:outlineLvl w:val="3"/>
    </w:pPr>
    <w:rPr>
      <w:sz w:val="22"/>
    </w:rPr>
  </w:style>
  <w:style w:type="paragraph" w:styleId="Heading5">
    <w:name w:val="heading 5"/>
    <w:basedOn w:val="HeadingBase"/>
    <w:next w:val="Normal"/>
    <w:link w:val="Heading5Char"/>
    <w:qFormat/>
    <w:rsid w:val="00DB43DA"/>
    <w:pPr>
      <w:spacing w:before="80"/>
      <w:outlineLvl w:val="4"/>
    </w:pPr>
    <w:rPr>
      <w:color w:val="918585"/>
      <w:sz w:val="20"/>
    </w:rPr>
  </w:style>
  <w:style w:type="paragraph" w:styleId="Heading6">
    <w:name w:val="heading 6"/>
    <w:basedOn w:val="HeadingBase"/>
    <w:next w:val="Normal"/>
    <w:link w:val="Heading6Char"/>
    <w:qFormat/>
    <w:rsid w:val="00DB43DA"/>
    <w:pPr>
      <w:spacing w:before="60"/>
      <w:outlineLvl w:val="5"/>
    </w:pPr>
    <w:rPr>
      <w:color w:val="918585"/>
      <w:sz w:val="20"/>
    </w:rPr>
  </w:style>
  <w:style w:type="paragraph" w:styleId="Heading7">
    <w:name w:val="heading 7"/>
    <w:basedOn w:val="Normal"/>
    <w:next w:val="Normal"/>
    <w:link w:val="Heading7Char"/>
    <w:qFormat/>
    <w:rsid w:val="00DB43DA"/>
    <w:pPr>
      <w:ind w:left="720"/>
      <w:outlineLvl w:val="6"/>
    </w:pPr>
    <w:rPr>
      <w:i/>
    </w:rPr>
  </w:style>
  <w:style w:type="paragraph" w:styleId="Heading8">
    <w:name w:val="heading 8"/>
    <w:basedOn w:val="Normal"/>
    <w:next w:val="Normal"/>
    <w:link w:val="Heading8Char"/>
    <w:qFormat/>
    <w:rsid w:val="00DB43DA"/>
    <w:pPr>
      <w:ind w:left="720"/>
      <w:outlineLvl w:val="7"/>
    </w:pPr>
    <w:rPr>
      <w:i/>
    </w:rPr>
  </w:style>
  <w:style w:type="paragraph" w:styleId="Heading9">
    <w:name w:val="heading 9"/>
    <w:basedOn w:val="Normal"/>
    <w:next w:val="Normal"/>
    <w:link w:val="Heading9Char"/>
    <w:qFormat/>
    <w:rsid w:val="00DB43DA"/>
    <w:pPr>
      <w:ind w:left="720"/>
      <w:outlineLvl w:val="8"/>
    </w:pPr>
    <w:rPr>
      <w:i/>
    </w:rPr>
  </w:style>
  <w:style w:type="character" w:default="1" w:styleId="DefaultParagraphFont">
    <w:name w:val="Default Paragraph Font"/>
    <w:uiPriority w:val="1"/>
    <w:unhideWhenUsed/>
    <w:rsid w:val="00DB43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43DA"/>
  </w:style>
  <w:style w:type="character" w:customStyle="1" w:styleId="Heading1Char">
    <w:name w:val="Heading 1 Char"/>
    <w:basedOn w:val="DefaultParagraphFont"/>
    <w:link w:val="Heading1"/>
    <w:rsid w:val="00DB43DA"/>
    <w:rPr>
      <w:rFonts w:ascii="Times New Roman" w:eastAsia="Times New Roman" w:hAnsi="Times New Roman" w:cs="Times New Roman"/>
      <w:b/>
      <w:sz w:val="32"/>
      <w:szCs w:val="20"/>
      <w:lang w:eastAsia="en-US"/>
    </w:rPr>
  </w:style>
  <w:style w:type="paragraph" w:styleId="BodyText">
    <w:name w:val="Body Text"/>
    <w:basedOn w:val="Normal"/>
    <w:link w:val="BodyTextChar"/>
    <w:rsid w:val="00DB43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43DA"/>
    <w:rPr>
      <w:rFonts w:ascii="Times New Roman" w:eastAsia="Times New Roman" w:hAnsi="Times New Roman" w:cs="Times New Roman"/>
      <w:sz w:val="24"/>
      <w:lang w:val="en-US" w:eastAsia="en-US"/>
    </w:rPr>
  </w:style>
  <w:style w:type="paragraph" w:styleId="Footer">
    <w:name w:val="footer"/>
    <w:basedOn w:val="Normal"/>
    <w:link w:val="FooterChar"/>
    <w:rsid w:val="00DB43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43DA"/>
    <w:rPr>
      <w:rFonts w:ascii="Times New Roman" w:eastAsia="Times New Roman" w:hAnsi="Times New Roman" w:cs="Times New Roman"/>
      <w:sz w:val="16"/>
      <w:lang w:val="en-US" w:eastAsia="en-US"/>
    </w:rPr>
  </w:style>
  <w:style w:type="paragraph" w:styleId="List">
    <w:name w:val="List"/>
    <w:basedOn w:val="BodyText"/>
    <w:next w:val="BodyText"/>
    <w:rsid w:val="00DB43DA"/>
    <w:pPr>
      <w:tabs>
        <w:tab w:val="left" w:pos="340"/>
      </w:tabs>
      <w:spacing w:before="60" w:after="60"/>
      <w:ind w:left="340" w:hanging="340"/>
    </w:pPr>
  </w:style>
  <w:style w:type="paragraph" w:styleId="ListBullet">
    <w:name w:val="List Bullet"/>
    <w:basedOn w:val="List"/>
    <w:rsid w:val="00DB43DA"/>
    <w:pPr>
      <w:numPr>
        <w:numId w:val="13"/>
      </w:numPr>
      <w:tabs>
        <w:tab w:val="clear" w:pos="340"/>
      </w:tabs>
      <w:spacing w:before="40" w:after="40"/>
    </w:pPr>
  </w:style>
  <w:style w:type="character" w:customStyle="1" w:styleId="SpecialBold">
    <w:name w:val="Special Bold"/>
    <w:basedOn w:val="DefaultParagraphFont"/>
    <w:rsid w:val="00DB43DA"/>
    <w:rPr>
      <w:b/>
      <w:spacing w:val="0"/>
    </w:rPr>
  </w:style>
  <w:style w:type="paragraph" w:styleId="ListBullet2">
    <w:name w:val="List Bullet 2"/>
    <w:basedOn w:val="List2"/>
    <w:rsid w:val="00DB43DA"/>
    <w:pPr>
      <w:numPr>
        <w:numId w:val="14"/>
      </w:numPr>
      <w:tabs>
        <w:tab w:val="clear" w:pos="680"/>
      </w:tabs>
    </w:pPr>
  </w:style>
  <w:style w:type="paragraph" w:styleId="Header">
    <w:name w:val="header"/>
    <w:basedOn w:val="Normal"/>
    <w:link w:val="HeaderChar"/>
    <w:rsid w:val="00DB43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43D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B43DA"/>
    <w:pPr>
      <w:spacing w:before="240" w:after="120"/>
      <w:outlineLvl w:val="0"/>
    </w:pPr>
    <w:rPr>
      <w:rFonts w:ascii="Times New Roman" w:hAnsi="Times New Roman"/>
      <w:b/>
      <w:sz w:val="28"/>
    </w:rPr>
  </w:style>
  <w:style w:type="paragraph" w:customStyle="1" w:styleId="AllowPageBreak">
    <w:name w:val="AllowPageBreak"/>
    <w:rsid w:val="00DB43D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B43DA"/>
    <w:pPr>
      <w:tabs>
        <w:tab w:val="left" w:pos="680"/>
      </w:tabs>
      <w:spacing w:before="60" w:after="60"/>
      <w:ind w:left="680" w:hanging="340"/>
    </w:pPr>
  </w:style>
  <w:style w:type="character" w:customStyle="1" w:styleId="BoldandItalics">
    <w:name w:val="Bold and Italics"/>
    <w:qFormat/>
    <w:rsid w:val="00DB43DA"/>
    <w:rPr>
      <w:b/>
      <w:i/>
      <w:u w:val="none"/>
    </w:rPr>
  </w:style>
  <w:style w:type="character" w:customStyle="1" w:styleId="Heading2Char">
    <w:name w:val="Heading 2 Char"/>
    <w:basedOn w:val="DefaultParagraphFont"/>
    <w:link w:val="Heading2"/>
    <w:rsid w:val="00DB43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43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43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43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43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43D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B43D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B43DA"/>
    <w:rPr>
      <w:rFonts w:ascii="Courier New" w:eastAsia="Times New Roman" w:hAnsi="Courier New" w:cs="Times New Roman"/>
      <w:i/>
      <w:szCs w:val="20"/>
      <w:lang w:val="en-US" w:eastAsia="en-US"/>
    </w:rPr>
  </w:style>
  <w:style w:type="paragraph" w:customStyle="1" w:styleId="HeadingBase">
    <w:name w:val="Heading Base"/>
    <w:rsid w:val="00DB43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43DA"/>
    <w:pPr>
      <w:tabs>
        <w:tab w:val="right" w:leader="dot" w:pos="9072"/>
      </w:tabs>
      <w:ind w:left="567"/>
    </w:pPr>
    <w:rPr>
      <w:szCs w:val="22"/>
    </w:rPr>
  </w:style>
  <w:style w:type="paragraph" w:customStyle="1" w:styleId="TOCBase">
    <w:name w:val="TOC Base"/>
    <w:rsid w:val="00DB43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43DA"/>
    <w:pPr>
      <w:tabs>
        <w:tab w:val="right" w:leader="dot" w:pos="9072"/>
      </w:tabs>
      <w:spacing w:before="40" w:after="40"/>
      <w:ind w:left="284"/>
    </w:pPr>
    <w:rPr>
      <w:rFonts w:ascii="Times New Roman" w:hAnsi="Times New Roman"/>
    </w:rPr>
  </w:style>
  <w:style w:type="paragraph" w:styleId="TOC1">
    <w:name w:val="toc 1"/>
    <w:basedOn w:val="TOCBase"/>
    <w:next w:val="Normal"/>
    <w:rsid w:val="00DB43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43DA"/>
    <w:pPr>
      <w:spacing w:before="5040"/>
      <w:jc w:val="center"/>
    </w:pPr>
    <w:rPr>
      <w:sz w:val="48"/>
      <w:szCs w:val="72"/>
      <w:lang w:val="en-US"/>
    </w:rPr>
  </w:style>
  <w:style w:type="character" w:customStyle="1" w:styleId="TitleChar">
    <w:name w:val="Title Char"/>
    <w:basedOn w:val="DefaultParagraphFont"/>
    <w:link w:val="Title"/>
    <w:rsid w:val="00DB43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43DA"/>
    <w:pPr>
      <w:tabs>
        <w:tab w:val="left" w:pos="3600"/>
        <w:tab w:val="left" w:pos="3958"/>
      </w:tabs>
    </w:pPr>
  </w:style>
  <w:style w:type="paragraph" w:customStyle="1" w:styleId="Note">
    <w:name w:val="Note"/>
    <w:basedOn w:val="BodyText"/>
    <w:rsid w:val="00DB43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43DA"/>
    <w:pPr>
      <w:framePr w:wrap="auto" w:hAnchor="text" w:y="6049"/>
    </w:pPr>
    <w:rPr>
      <w:color w:val="000000"/>
      <w:sz w:val="40"/>
    </w:rPr>
  </w:style>
  <w:style w:type="paragraph" w:customStyle="1" w:styleId="TOCTitle">
    <w:name w:val="TOCTitle"/>
    <w:basedOn w:val="Heading1"/>
    <w:rsid w:val="00DB43DA"/>
    <w:pPr>
      <w:spacing w:after="240"/>
      <w:jc w:val="center"/>
      <w:outlineLvl w:val="9"/>
    </w:pPr>
    <w:rPr>
      <w:caps/>
    </w:rPr>
  </w:style>
  <w:style w:type="paragraph" w:customStyle="1" w:styleId="Version">
    <w:name w:val="Version"/>
    <w:rsid w:val="00DB43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43DA"/>
    <w:pPr>
      <w:keepNext w:val="0"/>
      <w:tabs>
        <w:tab w:val="right" w:pos="4176"/>
      </w:tabs>
      <w:ind w:left="198" w:hanging="198"/>
    </w:pPr>
    <w:rPr>
      <w:rFonts w:ascii="Garamond" w:hAnsi="Garamond"/>
    </w:rPr>
  </w:style>
  <w:style w:type="paragraph" w:styleId="IndexHeading">
    <w:name w:val="index heading"/>
    <w:basedOn w:val="Normal"/>
    <w:next w:val="Index1"/>
    <w:semiHidden/>
    <w:rsid w:val="00DB43DA"/>
    <w:pPr>
      <w:spacing w:before="120" w:after="120"/>
    </w:pPr>
    <w:rPr>
      <w:rFonts w:ascii="Arial" w:hAnsi="Arial"/>
      <w:b/>
      <w:color w:val="918585"/>
      <w:sz w:val="24"/>
    </w:rPr>
  </w:style>
  <w:style w:type="paragraph" w:customStyle="1" w:styleId="Chapter">
    <w:name w:val="Chapter"/>
    <w:basedOn w:val="Normal"/>
    <w:rsid w:val="00DB43DA"/>
    <w:pPr>
      <w:spacing w:before="240"/>
    </w:pPr>
    <w:rPr>
      <w:rFonts w:ascii="Times New Roman" w:hAnsi="Times New Roman"/>
      <w:smallCaps/>
      <w:spacing w:val="80"/>
      <w:sz w:val="28"/>
    </w:rPr>
  </w:style>
  <w:style w:type="paragraph" w:customStyle="1" w:styleId="InChapter">
    <w:name w:val="InChapter"/>
    <w:basedOn w:val="Heading3"/>
    <w:rsid w:val="00DB43DA"/>
    <w:pPr>
      <w:spacing w:after="240"/>
      <w:outlineLvl w:val="9"/>
    </w:pPr>
    <w:rPr>
      <w:noProof/>
    </w:rPr>
  </w:style>
  <w:style w:type="paragraph" w:styleId="Index2">
    <w:name w:val="index 2"/>
    <w:basedOn w:val="Normal"/>
    <w:next w:val="Normal"/>
    <w:semiHidden/>
    <w:rsid w:val="00DB43DA"/>
    <w:pPr>
      <w:tabs>
        <w:tab w:val="right" w:pos="4176"/>
      </w:tabs>
      <w:ind w:left="568" w:hanging="284"/>
    </w:pPr>
    <w:rPr>
      <w:rFonts w:ascii="Garamond" w:hAnsi="Garamond"/>
    </w:rPr>
  </w:style>
  <w:style w:type="paragraph" w:customStyle="1" w:styleId="Byline">
    <w:name w:val="Byline"/>
    <w:rsid w:val="00DB43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43DA"/>
    <w:pPr>
      <w:tabs>
        <w:tab w:val="clear" w:pos="3600"/>
        <w:tab w:val="clear" w:pos="3958"/>
      </w:tabs>
      <w:jc w:val="right"/>
    </w:pPr>
  </w:style>
  <w:style w:type="character" w:styleId="Emphasis">
    <w:name w:val="Emphasis"/>
    <w:basedOn w:val="DefaultParagraphFont"/>
    <w:qFormat/>
    <w:rsid w:val="00DB43DA"/>
    <w:rPr>
      <w:i/>
    </w:rPr>
  </w:style>
  <w:style w:type="paragraph" w:styleId="Caption">
    <w:name w:val="caption"/>
    <w:basedOn w:val="BodyText"/>
    <w:next w:val="Normal"/>
    <w:qFormat/>
    <w:rsid w:val="00DB43DA"/>
    <w:pPr>
      <w:framePr w:w="2268" w:hSpace="181" w:vSpace="181" w:wrap="around" w:vAnchor="text" w:hAnchor="page" w:x="1135" w:y="285" w:anchorLock="1"/>
    </w:pPr>
    <w:rPr>
      <w:i/>
    </w:rPr>
  </w:style>
  <w:style w:type="paragraph" w:customStyle="1" w:styleId="MiniTOCTitle">
    <w:name w:val="MiniTOCTitle"/>
    <w:basedOn w:val="Heading4"/>
    <w:rsid w:val="00DB43DA"/>
    <w:pPr>
      <w:spacing w:before="240"/>
      <w:outlineLvl w:val="9"/>
    </w:pPr>
    <w:rPr>
      <w:noProof/>
      <w:sz w:val="24"/>
    </w:rPr>
  </w:style>
  <w:style w:type="paragraph" w:customStyle="1" w:styleId="MiniTOCItem">
    <w:name w:val="MiniTOCItem"/>
    <w:basedOn w:val="ListBullet"/>
    <w:rsid w:val="00DB43DA"/>
    <w:pPr>
      <w:numPr>
        <w:numId w:val="0"/>
      </w:numPr>
      <w:tabs>
        <w:tab w:val="right" w:leader="dot" w:pos="6521"/>
      </w:tabs>
      <w:spacing w:before="0" w:after="0"/>
    </w:pPr>
  </w:style>
  <w:style w:type="paragraph" w:customStyle="1" w:styleId="TOFTitle">
    <w:name w:val="TOFTitle"/>
    <w:basedOn w:val="TOCTitle"/>
    <w:rsid w:val="00DB43DA"/>
  </w:style>
  <w:style w:type="paragraph" w:styleId="TableofFigures">
    <w:name w:val="table of figures"/>
    <w:basedOn w:val="Normal"/>
    <w:next w:val="Normal"/>
    <w:semiHidden/>
    <w:rsid w:val="00DB43DA"/>
    <w:pPr>
      <w:tabs>
        <w:tab w:val="right" w:leader="dot" w:pos="9072"/>
      </w:tabs>
      <w:ind w:left="970" w:hanging="403"/>
    </w:pPr>
    <w:rPr>
      <w:rFonts w:ascii="Times New Roman" w:hAnsi="Times New Roman"/>
      <w:b/>
    </w:rPr>
  </w:style>
  <w:style w:type="paragraph" w:styleId="ListNumber">
    <w:name w:val="List Number"/>
    <w:basedOn w:val="List"/>
    <w:rsid w:val="00DB43DA"/>
    <w:pPr>
      <w:numPr>
        <w:numId w:val="11"/>
      </w:numPr>
    </w:pPr>
  </w:style>
  <w:style w:type="character" w:customStyle="1" w:styleId="WingdingSymbols">
    <w:name w:val="Wingding Symbols"/>
    <w:rsid w:val="00DB43DA"/>
    <w:rPr>
      <w:rFonts w:ascii="Wingdings" w:hAnsi="Wingdings"/>
    </w:rPr>
  </w:style>
  <w:style w:type="paragraph" w:customStyle="1" w:styleId="TableHeading">
    <w:name w:val="Table Heading"/>
    <w:basedOn w:val="HeadingBase"/>
    <w:rsid w:val="00DB43DA"/>
    <w:pPr>
      <w:keepLines/>
      <w:pBdr>
        <w:bottom w:val="single" w:sz="6" w:space="1" w:color="918585"/>
      </w:pBdr>
      <w:spacing w:before="240"/>
    </w:pPr>
  </w:style>
  <w:style w:type="character" w:customStyle="1" w:styleId="HotSpot">
    <w:name w:val="HotSpot"/>
    <w:rsid w:val="00DB43DA"/>
    <w:rPr>
      <w:color w:val="0033CC"/>
      <w:u w:val="none"/>
    </w:rPr>
  </w:style>
  <w:style w:type="paragraph" w:customStyle="1" w:styleId="BodyTextRight">
    <w:name w:val="Body Text Right"/>
    <w:basedOn w:val="BodyText"/>
    <w:rsid w:val="00DB43DA"/>
    <w:pPr>
      <w:spacing w:before="0" w:after="0"/>
      <w:jc w:val="right"/>
    </w:pPr>
  </w:style>
  <w:style w:type="paragraph" w:styleId="Index3">
    <w:name w:val="index 3"/>
    <w:basedOn w:val="ListNumber2"/>
    <w:next w:val="Normal"/>
    <w:semiHidden/>
    <w:rsid w:val="00DB43DA"/>
    <w:pPr>
      <w:numPr>
        <w:numId w:val="0"/>
      </w:numPr>
      <w:tabs>
        <w:tab w:val="right" w:leader="dot" w:pos="4176"/>
      </w:tabs>
    </w:pPr>
  </w:style>
  <w:style w:type="paragraph" w:styleId="ListNumber2">
    <w:name w:val="List Number 2"/>
    <w:basedOn w:val="List2"/>
    <w:rsid w:val="00DB43DA"/>
    <w:pPr>
      <w:numPr>
        <w:numId w:val="10"/>
      </w:numPr>
      <w:tabs>
        <w:tab w:val="clear" w:pos="1060"/>
      </w:tabs>
    </w:pPr>
  </w:style>
  <w:style w:type="paragraph" w:customStyle="1" w:styleId="MarginNote">
    <w:name w:val="Margin Note"/>
    <w:basedOn w:val="BodyText"/>
    <w:rsid w:val="00DB43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43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43D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B43DA"/>
    <w:rPr>
      <w:sz w:val="32"/>
    </w:rPr>
  </w:style>
  <w:style w:type="paragraph" w:customStyle="1" w:styleId="HeadingProcedure">
    <w:name w:val="Heading Procedure"/>
    <w:basedOn w:val="HeadingBase"/>
    <w:next w:val="Normal"/>
    <w:rsid w:val="00DB43DA"/>
    <w:pPr>
      <w:tabs>
        <w:tab w:val="left" w:pos="0"/>
      </w:tabs>
      <w:spacing w:before="120" w:after="60"/>
    </w:pPr>
    <w:rPr>
      <w:i/>
      <w:color w:val="918585"/>
      <w:sz w:val="22"/>
    </w:rPr>
  </w:style>
  <w:style w:type="paragraph" w:customStyle="1" w:styleId="TableBodyText">
    <w:name w:val="Table Body Text"/>
    <w:basedOn w:val="BodyText"/>
    <w:rsid w:val="00DB43DA"/>
    <w:pPr>
      <w:spacing w:before="60" w:after="60"/>
    </w:pPr>
  </w:style>
  <w:style w:type="paragraph" w:styleId="ListContinue">
    <w:name w:val="List Continue"/>
    <w:basedOn w:val="List"/>
    <w:rsid w:val="00DB43DA"/>
    <w:pPr>
      <w:ind w:firstLine="0"/>
    </w:pPr>
  </w:style>
  <w:style w:type="paragraph" w:customStyle="1" w:styleId="ListNote">
    <w:name w:val="List Note"/>
    <w:basedOn w:val="List"/>
    <w:rsid w:val="00DB43DA"/>
    <w:pPr>
      <w:pBdr>
        <w:top w:val="single" w:sz="6" w:space="2" w:color="918585"/>
        <w:bottom w:val="single" w:sz="6" w:space="2" w:color="918585"/>
      </w:pBdr>
      <w:tabs>
        <w:tab w:val="left" w:pos="1021"/>
      </w:tabs>
      <w:ind w:firstLine="0"/>
    </w:pPr>
  </w:style>
  <w:style w:type="paragraph" w:customStyle="1" w:styleId="Warning">
    <w:name w:val="Warning"/>
    <w:basedOn w:val="BodyText"/>
    <w:rsid w:val="00DB43DA"/>
    <w:pPr>
      <w:shd w:val="clear" w:color="auto" w:fill="D9D9D9"/>
      <w:tabs>
        <w:tab w:val="left" w:pos="992"/>
      </w:tabs>
      <w:ind w:left="119" w:right="119"/>
    </w:pPr>
    <w:rPr>
      <w:sz w:val="20"/>
    </w:rPr>
  </w:style>
  <w:style w:type="paragraph" w:customStyle="1" w:styleId="MarginIcons">
    <w:name w:val="Margin Icons"/>
    <w:basedOn w:val="BodyText"/>
    <w:rsid w:val="00DB43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43DA"/>
    <w:rPr>
      <w:rFonts w:ascii="Courier New" w:hAnsi="Courier New"/>
    </w:rPr>
  </w:style>
  <w:style w:type="paragraph" w:customStyle="1" w:styleId="NoteBullet">
    <w:name w:val="Note Bullet"/>
    <w:basedOn w:val="Note"/>
    <w:rsid w:val="00DB43DA"/>
    <w:pPr>
      <w:tabs>
        <w:tab w:val="clear" w:pos="680"/>
      </w:tabs>
      <w:spacing w:before="60" w:after="60"/>
    </w:pPr>
  </w:style>
  <w:style w:type="paragraph" w:customStyle="1" w:styleId="SubHeading2">
    <w:name w:val="SubHeading2"/>
    <w:basedOn w:val="HeadingBase"/>
    <w:rsid w:val="00DB43DA"/>
    <w:pPr>
      <w:spacing w:before="240" w:after="60"/>
    </w:pPr>
    <w:rPr>
      <w:sz w:val="20"/>
    </w:rPr>
  </w:style>
  <w:style w:type="paragraph" w:customStyle="1" w:styleId="SubHeading1">
    <w:name w:val="SubHeading1"/>
    <w:basedOn w:val="HeadingBase"/>
    <w:rsid w:val="00DB43DA"/>
    <w:pPr>
      <w:spacing w:before="240" w:after="60"/>
    </w:pPr>
    <w:rPr>
      <w:color w:val="918585"/>
      <w:sz w:val="22"/>
    </w:rPr>
  </w:style>
  <w:style w:type="paragraph" w:customStyle="1" w:styleId="SideHeading">
    <w:name w:val="Side Heading"/>
    <w:basedOn w:val="HeadingBase"/>
    <w:rsid w:val="00DB43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43DA"/>
    <w:pPr>
      <w:numPr>
        <w:numId w:val="12"/>
      </w:numPr>
    </w:pPr>
  </w:style>
  <w:style w:type="paragraph" w:styleId="PlainText">
    <w:name w:val="Plain Text"/>
    <w:basedOn w:val="Normal"/>
    <w:link w:val="PlainTextChar"/>
    <w:rsid w:val="00DB43DA"/>
    <w:rPr>
      <w:sz w:val="20"/>
    </w:rPr>
  </w:style>
  <w:style w:type="character" w:customStyle="1" w:styleId="PlainTextChar">
    <w:name w:val="Plain Text Char"/>
    <w:basedOn w:val="DefaultParagraphFont"/>
    <w:link w:val="PlainText"/>
    <w:rsid w:val="00DB43D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B43DA"/>
    <w:rPr>
      <w:b/>
      <w:smallCaps/>
    </w:rPr>
  </w:style>
  <w:style w:type="paragraph" w:customStyle="1" w:styleId="TableListNumber">
    <w:name w:val="Table List Number"/>
    <w:basedOn w:val="ListNumber"/>
    <w:rsid w:val="00DB43DA"/>
    <w:pPr>
      <w:numPr>
        <w:numId w:val="0"/>
      </w:numPr>
    </w:pPr>
  </w:style>
  <w:style w:type="paragraph" w:styleId="TOC4">
    <w:name w:val="toc 4"/>
    <w:basedOn w:val="TOCBase"/>
    <w:next w:val="Normal"/>
    <w:semiHidden/>
    <w:rsid w:val="00DB43DA"/>
    <w:pPr>
      <w:tabs>
        <w:tab w:val="right" w:leader="dot" w:pos="9071"/>
      </w:tabs>
      <w:ind w:left="1701"/>
    </w:pPr>
  </w:style>
  <w:style w:type="paragraph" w:customStyle="1" w:styleId="ListAlpha">
    <w:name w:val="List Alpha"/>
    <w:basedOn w:val="List"/>
    <w:rsid w:val="00DB43DA"/>
    <w:pPr>
      <w:numPr>
        <w:numId w:val="9"/>
      </w:numPr>
    </w:pPr>
  </w:style>
  <w:style w:type="paragraph" w:customStyle="1" w:styleId="ListAlpha2">
    <w:name w:val="List Alpha 2"/>
    <w:basedOn w:val="List2"/>
    <w:rsid w:val="00DB43DA"/>
    <w:pPr>
      <w:numPr>
        <w:numId w:val="8"/>
      </w:numPr>
    </w:pPr>
  </w:style>
  <w:style w:type="paragraph" w:styleId="List3">
    <w:name w:val="List 3"/>
    <w:basedOn w:val="BodyText"/>
    <w:rsid w:val="00DB43DA"/>
    <w:pPr>
      <w:tabs>
        <w:tab w:val="left" w:pos="1021"/>
      </w:tabs>
      <w:spacing w:before="60" w:after="60"/>
      <w:ind w:left="1020" w:hanging="340"/>
    </w:pPr>
  </w:style>
  <w:style w:type="paragraph" w:styleId="List4">
    <w:name w:val="List 4"/>
    <w:basedOn w:val="BodyText"/>
    <w:rsid w:val="00DB43DA"/>
    <w:pPr>
      <w:tabs>
        <w:tab w:val="left" w:pos="1361"/>
      </w:tabs>
      <w:spacing w:before="60" w:after="60"/>
      <w:ind w:left="1361" w:hanging="340"/>
    </w:pPr>
  </w:style>
  <w:style w:type="paragraph" w:styleId="List5">
    <w:name w:val="List 5"/>
    <w:basedOn w:val="BodyText"/>
    <w:rsid w:val="00DB43DA"/>
    <w:pPr>
      <w:tabs>
        <w:tab w:val="left" w:pos="1701"/>
      </w:tabs>
      <w:spacing w:before="60" w:after="60"/>
      <w:ind w:left="1701" w:hanging="340"/>
    </w:pPr>
  </w:style>
  <w:style w:type="paragraph" w:styleId="ListBullet3">
    <w:name w:val="List Bullet 3"/>
    <w:basedOn w:val="List3"/>
    <w:rsid w:val="00DB43DA"/>
    <w:pPr>
      <w:numPr>
        <w:numId w:val="15"/>
      </w:numPr>
      <w:tabs>
        <w:tab w:val="clear" w:pos="1021"/>
      </w:tabs>
      <w:ind w:left="1037" w:hanging="357"/>
    </w:pPr>
  </w:style>
  <w:style w:type="paragraph" w:styleId="ListBullet4">
    <w:name w:val="List Bullet 4"/>
    <w:basedOn w:val="List4"/>
    <w:rsid w:val="00DB43DA"/>
    <w:pPr>
      <w:numPr>
        <w:numId w:val="3"/>
      </w:numPr>
    </w:pPr>
  </w:style>
  <w:style w:type="paragraph" w:styleId="ListBullet5">
    <w:name w:val="List Bullet 5"/>
    <w:basedOn w:val="List5"/>
    <w:rsid w:val="00DB43DA"/>
    <w:pPr>
      <w:numPr>
        <w:numId w:val="4"/>
      </w:numPr>
    </w:pPr>
  </w:style>
  <w:style w:type="paragraph" w:styleId="ListContinue2">
    <w:name w:val="List Continue 2"/>
    <w:basedOn w:val="List2"/>
    <w:rsid w:val="00DB43DA"/>
    <w:pPr>
      <w:ind w:firstLine="0"/>
    </w:pPr>
  </w:style>
  <w:style w:type="paragraph" w:styleId="ListContinue3">
    <w:name w:val="List Continue 3"/>
    <w:basedOn w:val="List3"/>
    <w:rsid w:val="00DB43DA"/>
    <w:pPr>
      <w:ind w:left="1021" w:firstLine="0"/>
    </w:pPr>
  </w:style>
  <w:style w:type="paragraph" w:styleId="ListContinue4">
    <w:name w:val="List Continue 4"/>
    <w:basedOn w:val="List4"/>
    <w:rsid w:val="00DB43DA"/>
    <w:pPr>
      <w:ind w:firstLine="0"/>
    </w:pPr>
  </w:style>
  <w:style w:type="paragraph" w:styleId="ListContinue5">
    <w:name w:val="List Continue 5"/>
    <w:basedOn w:val="List5"/>
    <w:rsid w:val="00DB43DA"/>
    <w:pPr>
      <w:ind w:firstLine="0"/>
    </w:pPr>
  </w:style>
  <w:style w:type="paragraph" w:styleId="ListNumber3">
    <w:name w:val="List Number 3"/>
    <w:basedOn w:val="List3"/>
    <w:rsid w:val="00DB43DA"/>
    <w:pPr>
      <w:numPr>
        <w:numId w:val="5"/>
      </w:numPr>
    </w:pPr>
  </w:style>
  <w:style w:type="paragraph" w:styleId="ListNumber4">
    <w:name w:val="List Number 4"/>
    <w:basedOn w:val="List4"/>
    <w:rsid w:val="00DB43DA"/>
    <w:pPr>
      <w:numPr>
        <w:numId w:val="6"/>
      </w:numPr>
    </w:pPr>
  </w:style>
  <w:style w:type="paragraph" w:styleId="ListNumber5">
    <w:name w:val="List Number 5"/>
    <w:basedOn w:val="List5"/>
    <w:rsid w:val="00DB43DA"/>
    <w:pPr>
      <w:numPr>
        <w:numId w:val="7"/>
      </w:numPr>
    </w:pPr>
  </w:style>
  <w:style w:type="paragraph" w:styleId="BlockText">
    <w:name w:val="Block Text"/>
    <w:basedOn w:val="Normal"/>
    <w:rsid w:val="00DB43DA"/>
    <w:pPr>
      <w:spacing w:after="120"/>
      <w:ind w:left="1440" w:right="1440"/>
    </w:pPr>
  </w:style>
  <w:style w:type="character" w:customStyle="1" w:styleId="Subscript">
    <w:name w:val="Subscript"/>
    <w:basedOn w:val="DefaultParagraphFont"/>
    <w:rsid w:val="00DB43DA"/>
    <w:rPr>
      <w:sz w:val="16"/>
      <w:vertAlign w:val="subscript"/>
    </w:rPr>
  </w:style>
  <w:style w:type="character" w:customStyle="1" w:styleId="Superscript">
    <w:name w:val="Superscript"/>
    <w:basedOn w:val="DefaultParagraphFont"/>
    <w:rsid w:val="00DB43DA"/>
    <w:rPr>
      <w:sz w:val="16"/>
      <w:vertAlign w:val="superscript"/>
    </w:rPr>
  </w:style>
  <w:style w:type="character" w:customStyle="1" w:styleId="Symbols">
    <w:name w:val="Symbols"/>
    <w:basedOn w:val="DefaultParagraphFont"/>
    <w:rsid w:val="00DB43DA"/>
    <w:rPr>
      <w:rFonts w:ascii="Symbol" w:hAnsi="Symbol"/>
    </w:rPr>
  </w:style>
  <w:style w:type="character" w:customStyle="1" w:styleId="MenuOptions">
    <w:name w:val="Menu Options"/>
    <w:basedOn w:val="DefaultParagraphFont"/>
    <w:rsid w:val="00DB43DA"/>
    <w:rPr>
      <w:rFonts w:ascii="Arial Narrow" w:hAnsi="Arial Narrow"/>
      <w:smallCaps/>
    </w:rPr>
  </w:style>
  <w:style w:type="character" w:customStyle="1" w:styleId="Buttons">
    <w:name w:val="Buttons"/>
    <w:basedOn w:val="DefaultParagraphFont"/>
    <w:rsid w:val="00DB43DA"/>
    <w:rPr>
      <w:b/>
    </w:rPr>
  </w:style>
  <w:style w:type="character" w:customStyle="1" w:styleId="Underlined">
    <w:name w:val="Underlined"/>
    <w:basedOn w:val="DefaultParagraphFont"/>
    <w:rsid w:val="00DB43DA"/>
    <w:rPr>
      <w:u w:val="single"/>
    </w:rPr>
  </w:style>
  <w:style w:type="paragraph" w:customStyle="1" w:styleId="TableBodyTextRight">
    <w:name w:val="Table Body Text Right"/>
    <w:basedOn w:val="TableBodyText"/>
    <w:rsid w:val="00DB43DA"/>
    <w:pPr>
      <w:widowControl w:val="0"/>
      <w:autoSpaceDE w:val="0"/>
      <w:autoSpaceDN w:val="0"/>
      <w:adjustRightInd w:val="0"/>
      <w:jc w:val="right"/>
    </w:pPr>
    <w:rPr>
      <w:rFonts w:cs="Arial"/>
      <w:szCs w:val="18"/>
    </w:rPr>
  </w:style>
  <w:style w:type="paragraph" w:customStyle="1" w:styleId="CopyrightText">
    <w:name w:val="Copyright Text"/>
    <w:basedOn w:val="BodyText"/>
    <w:rsid w:val="00DB43DA"/>
    <w:rPr>
      <w:sz w:val="18"/>
    </w:rPr>
  </w:style>
  <w:style w:type="paragraph" w:customStyle="1" w:styleId="BodySmallRight">
    <w:name w:val="Body Small Right"/>
    <w:basedOn w:val="BodyTextRight"/>
    <w:rsid w:val="00DB43DA"/>
    <w:rPr>
      <w:sz w:val="18"/>
      <w:szCs w:val="18"/>
    </w:rPr>
  </w:style>
  <w:style w:type="paragraph" w:customStyle="1" w:styleId="MarginEdition">
    <w:name w:val="Margin Edition"/>
    <w:basedOn w:val="MarginNote"/>
    <w:rsid w:val="00DB43DA"/>
    <w:pPr>
      <w:spacing w:before="0" w:after="0"/>
    </w:pPr>
    <w:rPr>
      <w:rFonts w:ascii="Times New Roman" w:hAnsi="Times New Roman"/>
      <w:color w:val="999999"/>
    </w:rPr>
  </w:style>
  <w:style w:type="paragraph" w:customStyle="1" w:styleId="Spacer">
    <w:name w:val="Spacer"/>
    <w:basedOn w:val="Normal"/>
    <w:rsid w:val="00DB43DA"/>
    <w:rPr>
      <w:sz w:val="2"/>
      <w:szCs w:val="2"/>
    </w:rPr>
  </w:style>
  <w:style w:type="character" w:customStyle="1" w:styleId="Small">
    <w:name w:val="Small"/>
    <w:basedOn w:val="DefaultParagraphFont"/>
    <w:rsid w:val="00DB43DA"/>
    <w:rPr>
      <w:sz w:val="16"/>
    </w:rPr>
  </w:style>
  <w:style w:type="paragraph" w:customStyle="1" w:styleId="WideTable">
    <w:name w:val="Wide Table"/>
    <w:basedOn w:val="Normal"/>
    <w:rsid w:val="00DB43DA"/>
    <w:pPr>
      <w:ind w:left="-1418"/>
    </w:pPr>
    <w:rPr>
      <w:sz w:val="2"/>
      <w:szCs w:val="2"/>
    </w:rPr>
  </w:style>
  <w:style w:type="character" w:styleId="PageNumber">
    <w:name w:val="page number"/>
    <w:basedOn w:val="DefaultParagraphFont"/>
    <w:rsid w:val="00DB43DA"/>
  </w:style>
  <w:style w:type="paragraph" w:styleId="Quote">
    <w:name w:val="Quote"/>
    <w:basedOn w:val="Heading1"/>
    <w:link w:val="QuoteChar"/>
    <w:qFormat/>
    <w:rsid w:val="00DB43DA"/>
    <w:rPr>
      <w:b w:val="0"/>
      <w:sz w:val="72"/>
      <w:szCs w:val="72"/>
      <w:lang w:val="en-NZ"/>
    </w:rPr>
  </w:style>
  <w:style w:type="character" w:customStyle="1" w:styleId="QuoteChar">
    <w:name w:val="Quote Char"/>
    <w:basedOn w:val="DefaultParagraphFont"/>
    <w:link w:val="Quote"/>
    <w:rsid w:val="00DB43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43DA"/>
    <w:pPr>
      <w:pageBreakBefore/>
    </w:pPr>
  </w:style>
  <w:style w:type="paragraph" w:customStyle="1" w:styleId="Border">
    <w:name w:val="Border"/>
    <w:basedOn w:val="Normal"/>
    <w:qFormat/>
    <w:rsid w:val="00DB43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43DA"/>
    <w:rPr>
      <w:b/>
      <w:bCs/>
      <w:i/>
      <w:iCs/>
      <w:color w:val="auto"/>
    </w:rPr>
  </w:style>
  <w:style w:type="paragraph" w:styleId="IntenseQuote">
    <w:name w:val="Intense Quote"/>
    <w:basedOn w:val="Normal"/>
    <w:next w:val="Normal"/>
    <w:link w:val="IntenseQuoteChar"/>
    <w:uiPriority w:val="30"/>
    <w:qFormat/>
    <w:rsid w:val="00DB43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43D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B43DA"/>
    <w:rPr>
      <w:smallCaps/>
      <w:color w:val="auto"/>
      <w:u w:val="single"/>
    </w:rPr>
  </w:style>
  <w:style w:type="character" w:styleId="IntenseReference">
    <w:name w:val="Intense Reference"/>
    <w:basedOn w:val="DefaultParagraphFont"/>
    <w:uiPriority w:val="32"/>
    <w:qFormat/>
    <w:rsid w:val="00DB43DA"/>
    <w:rPr>
      <w:b/>
      <w:bCs/>
      <w:smallCaps/>
      <w:color w:val="auto"/>
      <w:spacing w:val="5"/>
      <w:u w:val="single"/>
    </w:rPr>
  </w:style>
  <w:style w:type="paragraph" w:customStyle="1" w:styleId="2ColumnHeading">
    <w:name w:val="2Column Heading"/>
    <w:basedOn w:val="BodyText"/>
    <w:qFormat/>
    <w:rsid w:val="00DB43DA"/>
    <w:pPr>
      <w:spacing w:after="60"/>
      <w:ind w:left="-2268"/>
    </w:pPr>
    <w:rPr>
      <w:b/>
    </w:rPr>
  </w:style>
  <w:style w:type="paragraph" w:customStyle="1" w:styleId="Heading1TOC">
    <w:name w:val="Heading1 TOC"/>
    <w:basedOn w:val="Normal"/>
    <w:qFormat/>
    <w:rsid w:val="00DB43DA"/>
    <w:pPr>
      <w:spacing w:before="240" w:after="120"/>
    </w:pPr>
    <w:rPr>
      <w:rFonts w:ascii="Times New Roman" w:hAnsi="Times New Roman"/>
      <w:b/>
      <w:sz w:val="32"/>
    </w:rPr>
  </w:style>
  <w:style w:type="paragraph" w:customStyle="1" w:styleId="Heading2TOC">
    <w:name w:val="Heading2 TOC"/>
    <w:basedOn w:val="Normal"/>
    <w:qFormat/>
    <w:rsid w:val="00DB43DA"/>
    <w:pPr>
      <w:spacing w:before="240" w:after="60"/>
    </w:pPr>
    <w:rPr>
      <w:rFonts w:ascii="Times New Roman" w:hAnsi="Times New Roman"/>
      <w:b/>
      <w:sz w:val="28"/>
    </w:rPr>
  </w:style>
  <w:style w:type="character" w:customStyle="1" w:styleId="Underline">
    <w:name w:val="Underline"/>
    <w:basedOn w:val="DefaultParagraphFont"/>
    <w:qFormat/>
    <w:rsid w:val="00DB43DA"/>
    <w:rPr>
      <w:u w:val="single"/>
    </w:rPr>
  </w:style>
  <w:style w:type="paragraph" w:styleId="BalloonText">
    <w:name w:val="Balloon Text"/>
    <w:basedOn w:val="Normal"/>
    <w:link w:val="BalloonTextChar"/>
    <w:rsid w:val="00DB43DA"/>
    <w:rPr>
      <w:rFonts w:ascii="Tahoma" w:hAnsi="Tahoma" w:cs="Tahoma"/>
      <w:sz w:val="16"/>
      <w:szCs w:val="16"/>
    </w:rPr>
  </w:style>
  <w:style w:type="character" w:customStyle="1" w:styleId="BalloonTextChar">
    <w:name w:val="Balloon Text Char"/>
    <w:basedOn w:val="DefaultParagraphFont"/>
    <w:link w:val="BalloonText"/>
    <w:rsid w:val="00DB43D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B43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43D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1846</Words>
  <Characters>11367</Characters>
  <Application>Microsoft Office Word</Application>
  <DocSecurity>0</DocSecurity>
  <Lines>363</Lines>
  <Paragraphs>152</Paragraphs>
  <ScaleCrop>false</ScaleCrop>
  <Company>Author-it Software Corporation Ltd.</Company>
  <LinksUpToDate>false</LinksUpToDate>
  <CharactersWithSpaces>13148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LMFSL5003A Conserve heritage lead light and stained glass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2012-05-26T17:47:00Z</dcterms:created>
  <dcterms:modified xsi:type="dcterms:W3CDTF">2012-05-26T17:47:00Z</dcterms:modified>
</cp:coreProperties>
</file>