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283B" w:rsidP="0032283B">
      <w:pPr>
        <w:pStyle w:val="Title"/>
      </w:pPr>
      <w:bookmarkStart w:id="0" w:name="_GoBack"/>
      <w:bookmarkEnd w:id="0"/>
      <w:r>
        <w:fldChar w:fldCharType="begin"/>
      </w:r>
      <w:r>
        <w:instrText xml:space="preserve"> TITLE   \* MERGEFORMAT </w:instrText>
      </w:r>
      <w:r>
        <w:fldChar w:fldCharType="separate"/>
      </w:r>
      <w:r>
        <w:t>LMFSL3005A Fabricate and install residential lead light and stained glass windows and doors</w:t>
      </w:r>
      <w:r>
        <w:fldChar w:fldCharType="end"/>
      </w:r>
    </w:p>
    <w:p w:rsidR="0032283B" w:rsidP="0032283B">
      <w:pPr>
        <w:pStyle w:val="Version"/>
        <w:sectPr w:rsidSect="008E76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765E" w:rsidP="008E765E">
      <w:pPr>
        <w:pStyle w:val="SuperHeading"/>
      </w:pPr>
      <w:r w:rsidRPr="008E765E">
        <w:t>LMFSL3005A Fabricate and install residential lead light and stained glass windows and doors</w:t>
      </w:r>
    </w:p>
    <w:p w:rsidR="00000000" w:rsidRPr="008E765E" w:rsidP="008E765E">
      <w:pPr>
        <w:pStyle w:val="Heading1"/>
      </w:pPr>
      <w:bookmarkStart w:id="1" w:name="O_92127"/>
      <w:bookmarkEnd w:id="1"/>
      <w:r w:rsidRPr="008E765E">
        <w:t>Modification History</w:t>
      </w:r>
    </w:p>
    <w:p w:rsidR="00000000" w:rsidRPr="008E765E" w:rsidP="008E765E">
      <w:pPr>
        <w:pStyle w:val="BodyText"/>
      </w:pPr>
      <w:r w:rsidRPr="008E765E">
        <w:t>Not applicable.</w:t>
      </w:r>
    </w:p>
    <w:p w:rsidR="00000000" w:rsidRPr="008E765E" w:rsidP="008E765E">
      <w:pPr>
        <w:pStyle w:val="AllowPageBreak"/>
      </w:pPr>
    </w:p>
    <w:p w:rsidR="00000000" w:rsidRPr="008E765E" w:rsidP="008E765E">
      <w:pPr>
        <w:pStyle w:val="Heading1"/>
      </w:pPr>
      <w:bookmarkStart w:id="2" w:name="O_92128"/>
      <w:bookmarkEnd w:id="2"/>
      <w:r w:rsidRPr="008E765E">
        <w:t>Unit Des</w:t>
      </w:r>
      <w:r w:rsidRPr="008E765E">
        <w:t>criptor</w:t>
      </w:r>
    </w:p>
    <w:tbl>
      <w:tblPr>
        <w:tblW w:w="0" w:type="auto"/>
        <w:tblLayout w:type="fixed"/>
        <w:tblCellMar>
          <w:left w:w="62" w:type="dxa"/>
          <w:right w:w="62" w:type="dxa"/>
        </w:tblCellMar>
        <w:tblLook w:val="0000"/>
      </w:tblPr>
      <w:tblGrid>
        <w:gridCol w:w="2673"/>
        <w:gridCol w:w="5849"/>
      </w:tblGrid>
      <w:tr w:rsidTr="0032283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t>This unit addresses the knowledge and skills required to plan, fabricate and install residential lead light and stained glass windows and doors.</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3" w:name="O_92129"/>
      <w:bookmarkEnd w:id="3"/>
      <w:r w:rsidRPr="008E765E">
        <w:t>Application of the Unit</w:t>
      </w:r>
    </w:p>
    <w:tbl>
      <w:tblPr>
        <w:tblW w:w="0" w:type="auto"/>
        <w:tblLayout w:type="fixed"/>
        <w:tblCellMar>
          <w:left w:w="62" w:type="dxa"/>
          <w:right w:w="62" w:type="dxa"/>
        </w:tblCellMar>
        <w:tblLook w:val="0000"/>
      </w:tblPr>
      <w:tblGrid>
        <w:gridCol w:w="2754"/>
        <w:gridCol w:w="5768"/>
      </w:tblGrid>
      <w:tr w:rsidTr="0032283B">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t>This unit supports the attainment of skills and knowledge required for competent workplace performance in leadlight and stained glass operations. The requirement to plan, fabricate and install residential lead light and stained glass windows and doors appl</w:t>
            </w:r>
            <w:r w:rsidRPr="008E765E">
              <w:t>ies to a workshop and onsite environment and involves application of skills and knowledge at a tradesperson level. These skills and knowledge are to be used within the scope of the individual's job and authority.</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4" w:name="O_92130"/>
      <w:bookmarkEnd w:id="4"/>
      <w:r w:rsidRPr="008E765E">
        <w:t>Licensing/Regulatory Infor</w:t>
      </w:r>
      <w:r w:rsidRPr="008E765E">
        <w:t>mation</w:t>
      </w:r>
    </w:p>
    <w:p w:rsidR="00000000" w:rsidRPr="008E765E" w:rsidP="008E765E">
      <w:pPr>
        <w:pStyle w:val="BodyText"/>
      </w:pPr>
      <w:r w:rsidRPr="008E765E">
        <w:t>Not applicable.</w:t>
      </w:r>
    </w:p>
    <w:p w:rsidR="00000000" w:rsidRPr="008E765E" w:rsidP="008E765E">
      <w:pPr>
        <w:pStyle w:val="AllowPageBreak"/>
      </w:pPr>
    </w:p>
    <w:p w:rsidR="00000000" w:rsidRPr="008E765E" w:rsidP="008E765E">
      <w:pPr>
        <w:pStyle w:val="Heading1"/>
      </w:pPr>
      <w:bookmarkStart w:id="5" w:name="O_92131"/>
      <w:bookmarkEnd w:id="5"/>
      <w:r w:rsidRPr="008E765E">
        <w:t>Pre-Requisites</w:t>
      </w:r>
    </w:p>
    <w:tbl>
      <w:tblPr>
        <w:tblW w:w="0" w:type="auto"/>
        <w:tblLayout w:type="fixed"/>
        <w:tblCellMar>
          <w:left w:w="62" w:type="dxa"/>
          <w:right w:w="62" w:type="dxa"/>
        </w:tblCellMar>
        <w:tblLook w:val="0000"/>
      </w:tblPr>
      <w:tblGrid>
        <w:gridCol w:w="2771"/>
        <w:gridCol w:w="1313"/>
        <w:gridCol w:w="4438"/>
      </w:tblGrid>
      <w:tr w:rsidTr="0032283B">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t>Nil</w:t>
            </w:r>
          </w:p>
        </w:tc>
      </w:tr>
      <w:tr w:rsidTr="0032283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p>
        </w:tc>
      </w:tr>
      <w:tr w:rsidTr="0032283B">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6" w:name="O_92132"/>
      <w:bookmarkEnd w:id="6"/>
      <w:r w:rsidRPr="008E765E">
        <w:t>Employability Skills Information</w:t>
      </w:r>
    </w:p>
    <w:tbl>
      <w:tblPr>
        <w:tblW w:w="0" w:type="auto"/>
        <w:tblLayout w:type="fixed"/>
        <w:tblCellMar>
          <w:left w:w="62" w:type="dxa"/>
          <w:right w:w="62" w:type="dxa"/>
        </w:tblCellMar>
        <w:tblLook w:val="0000"/>
      </w:tblPr>
      <w:tblGrid>
        <w:gridCol w:w="2802"/>
        <w:gridCol w:w="5720"/>
      </w:tblGrid>
      <w:tr w:rsidTr="0032283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t>This unit contains employability skills.</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7" w:name="O_92133"/>
      <w:bookmarkEnd w:id="7"/>
      <w:r w:rsidRPr="008E765E">
        <w:t>Elements and Performance Criteria Pre-Content</w:t>
      </w:r>
    </w:p>
    <w:tbl>
      <w:tblPr>
        <w:tblW w:w="0" w:type="auto"/>
        <w:tblLayout w:type="fixed"/>
        <w:tblCellMar>
          <w:left w:w="62" w:type="dxa"/>
          <w:right w:w="62" w:type="dxa"/>
        </w:tblCellMar>
        <w:tblLook w:val="0000"/>
      </w:tblPr>
      <w:tblGrid>
        <w:gridCol w:w="2556"/>
        <w:gridCol w:w="5966"/>
      </w:tblGrid>
      <w:tr w:rsidTr="0032283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t>Performance criteria describe the performance needed to demonstrate achievement of the element. Where bold italicised text is used, further info</w:t>
            </w:r>
            <w:r w:rsidRPr="008E765E">
              <w:t>rmation is detailed in the required skills and knowledge section and the range statement. Assessment of performance is to be consistent with the evidence guide.</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8" w:name="O_92134"/>
      <w:bookmarkEnd w:id="8"/>
      <w:r w:rsidRPr="008E765E">
        <w:t>Elements and Performance Criteria</w:t>
      </w:r>
    </w:p>
    <w:tbl>
      <w:tblPr>
        <w:tblW w:w="0" w:type="auto"/>
        <w:tblLayout w:type="fixed"/>
        <w:tblCellMar>
          <w:left w:w="62" w:type="dxa"/>
          <w:right w:w="62" w:type="dxa"/>
        </w:tblCellMar>
        <w:tblLook w:val="0000"/>
      </w:tblPr>
      <w:tblGrid>
        <w:gridCol w:w="2556"/>
        <w:gridCol w:w="5966"/>
      </w:tblGrid>
      <w:tr w:rsidTr="0032283B">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PERFORMANCE CRITERIA</w:t>
            </w:r>
          </w:p>
        </w:tc>
      </w:tr>
      <w:tr w:rsidTr="0032283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
              <w:rPr>
                <w:lang w:val="en-NZ"/>
              </w:rPr>
            </w:pPr>
            <w:r w:rsidRPr="008E765E">
              <w:t>1.</w:t>
            </w:r>
            <w:r w:rsidRPr="008E765E">
              <w:tab/>
            </w:r>
            <w:r w:rsidRPr="008E765E">
              <w:t xml:space="preserve">Plan to fabricate and install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2"/>
            </w:pPr>
            <w:r w:rsidRPr="008E765E">
              <w:t>1.1.</w:t>
            </w:r>
            <w:r w:rsidRPr="008E765E">
              <w:tab/>
              <w:t xml:space="preserve">Applicable </w:t>
            </w:r>
            <w:r w:rsidRPr="008E765E">
              <w:rPr>
                <w:rStyle w:val="BoldandItalics"/>
              </w:rPr>
              <w:t>OHS</w:t>
            </w:r>
            <w:r w:rsidRPr="008E765E">
              <w:t xml:space="preserve">, </w:t>
            </w:r>
            <w:r w:rsidRPr="008E765E">
              <w:rPr>
                <w:rStyle w:val="BoldandItalics"/>
              </w:rPr>
              <w:t>legislative</w:t>
            </w:r>
            <w:r w:rsidRPr="008E765E">
              <w:t xml:space="preserve"> and </w:t>
            </w:r>
            <w:r w:rsidRPr="008E765E">
              <w:rPr>
                <w:rStyle w:val="BoldandItalics"/>
              </w:rPr>
              <w:t>organisational</w:t>
            </w:r>
            <w:r w:rsidRPr="008E765E">
              <w:t xml:space="preserve"> requirements relevant to lead light and stained glass operations are verified and complied with</w:t>
            </w:r>
          </w:p>
          <w:p w:rsidR="00000000" w:rsidRPr="008E765E" w:rsidP="008E765E">
            <w:pPr>
              <w:pStyle w:val="List2"/>
            </w:pPr>
            <w:r w:rsidRPr="008E765E">
              <w:t>1.2.</w:t>
            </w:r>
            <w:r w:rsidRPr="008E765E">
              <w:tab/>
              <w:t xml:space="preserve">The process for fabricating and installing lead light and stained glass </w:t>
            </w:r>
            <w:r w:rsidRPr="008E765E">
              <w:rPr>
                <w:rStyle w:val="BoldandItalics"/>
              </w:rPr>
              <w:t>windows</w:t>
            </w:r>
            <w:r w:rsidRPr="008E765E">
              <w:t xml:space="preserve"> and </w:t>
            </w:r>
            <w:r w:rsidRPr="008E765E">
              <w:rPr>
                <w:rStyle w:val="BoldandItalics"/>
              </w:rPr>
              <w:t>doors</w:t>
            </w:r>
            <w:r w:rsidRPr="008E765E">
              <w:t xml:space="preserve"> is identified</w:t>
            </w:r>
          </w:p>
          <w:p w:rsidR="00000000" w:rsidRPr="008E765E" w:rsidP="008E765E">
            <w:pPr>
              <w:pStyle w:val="List2"/>
            </w:pPr>
            <w:r w:rsidRPr="008E765E">
              <w:t>1.3.</w:t>
            </w:r>
            <w:r w:rsidRPr="008E765E">
              <w:tab/>
              <w:t xml:space="preserve">Types and quantities of </w:t>
            </w:r>
            <w:r w:rsidRPr="008E765E">
              <w:rPr>
                <w:rStyle w:val="BoldandItalics"/>
              </w:rPr>
              <w:t>materials</w:t>
            </w:r>
            <w:r w:rsidRPr="008E765E">
              <w:t xml:space="preserve"> required are calculated from plans or work instructions or by measuring the fixture opening </w:t>
            </w:r>
          </w:p>
          <w:p w:rsidR="00000000" w:rsidRPr="008E765E" w:rsidP="008E765E">
            <w:pPr>
              <w:pStyle w:val="List2"/>
            </w:pPr>
            <w:r w:rsidRPr="008E765E">
              <w:t>1.4.</w:t>
            </w:r>
            <w:r w:rsidRPr="008E765E">
              <w:tab/>
              <w:t xml:space="preserve">Cutting lists are prepared from plans, work instructions or measurements of opening to </w:t>
            </w:r>
            <w:r w:rsidRPr="008E765E">
              <w:t>suit the window or door to be installed</w:t>
            </w:r>
          </w:p>
          <w:p w:rsidR="00000000" w:rsidRPr="008E765E" w:rsidP="008E765E">
            <w:pPr>
              <w:pStyle w:val="List2"/>
            </w:pPr>
            <w:r w:rsidRPr="008E765E">
              <w:t>1.5.</w:t>
            </w:r>
            <w:r w:rsidRPr="008E765E">
              <w:tab/>
              <w:t xml:space="preserve">Fittings, fixings and joining devices or materials are selected </w:t>
            </w:r>
          </w:p>
          <w:p w:rsidR="00000000" w:rsidP="008E765E">
            <w:pPr>
              <w:pStyle w:val="List2"/>
              <w:rPr>
                <w:lang w:val="en-NZ"/>
              </w:rPr>
            </w:pPr>
            <w:r w:rsidRPr="008E765E">
              <w:t>1.6.</w:t>
            </w:r>
            <w:r w:rsidRPr="008E765E">
              <w:tab/>
            </w:r>
            <w:r w:rsidRPr="008E765E">
              <w:rPr>
                <w:rStyle w:val="BoldandItalics"/>
              </w:rPr>
              <w:t>Tools and equipment</w:t>
            </w:r>
            <w:r w:rsidRPr="008E765E">
              <w:t xml:space="preserve"> appropriate to the fixing method are identified</w:t>
            </w:r>
          </w:p>
        </w:tc>
      </w:tr>
      <w:tr w:rsidTr="0032283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
              <w:rPr>
                <w:lang w:val="en-NZ"/>
              </w:rPr>
            </w:pPr>
            <w:r w:rsidRPr="008E765E">
              <w:t>2.</w:t>
            </w:r>
            <w:r w:rsidRPr="008E765E">
              <w:tab/>
              <w:t>Prepare to fabricate and install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2"/>
            </w:pPr>
            <w:r w:rsidRPr="008E765E">
              <w:t>2.1.</w:t>
            </w:r>
            <w:r w:rsidRPr="008E765E">
              <w:tab/>
              <w:t xml:space="preserve">Work sequence is determined in </w:t>
            </w:r>
            <w:r w:rsidRPr="008E765E">
              <w:t>a logical order to suit the job</w:t>
            </w:r>
          </w:p>
          <w:p w:rsidR="00000000" w:rsidRPr="008E765E" w:rsidP="008E765E">
            <w:pPr>
              <w:pStyle w:val="List2"/>
            </w:pPr>
            <w:r w:rsidRPr="008E765E">
              <w:t>2.2.</w:t>
            </w:r>
            <w:r w:rsidRPr="008E765E">
              <w:tab/>
              <w:t>Tools, equipment and materials are selected and checked prior to use to ensure that they are appropriate for the work, serviceable and in a safe condition</w:t>
            </w:r>
          </w:p>
          <w:p w:rsidR="00000000" w:rsidP="008E765E">
            <w:pPr>
              <w:pStyle w:val="List2"/>
              <w:rPr>
                <w:lang w:val="en-NZ"/>
              </w:rPr>
            </w:pPr>
            <w:r w:rsidRPr="008E765E">
              <w:t>2.3.</w:t>
            </w:r>
            <w:r w:rsidRPr="008E765E">
              <w:tab/>
              <w:t>Components of the lead light and stained glass window or do</w:t>
            </w:r>
            <w:r w:rsidRPr="008E765E">
              <w:t xml:space="preserve">or are checked against specifications or job order </w:t>
            </w:r>
          </w:p>
        </w:tc>
      </w:tr>
      <w:tr w:rsidTr="0032283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
              <w:rPr>
                <w:lang w:val="en-NZ"/>
              </w:rPr>
            </w:pPr>
            <w:r w:rsidRPr="008E765E">
              <w:t>3.</w:t>
            </w:r>
            <w:r w:rsidRPr="008E765E">
              <w:tab/>
              <w:t>Fabricate and install</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2"/>
            </w:pPr>
            <w:r w:rsidRPr="008E765E">
              <w:t>3.1.</w:t>
            </w:r>
            <w:r w:rsidRPr="008E765E">
              <w:tab/>
              <w:t xml:space="preserve">Materials are cut to cutting list requirements </w:t>
            </w:r>
          </w:p>
          <w:p w:rsidR="00000000" w:rsidRPr="008E765E" w:rsidP="008E765E">
            <w:pPr>
              <w:pStyle w:val="List2"/>
            </w:pPr>
            <w:r w:rsidRPr="008E765E">
              <w:t>3.2.</w:t>
            </w:r>
            <w:r w:rsidRPr="008E765E">
              <w:tab/>
              <w:t>Components of lead light and stained glass window or door are assembled</w:t>
            </w:r>
          </w:p>
          <w:p w:rsidR="00000000" w:rsidRPr="008E765E" w:rsidP="008E765E">
            <w:pPr>
              <w:pStyle w:val="List2"/>
            </w:pPr>
            <w:r w:rsidRPr="008E765E">
              <w:t>3.3.</w:t>
            </w:r>
            <w:r w:rsidRPr="008E765E">
              <w:tab/>
            </w:r>
            <w:r w:rsidRPr="008E765E">
              <w:t>Fittings are installed to window or door in accordance with workplace procedures or industry practice</w:t>
            </w:r>
          </w:p>
          <w:p w:rsidR="00000000" w:rsidP="008E765E">
            <w:pPr>
              <w:pStyle w:val="List2"/>
              <w:rPr>
                <w:lang w:val="en-NZ"/>
              </w:rPr>
            </w:pPr>
            <w:r w:rsidRPr="008E765E">
              <w:t>3.4.</w:t>
            </w:r>
            <w:r w:rsidRPr="008E765E">
              <w:tab/>
              <w:t xml:space="preserve">Window or door is installed </w:t>
            </w:r>
          </w:p>
        </w:tc>
      </w:tr>
      <w:tr w:rsidTr="0032283B">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
              <w:rPr>
                <w:lang w:val="en-NZ"/>
              </w:rPr>
            </w:pPr>
            <w:r w:rsidRPr="008E765E">
              <w:t>4.</w:t>
            </w:r>
            <w:r w:rsidRPr="008E765E">
              <w:tab/>
              <w:t xml:space="preserve">Finalise the installation </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2"/>
            </w:pPr>
            <w:r w:rsidRPr="008E765E">
              <w:t>4.1.</w:t>
            </w:r>
            <w:r w:rsidRPr="008E765E">
              <w:tab/>
              <w:t>Installed window or door is inspected for quality of work and repaired, re-fabricate</w:t>
            </w:r>
            <w:r w:rsidRPr="008E765E">
              <w:t xml:space="preserve">d or re-installed as required </w:t>
            </w:r>
          </w:p>
          <w:p w:rsidR="00000000" w:rsidRPr="008E765E" w:rsidP="008E765E">
            <w:pPr>
              <w:pStyle w:val="List2"/>
            </w:pPr>
            <w:r w:rsidRPr="008E765E">
              <w:t>4.2.</w:t>
            </w:r>
            <w:r w:rsidRPr="008E765E">
              <w:tab/>
              <w:t>Waste and scrap material is removed for disposal/recycling as required</w:t>
            </w:r>
          </w:p>
          <w:p w:rsidR="00000000" w:rsidRPr="008E765E" w:rsidP="008E765E">
            <w:pPr>
              <w:pStyle w:val="List2"/>
            </w:pPr>
            <w:r w:rsidRPr="008E765E">
              <w:t>4.3.</w:t>
            </w:r>
            <w:r w:rsidRPr="008E765E">
              <w:tab/>
              <w:t>Work area is cleaned and rubbish disposed of as appropriate</w:t>
            </w:r>
          </w:p>
          <w:p w:rsidR="00000000" w:rsidRPr="008E765E" w:rsidP="008E765E">
            <w:pPr>
              <w:pStyle w:val="List2"/>
            </w:pPr>
            <w:r w:rsidRPr="008E765E">
              <w:t>4.4.</w:t>
            </w:r>
            <w:r w:rsidRPr="008E765E">
              <w:tab/>
              <w:t>Tools, equipment and unused materials are cleaned and removed and stored approp</w:t>
            </w:r>
            <w:r w:rsidRPr="008E765E">
              <w:t>riately</w:t>
            </w:r>
          </w:p>
          <w:p w:rsidR="00000000" w:rsidRPr="008E765E" w:rsidP="008E765E">
            <w:pPr>
              <w:pStyle w:val="List2"/>
            </w:pPr>
            <w:r w:rsidRPr="008E765E">
              <w:t>4.5.</w:t>
            </w:r>
            <w:r w:rsidRPr="008E765E">
              <w:tab/>
              <w:t xml:space="preserve">Workplace </w:t>
            </w:r>
            <w:r w:rsidRPr="008E765E">
              <w:rPr>
                <w:rStyle w:val="BoldandItalics"/>
              </w:rPr>
              <w:t>records</w:t>
            </w:r>
            <w:r w:rsidRPr="008E765E">
              <w:t xml:space="preserve"> are maintained </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9" w:name="O_92135"/>
      <w:bookmarkEnd w:id="9"/>
      <w:r w:rsidRPr="008E765E">
        <w:t>Required Skills and Knowledge</w:t>
      </w:r>
    </w:p>
    <w:tbl>
      <w:tblPr>
        <w:tblW w:w="0" w:type="auto"/>
        <w:tblLayout w:type="fixed"/>
        <w:tblCellMar>
          <w:left w:w="62" w:type="dxa"/>
          <w:right w:w="62" w:type="dxa"/>
        </w:tblCellMar>
        <w:tblLook w:val="0000"/>
      </w:tblPr>
      <w:tblGrid>
        <w:gridCol w:w="8522"/>
      </w:tblGrid>
      <w:tr w:rsidTr="0032283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REQUIRED SKILLS AND KNOWLEDGE</w:t>
            </w:r>
          </w:p>
        </w:tc>
      </w:tr>
      <w:tr w:rsidTr="0032283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t>This section describes the skills and knowledge required for this unit.</w:t>
            </w:r>
          </w:p>
        </w:tc>
      </w:tr>
      <w:tr w:rsidTr="00322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Required skills</w:t>
            </w:r>
          </w:p>
        </w:tc>
      </w:tr>
      <w:tr w:rsidTr="00322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Bullet"/>
            </w:pPr>
            <w:r w:rsidRPr="008E765E">
              <w:t xml:space="preserve">collect, organise and understand materials technology and information related to the fabrication and installation of residential lead light and stained glass </w:t>
            </w:r>
          </w:p>
          <w:p w:rsidR="00000000" w:rsidRPr="008E765E" w:rsidP="008E765E">
            <w:pPr>
              <w:pStyle w:val="ListBullet"/>
            </w:pPr>
            <w:r w:rsidRPr="008E765E">
              <w:t>communicate ideas and information to enable confirmation of work requirements and specifications,</w:t>
            </w:r>
            <w:r w:rsidRPr="008E765E">
              <w:t xml:space="preserve"> coordination of work with site supervisor, other workers and customers, and the reporting of work outcomes and problems</w:t>
            </w:r>
          </w:p>
          <w:p w:rsidR="00000000" w:rsidRPr="008E765E" w:rsidP="008E765E">
            <w:pPr>
              <w:pStyle w:val="ListBullet"/>
            </w:pPr>
            <w:r w:rsidRPr="008E765E">
              <w:t>maintain quality records related to the fabrication and installation of residential lead light and stained glass</w:t>
            </w:r>
          </w:p>
          <w:p w:rsidR="00000000" w:rsidRPr="008E765E" w:rsidP="008E765E">
            <w:pPr>
              <w:pStyle w:val="ListBullet"/>
            </w:pPr>
            <w:r w:rsidRPr="008E765E">
              <w:t>work with others and i</w:t>
            </w:r>
            <w:r w:rsidRPr="008E765E">
              <w:t>n a team by recognising dependencies and using cooperative approaches to optimise work flow and productivity</w:t>
            </w:r>
          </w:p>
          <w:p w:rsidR="00000000" w:rsidRPr="008E765E" w:rsidP="008E765E">
            <w:pPr>
              <w:pStyle w:val="ListBullet"/>
            </w:pPr>
            <w:r w:rsidRPr="008E765E">
              <w:t>identify, anticipate and respond to faults in the fabrication and installation of residential lead light and stained glass</w:t>
            </w:r>
          </w:p>
          <w:p w:rsidR="00000000" w:rsidRPr="008E765E" w:rsidP="008E765E">
            <w:pPr>
              <w:pStyle w:val="ListBullet"/>
            </w:pPr>
            <w:r w:rsidRPr="008E765E">
              <w:t>recognise and respond to circumstances outside instructions or personal competence</w:t>
            </w:r>
          </w:p>
          <w:p w:rsidR="00000000" w:rsidRPr="008E765E" w:rsidP="008E765E">
            <w:pPr>
              <w:pStyle w:val="ListBullet"/>
            </w:pPr>
            <w:r w:rsidRPr="008E765E">
              <w:t>plan and organise activities including the preparation and layout of own worksite and the obtaining and use of tools and materials to avoid any backtracking, work flow inter</w:t>
            </w:r>
            <w:r w:rsidRPr="008E765E">
              <w:t>ruptions or wastage</w:t>
            </w:r>
          </w:p>
          <w:p w:rsidR="00000000" w:rsidRPr="008E765E" w:rsidP="008E765E">
            <w:pPr>
              <w:pStyle w:val="ListBullet"/>
            </w:pPr>
            <w:r w:rsidRPr="008E765E">
              <w:t>use mathematical ideas and techniques to correctly complete measurements, calculate area and volume, estimate work and material requirements</w:t>
            </w:r>
          </w:p>
          <w:p w:rsidR="00000000" w:rsidRPr="008E765E" w:rsidP="008E765E">
            <w:pPr>
              <w:pStyle w:val="ListBullet"/>
            </w:pPr>
            <w:r w:rsidRPr="008E765E">
              <w:t>clarify and confirm work instructions</w:t>
            </w:r>
          </w:p>
          <w:p w:rsidR="00000000" w:rsidRPr="008E765E" w:rsidP="008E765E">
            <w:pPr>
              <w:pStyle w:val="ListBullet"/>
            </w:pPr>
            <w:r w:rsidRPr="008E765E">
              <w:t>plan own work within the given task parameters</w:t>
            </w:r>
          </w:p>
          <w:p w:rsidR="00000000" w:rsidRPr="008E765E" w:rsidP="008E765E">
            <w:pPr>
              <w:pStyle w:val="ListBullet"/>
            </w:pPr>
            <w:r w:rsidRPr="008E765E">
              <w:t>accept res</w:t>
            </w:r>
            <w:r w:rsidRPr="008E765E">
              <w:t>ponsibility for given tasks</w:t>
            </w:r>
          </w:p>
          <w:p w:rsidR="00000000" w:rsidRPr="008E765E" w:rsidP="008E765E">
            <w:pPr>
              <w:pStyle w:val="ListBullet"/>
            </w:pPr>
            <w:r w:rsidRPr="008E765E">
              <w:t>set, monitor and satisfy personal work goals</w:t>
            </w:r>
          </w:p>
          <w:p w:rsidR="00000000" w:rsidRPr="008E765E" w:rsidP="008E765E">
            <w:pPr>
              <w:pStyle w:val="ListBullet"/>
            </w:pPr>
            <w:r w:rsidRPr="008E765E">
              <w:t>satisfy the competency requirements for the job</w:t>
            </w:r>
          </w:p>
          <w:p w:rsidR="00000000" w:rsidRPr="008E765E" w:rsidP="008E765E">
            <w:pPr>
              <w:pStyle w:val="ListBullet"/>
            </w:pPr>
            <w:r w:rsidRPr="008E765E">
              <w:t>maintain current knowledge of tools and materials</w:t>
            </w:r>
          </w:p>
          <w:p w:rsidR="00000000" w:rsidRPr="008E765E" w:rsidP="008E765E">
            <w:pPr>
              <w:pStyle w:val="ListBullet"/>
            </w:pPr>
            <w:r w:rsidRPr="008E765E">
              <w:t>maintain current knowledge of the fabrication and installation of residential lead li</w:t>
            </w:r>
            <w:r w:rsidRPr="008E765E">
              <w:t>ght and stained glass</w:t>
            </w:r>
          </w:p>
          <w:p w:rsidR="00000000" w:rsidRPr="008E765E" w:rsidP="008E765E">
            <w:pPr>
              <w:pStyle w:val="ListBullet"/>
            </w:pPr>
            <w:r w:rsidRPr="008E765E">
              <w:t>seek learning opportunities</w:t>
            </w:r>
          </w:p>
          <w:p w:rsidR="00000000" w:rsidP="008E765E">
            <w:pPr>
              <w:pStyle w:val="ListBullet"/>
              <w:rPr>
                <w:lang w:val="en-NZ"/>
              </w:rPr>
            </w:pPr>
            <w:r w:rsidRPr="008E765E">
              <w:t>use the workplace technology related to the fabrication and installation of residential lead light and stained glass including computers, measuring devices and recording systems</w:t>
            </w:r>
          </w:p>
        </w:tc>
      </w:tr>
      <w:tr w:rsidTr="00322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Required knowledge</w:t>
            </w:r>
          </w:p>
        </w:tc>
      </w:tr>
      <w:tr w:rsidTr="0032283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Bullet"/>
            </w:pPr>
            <w:r w:rsidRPr="008E765E">
              <w:t>State o</w:t>
            </w:r>
            <w:r w:rsidRPr="008E765E">
              <w:t>r Territory OHS legislation, regulations, standards and codes of practice relevant to the full range of processes for lead light and stained glass operations</w:t>
            </w:r>
          </w:p>
          <w:p w:rsidR="00000000" w:rsidRPr="008E765E" w:rsidP="008E765E">
            <w:pPr>
              <w:pStyle w:val="ListBullet"/>
            </w:pPr>
            <w:r w:rsidRPr="008E765E">
              <w:t>lead light and stained glass windows and doors construction terminology and techniques</w:t>
            </w:r>
          </w:p>
          <w:p w:rsidR="00000000" w:rsidRPr="008E765E" w:rsidP="008E765E">
            <w:pPr>
              <w:pStyle w:val="ListBullet"/>
            </w:pPr>
            <w:r w:rsidRPr="008E765E">
              <w:t>organisatio</w:t>
            </w:r>
            <w:r w:rsidRPr="008E765E">
              <w:t xml:space="preserve">nal and site standards, requirements, policies and procedures for fabrication and installation of lead light and stained glass windows and doors </w:t>
            </w:r>
          </w:p>
          <w:p w:rsidR="00000000" w:rsidRPr="008E765E" w:rsidP="008E765E">
            <w:pPr>
              <w:pStyle w:val="ListBullet"/>
            </w:pPr>
            <w:r w:rsidRPr="008E765E">
              <w:t>types of glass and other materials used in the lead light and stained glass industry, their characteristics, p</w:t>
            </w:r>
            <w:r w:rsidRPr="008E765E">
              <w:t>roperties, uses and limitations</w:t>
            </w:r>
          </w:p>
          <w:p w:rsidR="00000000" w:rsidRPr="008E765E" w:rsidP="008E765E">
            <w:pPr>
              <w:pStyle w:val="ListBullet"/>
            </w:pPr>
            <w:r w:rsidRPr="008E765E">
              <w:t>environmental protection requirements relating to the disposal of waste material</w:t>
            </w:r>
          </w:p>
          <w:p w:rsidR="00000000" w:rsidRPr="008E765E" w:rsidP="008E765E">
            <w:pPr>
              <w:pStyle w:val="ListBullet"/>
            </w:pPr>
            <w:r w:rsidRPr="008E765E">
              <w:t>established communication channels and protocols</w:t>
            </w:r>
          </w:p>
          <w:p w:rsidR="00000000" w:rsidRPr="008E765E" w:rsidP="008E765E">
            <w:pPr>
              <w:pStyle w:val="ListBullet"/>
            </w:pPr>
            <w:r w:rsidRPr="008E765E">
              <w:t>problem identification and resolution</w:t>
            </w:r>
          </w:p>
          <w:p w:rsidR="00000000" w:rsidRPr="008E765E" w:rsidP="008E765E">
            <w:pPr>
              <w:pStyle w:val="ListBullet"/>
            </w:pPr>
            <w:r w:rsidRPr="008E765E">
              <w:t>storage systems and labelling</w:t>
            </w:r>
          </w:p>
          <w:p w:rsidR="00000000" w:rsidRPr="008E765E" w:rsidP="008E765E">
            <w:pPr>
              <w:pStyle w:val="ListBullet"/>
            </w:pPr>
            <w:r w:rsidRPr="008E765E">
              <w:t>procedures for the recording, reporting and maintenance of workplace records and information</w:t>
            </w:r>
          </w:p>
          <w:p w:rsidR="00000000" w:rsidRPr="008E765E" w:rsidP="008E765E">
            <w:pPr>
              <w:pStyle w:val="ListBullet"/>
            </w:pPr>
            <w:r w:rsidRPr="008E765E">
              <w:t>appropriate mathematical procedures for estimation and measurement</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10" w:name="O_92136"/>
      <w:bookmarkEnd w:id="10"/>
      <w:r w:rsidRPr="008E765E">
        <w:t>Evidence Guide</w:t>
      </w:r>
    </w:p>
    <w:tbl>
      <w:tblPr>
        <w:tblW w:w="9570" w:type="dxa"/>
        <w:tblLayout w:type="fixed"/>
        <w:tblCellMar>
          <w:left w:w="62" w:type="dxa"/>
          <w:right w:w="62" w:type="dxa"/>
        </w:tblCellMar>
        <w:tblLook w:val="0000"/>
      </w:tblPr>
      <w:tblGrid>
        <w:gridCol w:w="3908"/>
        <w:gridCol w:w="5662"/>
      </w:tblGrid>
      <w:tr w:rsidTr="0032283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EVIDENCE GUIDE</w:t>
            </w:r>
          </w:p>
        </w:tc>
      </w:tr>
      <w:tr w:rsidTr="0032283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t>The Evidence Guide provides advice on assessment and must be read in conjunction with the performance criteria, required skills and knowledge, range statement and the Assessment Guidelines for the Training Package.</w:t>
            </w:r>
          </w:p>
        </w:tc>
      </w:tr>
      <w:tr w:rsidTr="00322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Critical aspects for assessment and evi</w:t>
            </w:r>
            <w:r w:rsidRPr="008E765E">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Bullet"/>
            </w:pPr>
            <w:r w:rsidRPr="008E765E">
              <w:t>Read and interpret a work/job specification</w:t>
            </w:r>
          </w:p>
          <w:p w:rsidR="00000000" w:rsidRPr="008E765E" w:rsidP="008E765E">
            <w:pPr>
              <w:pStyle w:val="ListBullet"/>
            </w:pPr>
            <w:r w:rsidRPr="008E765E">
              <w:t>Identify a range of lead light and stained glass windows and doors detailing their uses and limitations</w:t>
            </w:r>
          </w:p>
          <w:p w:rsidR="00000000" w:rsidRPr="008E765E" w:rsidP="008E765E">
            <w:pPr>
              <w:pStyle w:val="ListBullet"/>
            </w:pPr>
            <w:r w:rsidRPr="008E765E">
              <w:t xml:space="preserve">Identify and explain the properties of lead light and </w:t>
            </w:r>
            <w:r w:rsidRPr="008E765E">
              <w:t>stained glass windows and doors</w:t>
            </w:r>
          </w:p>
          <w:p w:rsidR="00000000" w:rsidRPr="008E765E" w:rsidP="008E765E">
            <w:pPr>
              <w:pStyle w:val="ListBullet"/>
            </w:pPr>
            <w:r w:rsidRPr="008E765E">
              <w:t>Identify the likely impact of various environmental effects on lead light and stained glass windows and doors</w:t>
            </w:r>
          </w:p>
          <w:p w:rsidR="00000000" w:rsidRPr="008E765E" w:rsidP="008E765E">
            <w:pPr>
              <w:pStyle w:val="ListBullet"/>
            </w:pPr>
            <w:r w:rsidRPr="008E765E">
              <w:t>Fabricate and install residential lead light and stained glass window and residential lead light and stained glass</w:t>
            </w:r>
            <w:r w:rsidRPr="008E765E">
              <w:t xml:space="preserve"> door</w:t>
            </w:r>
          </w:p>
          <w:p w:rsidR="00000000" w:rsidRPr="008E765E" w:rsidP="008E765E">
            <w:pPr>
              <w:pStyle w:val="ListBullet"/>
            </w:pPr>
            <w:r w:rsidRPr="008E765E">
              <w:t>Comply with legislation, regulations, standards, codes of practice and established safe practices and procedures for the fabrication and installation of lead light and stained glass windows and doors</w:t>
            </w:r>
          </w:p>
          <w:p w:rsidR="00000000" w:rsidP="008E765E">
            <w:pPr>
              <w:pStyle w:val="ListBullet"/>
              <w:rPr>
                <w:lang w:val="en-NZ"/>
              </w:rPr>
            </w:pPr>
            <w:r w:rsidRPr="008E765E">
              <w:t>Communicate effectively and work safely with other</w:t>
            </w:r>
            <w:r w:rsidRPr="008E765E">
              <w:t>s in the work area</w:t>
            </w:r>
          </w:p>
        </w:tc>
      </w:tr>
      <w:tr w:rsidTr="00322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Context of</w:t>
            </w:r>
            <w:r w:rsidRPr="008E765E">
              <w:t xml:space="preserve">, </w:t>
            </w:r>
            <w:r w:rsidRPr="008E765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Bullet"/>
            </w:pPr>
            <w:r w:rsidRPr="008E765E">
              <w:t>The application of competency is to be assessed in the workplace or realistically simulated workplace</w:t>
            </w:r>
          </w:p>
          <w:p w:rsidR="00000000" w:rsidRPr="008E765E" w:rsidP="008E765E">
            <w:pPr>
              <w:pStyle w:val="ListBullet"/>
            </w:pPr>
            <w:r w:rsidRPr="008E765E">
              <w:t>Assessment is to occur under standard and authorised work p</w:t>
            </w:r>
            <w:r w:rsidRPr="008E765E">
              <w:t>ractices, safety requirements and environmental constraints</w:t>
            </w:r>
          </w:p>
          <w:p w:rsidR="00000000" w:rsidRPr="008E765E" w:rsidP="008E765E">
            <w:pPr>
              <w:pStyle w:val="ListBullet"/>
            </w:pPr>
            <w:r w:rsidRPr="008E765E">
              <w:t>Assessment of essential underpinning knowledge, other than confirmatory questions, will usually be conducted in an off-site context</w:t>
            </w:r>
          </w:p>
          <w:p w:rsidR="00000000" w:rsidRPr="008E765E" w:rsidP="008E765E">
            <w:pPr>
              <w:pStyle w:val="ListBullet"/>
            </w:pPr>
            <w:r w:rsidRPr="008E765E">
              <w:t>Assessment is to comply with relevant regulatory or Australian S</w:t>
            </w:r>
            <w:r w:rsidRPr="008E765E">
              <w:t>tandards requirements</w:t>
            </w:r>
          </w:p>
          <w:p w:rsidR="00000000" w:rsidRPr="008E765E" w:rsidP="008E765E">
            <w:pPr>
              <w:pStyle w:val="ListBullet"/>
            </w:pPr>
            <w:r w:rsidRPr="008E765E">
              <w:t>The following resources should be made available:</w:t>
            </w:r>
          </w:p>
          <w:p w:rsidR="00000000" w:rsidRPr="008E765E" w:rsidP="008E765E">
            <w:pPr>
              <w:pStyle w:val="ListBullet2"/>
            </w:pPr>
            <w:r w:rsidRPr="008E765E">
              <w:t>workplace location or simulated workplace</w:t>
            </w:r>
          </w:p>
          <w:p w:rsidR="00000000" w:rsidRPr="008E765E" w:rsidP="008E765E">
            <w:pPr>
              <w:pStyle w:val="ListBullet2"/>
            </w:pPr>
            <w:r w:rsidRPr="008E765E">
              <w:t xml:space="preserve">materials and equipment relevant to fabricating and installing lead light and stained glass windows or doors </w:t>
            </w:r>
          </w:p>
          <w:p w:rsidR="00000000" w:rsidP="008E765E">
            <w:pPr>
              <w:pStyle w:val="ListBullet2"/>
              <w:rPr>
                <w:lang w:val="en-NZ"/>
              </w:rPr>
            </w:pPr>
            <w:r w:rsidRPr="008E765E">
              <w:t>specifications and work instruc</w:t>
            </w:r>
            <w:r w:rsidRPr="008E765E">
              <w:t>tions</w:t>
            </w:r>
          </w:p>
        </w:tc>
      </w:tr>
      <w:tr w:rsidTr="0032283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t>Assessment must satisfy the endorsed assessment guidelines of the Furnishing Industry Training Package</w:t>
            </w:r>
          </w:p>
          <w:p w:rsidR="00000000" w:rsidRPr="008E765E" w:rsidP="008E765E">
            <w:pPr>
              <w:pStyle w:val="BodyText"/>
            </w:pPr>
            <w:r w:rsidRPr="008E765E">
              <w:t>Assessment methods must confirm consistency and accuracy of performance (over time and in a range of workplace relevant contexts) together with application of underpinning knowledge</w:t>
            </w:r>
          </w:p>
          <w:p w:rsidR="00000000" w:rsidRPr="008E765E" w:rsidP="008E765E">
            <w:pPr>
              <w:pStyle w:val="BodyText"/>
            </w:pPr>
            <w:r w:rsidRPr="008E765E">
              <w:t>Assessment methods must be by direct observation of tasks and include ques</w:t>
            </w:r>
            <w:r w:rsidRPr="008E765E">
              <w:t>tioning on underpinning knowledge to ensure its correct interpretation and application</w:t>
            </w:r>
          </w:p>
          <w:p w:rsidR="00000000" w:rsidRPr="008E765E" w:rsidP="008E765E">
            <w:pPr>
              <w:pStyle w:val="BodyText"/>
            </w:pPr>
            <w:r w:rsidRPr="008E765E">
              <w:t>Assessment may be applied under project related conditions (real or simulated) and require evidence of process</w:t>
            </w:r>
          </w:p>
          <w:p w:rsidR="00000000" w:rsidRPr="008E765E" w:rsidP="008E765E">
            <w:pPr>
              <w:pStyle w:val="BodyText"/>
            </w:pPr>
            <w:r w:rsidRPr="008E765E">
              <w:t>Assessment must confirm a reasonable inference that compet</w:t>
            </w:r>
            <w:r w:rsidRPr="008E765E">
              <w:t>ency is able not only to be satisfied under the particular circumstance, but is able to be transferred to other circumstances</w:t>
            </w:r>
          </w:p>
          <w:p w:rsidR="00000000" w:rsidRPr="008E765E" w:rsidP="008E765E">
            <w:pPr>
              <w:pStyle w:val="BodyText"/>
            </w:pPr>
            <w:r w:rsidRPr="008E765E">
              <w:t>Assessment may be in conjunction with assessment of other units of competency</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11" w:name="O_92137"/>
      <w:bookmarkEnd w:id="11"/>
      <w:r w:rsidRPr="008E765E">
        <w:t>Range Statement</w:t>
      </w:r>
    </w:p>
    <w:tbl>
      <w:tblPr>
        <w:tblW w:w="0" w:type="auto"/>
        <w:tblLayout w:type="fixed"/>
        <w:tblCellMar>
          <w:left w:w="62" w:type="dxa"/>
          <w:right w:w="62" w:type="dxa"/>
        </w:tblCellMar>
        <w:tblLook w:val="0000"/>
      </w:tblPr>
      <w:tblGrid>
        <w:gridCol w:w="3532"/>
        <w:gridCol w:w="4990"/>
      </w:tblGrid>
      <w:tr w:rsidTr="0032283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RANGE STATEMENT</w:t>
            </w:r>
          </w:p>
        </w:tc>
      </w:tr>
      <w:tr w:rsidTr="0032283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t>T</w:t>
            </w:r>
            <w:r w:rsidRPr="008E765E">
              <w:t>he range statement relates to the unit of competency as a whole. It allows for different work environments and situations that may affect performance. Bold italicised wording, if used in the performance criteria, is detailed below. Essential operating cond</w:t>
            </w:r>
            <w:r w:rsidRPr="008E765E">
              <w:t>itions that may be present with training and assessment (depending on the work situation, needs of the candidate, accessibility of the item, and local industry and regional contexts) may also be included.</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Bullet"/>
              <w:rPr>
                <w:lang w:val="en-NZ"/>
              </w:rPr>
            </w:pPr>
            <w:r w:rsidRPr="008E765E">
              <w:t>are to be in accordance with Commonwealth, State or Territory legislation and regulations, organisational safety policies and procedures. Requirements may include but not be limited to the use of personal protective equipment and clothing, fire fighting eq</w:t>
            </w:r>
            <w:r w:rsidRPr="008E765E">
              <w:t>uipment, First Aid equipment, hazard and risk control and elimination of hazardous materials and substances, manual handling including lifting and carrying.</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Bullet"/>
              <w:rPr>
                <w:lang w:val="en-NZ"/>
              </w:rPr>
            </w:pPr>
            <w:r w:rsidRPr="008E765E">
              <w:t>are to be in accordance with applicable legislation from all levels of go</w:t>
            </w:r>
            <w:r w:rsidRPr="008E765E">
              <w:t>vernment that affect organisational operation. Requirements may include but not be limited to award and enterprise agreements, industrial relations, Australian Standards, confidentiality and privacy, OHS, the environment, equal opportunity, anti-discrimina</w:t>
            </w:r>
            <w:r w:rsidRPr="008E765E">
              <w:t>tion, relevant industry codes of practice, duty of care and heritage.</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Bullet"/>
              <w:rPr>
                <w:lang w:val="en-NZ"/>
              </w:rPr>
            </w:pPr>
            <w:r w:rsidRPr="008E765E">
              <w:t>may include but not be limited to legal, organisational and site guidelines, policies and procedures relating to own role and responsibility, quality assuran</w:t>
            </w:r>
            <w:r w:rsidRPr="008E765E">
              <w:t>ce, procedural manuals, quality and continuous improvement processes and standards, OHS, emergency and evacuation, ethical standards, recording and reporting, access and equity principles and practices, equipment use, maintenance and storage, environmental</w:t>
            </w:r>
            <w:r w:rsidRPr="008E765E">
              <w:t xml:space="preserve"> management (waste disposal, recycling and re-use guidelines)</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Windows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Bullet"/>
              <w:rPr>
                <w:lang w:val="en-NZ"/>
              </w:rPr>
            </w:pPr>
            <w:r w:rsidRPr="008E765E">
              <w:t>may include sliding, double hung, casement and awning windows and double glazed windows</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Doors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Bullet"/>
              <w:rPr>
                <w:lang w:val="en-NZ"/>
              </w:rPr>
            </w:pPr>
            <w:r w:rsidRPr="008E765E">
              <w:t>may include sliding, hinged and bi-fold doors</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Bullet"/>
            </w:pPr>
            <w:r w:rsidRPr="008E765E">
              <w:t>may include but are not limited to aluminium alloys and steel, fasteners, plastics, sealants, tapes, vinyl's, gaskets, timber reveals and flashings</w:t>
            </w:r>
          </w:p>
          <w:p w:rsidR="00000000" w:rsidRPr="008E765E" w:rsidP="008E765E">
            <w:pPr>
              <w:pStyle w:val="ListBullet"/>
            </w:pPr>
            <w:r w:rsidRPr="008E765E">
              <w:t xml:space="preserve">may include hardware includes locks, wheels, stays, hinges, springs and balances and any component required </w:t>
            </w:r>
            <w:r w:rsidRPr="008E765E">
              <w:t>for the operation of residential windows and doors</w:t>
            </w:r>
          </w:p>
          <w:p w:rsidR="00000000" w:rsidP="008E765E">
            <w:pPr>
              <w:pStyle w:val="ListBullet"/>
              <w:rPr>
                <w:lang w:val="en-NZ"/>
              </w:rPr>
            </w:pPr>
            <w:r w:rsidRPr="008E765E">
              <w:t>may include lead lighting or stained glass panels, annealed glass, safety glass, patterned glass, tinted, heat reflective and insulated glass units</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Tools and equipment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ListBullet"/>
              <w:rPr>
                <w:lang w:val="en-NZ"/>
              </w:rPr>
            </w:pPr>
            <w:r w:rsidRPr="008E765E">
              <w:t>may include assembly benches, drop a</w:t>
            </w:r>
            <w:r w:rsidRPr="008E765E">
              <w:t>nd up-cut saws, pneumatic, hydraulic and manual presses, frame and sash tooling, copy routers, end millers, crimpers, electric and pneumatic powered drills and screwdrivers, pop rivet guns, glue guns and general hand tools</w:t>
            </w:r>
          </w:p>
        </w:tc>
      </w:tr>
      <w:tr w:rsidTr="0032283B">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Records</w:t>
            </w:r>
            <w:r w:rsidRPr="008E765E">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ListBullet"/>
            </w:pPr>
            <w:r w:rsidRPr="008E765E">
              <w:t xml:space="preserve">may include but not be </w:t>
            </w:r>
            <w:r w:rsidRPr="008E765E">
              <w:t>limited to the product type, size, inspection, inspection outcomes, quality outcomes and  storage locations</w:t>
            </w:r>
          </w:p>
        </w:tc>
      </w:tr>
    </w:tbl>
    <w:p w:rsidR="0032283B" w:rsidP="008E765E">
      <w:pPr>
        <w:pStyle w:val="BodyText"/>
      </w:pPr>
    </w:p>
    <w:p w:rsidR="0032283B" w:rsidP="008E765E">
      <w:pPr>
        <w:pStyle w:val="BodyText"/>
      </w:pPr>
    </w:p>
    <w:p w:rsidR="00000000" w:rsidRPr="008E765E" w:rsidP="008E765E">
      <w:pPr>
        <w:pStyle w:val="Heading1"/>
      </w:pPr>
      <w:bookmarkStart w:id="12" w:name="O_92138"/>
      <w:bookmarkEnd w:id="12"/>
      <w:r w:rsidRPr="008E765E">
        <w:t>Unit Sector(s)</w:t>
      </w:r>
    </w:p>
    <w:tbl>
      <w:tblPr>
        <w:tblW w:w="0" w:type="auto"/>
        <w:tblLayout w:type="fixed"/>
        <w:tblCellMar>
          <w:left w:w="62" w:type="dxa"/>
          <w:right w:w="62" w:type="dxa"/>
        </w:tblCellMar>
        <w:tblLook w:val="0000"/>
      </w:tblPr>
      <w:tblGrid>
        <w:gridCol w:w="2626"/>
        <w:gridCol w:w="5896"/>
      </w:tblGrid>
      <w:tr w:rsidTr="0032283B">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r w:rsidRPr="008E765E">
              <w:t>Lead Light and Stained Glass</w:t>
            </w: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13" w:name="O_158578"/>
      <w:bookmarkEnd w:id="13"/>
      <w:r w:rsidRPr="008E765E">
        <w:t>Competency field</w:t>
      </w:r>
    </w:p>
    <w:tbl>
      <w:tblPr>
        <w:tblW w:w="0" w:type="auto"/>
        <w:tblLayout w:type="fixed"/>
        <w:tblCellMar>
          <w:left w:w="62" w:type="dxa"/>
          <w:right w:w="62" w:type="dxa"/>
        </w:tblCellMar>
        <w:tblLook w:val="0000"/>
      </w:tblPr>
      <w:tblGrid>
        <w:gridCol w:w="2784"/>
        <w:gridCol w:w="5738"/>
      </w:tblGrid>
      <w:tr w:rsidTr="0032283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p>
        </w:tc>
      </w:tr>
    </w:tbl>
    <w:p w:rsidR="00000000" w:rsidRPr="008E765E" w:rsidP="008E765E">
      <w:pPr>
        <w:pStyle w:val="BodyText"/>
      </w:pPr>
    </w:p>
    <w:p w:rsidR="00000000" w:rsidRPr="008E765E" w:rsidP="008E765E">
      <w:pPr>
        <w:pStyle w:val="AllowPageBreak"/>
      </w:pPr>
    </w:p>
    <w:p w:rsidR="00000000" w:rsidRPr="008E765E" w:rsidP="008E765E">
      <w:pPr>
        <w:pStyle w:val="Heading1"/>
      </w:pPr>
      <w:bookmarkStart w:id="14" w:name="O_158577"/>
      <w:bookmarkEnd w:id="14"/>
      <w:r w:rsidRPr="008E765E">
        <w:t>Co-requisite units</w:t>
      </w:r>
    </w:p>
    <w:tbl>
      <w:tblPr>
        <w:tblW w:w="0" w:type="auto"/>
        <w:tblLayout w:type="fixed"/>
        <w:tblCellMar>
          <w:left w:w="62" w:type="dxa"/>
          <w:right w:w="62" w:type="dxa"/>
        </w:tblCellMar>
        <w:tblLook w:val="0000"/>
      </w:tblPr>
      <w:tblGrid>
        <w:gridCol w:w="2641"/>
        <w:gridCol w:w="1322"/>
        <w:gridCol w:w="4559"/>
      </w:tblGrid>
      <w:tr w:rsidTr="0032283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r w:rsidRPr="008E76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p>
        </w:tc>
      </w:tr>
      <w:tr w:rsidTr="003228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765E">
            <w:pPr>
              <w:pStyle w:val="BodyText"/>
              <w:rPr>
                <w:lang w:val="en-NZ"/>
              </w:rPr>
            </w:pPr>
          </w:p>
        </w:tc>
      </w:tr>
      <w:tr w:rsidTr="0032283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765E" w:rsidP="008E765E">
            <w:pPr>
              <w:pStyle w:val="BodyText"/>
            </w:pPr>
          </w:p>
        </w:tc>
      </w:tr>
    </w:tbl>
    <w:p w:rsidR="00000000" w:rsidRPr="008E765E" w:rsidP="008E765E">
      <w:pPr>
        <w:pStyle w:val="BodyText"/>
      </w:pPr>
    </w:p>
    <w:p w:rsidR="00000000" w:rsidRPr="008E765E" w:rsidP="008E765E"/>
    <w:sectPr w:rsidSect="008E76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283B" w:rsidP="0032283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3B" w:rsidP="008E76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283B" w:rsidP="008E76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2283B" w:rsidP="008E76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5E" w:rsidRPr="0032283B" w:rsidP="0032283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76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83B" w:rsidRPr="002D2AF8" w:rsidP="008E765E">
    <w:pPr>
      <w:pStyle w:val="Header"/>
      <w:framePr w:wrap="around"/>
    </w:pPr>
    <w:r>
      <w:fldChar w:fldCharType="begin"/>
    </w:r>
    <w:r>
      <w:instrText xml:space="preserve"> TITLE   \* MERGEFORMAT </w:instrText>
    </w:r>
    <w:r>
      <w:fldChar w:fldCharType="separate"/>
    </w:r>
    <w:r>
      <w:t>LMFSL3005A Fabricate and install residential lead light and stained glass windows and doors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32283B" w:rsidP="008E76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AAE6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B9C8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ACE3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76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765E"/>
    <w:pPr>
      <w:spacing w:before="360" w:after="60"/>
      <w:outlineLvl w:val="0"/>
    </w:pPr>
    <w:rPr>
      <w:sz w:val="32"/>
    </w:rPr>
  </w:style>
  <w:style w:type="paragraph" w:styleId="Heading2">
    <w:name w:val="heading 2"/>
    <w:basedOn w:val="HeadingBase"/>
    <w:next w:val="BodyText"/>
    <w:link w:val="Heading2Char"/>
    <w:qFormat/>
    <w:rsid w:val="008E765E"/>
    <w:pPr>
      <w:keepLines/>
      <w:spacing w:before="240" w:after="120"/>
      <w:outlineLvl w:val="1"/>
    </w:pPr>
    <w:rPr>
      <w:sz w:val="28"/>
      <w:szCs w:val="40"/>
    </w:rPr>
  </w:style>
  <w:style w:type="paragraph" w:styleId="Heading3">
    <w:name w:val="heading 3"/>
    <w:basedOn w:val="HeadingBase"/>
    <w:next w:val="BodyText"/>
    <w:link w:val="Heading3Char"/>
    <w:qFormat/>
    <w:rsid w:val="008E765E"/>
    <w:pPr>
      <w:spacing w:before="180" w:after="120"/>
      <w:outlineLvl w:val="2"/>
    </w:pPr>
    <w:rPr>
      <w:spacing w:val="-10"/>
      <w:kern w:val="32"/>
    </w:rPr>
  </w:style>
  <w:style w:type="paragraph" w:styleId="Heading4">
    <w:name w:val="heading 4"/>
    <w:basedOn w:val="HeadingBase"/>
    <w:next w:val="BodyText"/>
    <w:link w:val="Heading4Char"/>
    <w:qFormat/>
    <w:rsid w:val="008E765E"/>
    <w:pPr>
      <w:spacing w:before="160" w:after="120"/>
      <w:outlineLvl w:val="3"/>
    </w:pPr>
    <w:rPr>
      <w:sz w:val="22"/>
    </w:rPr>
  </w:style>
  <w:style w:type="paragraph" w:styleId="Heading5">
    <w:name w:val="heading 5"/>
    <w:basedOn w:val="HeadingBase"/>
    <w:next w:val="Normal"/>
    <w:link w:val="Heading5Char"/>
    <w:qFormat/>
    <w:rsid w:val="008E765E"/>
    <w:pPr>
      <w:spacing w:before="80"/>
      <w:outlineLvl w:val="4"/>
    </w:pPr>
    <w:rPr>
      <w:color w:val="918585"/>
      <w:sz w:val="20"/>
    </w:rPr>
  </w:style>
  <w:style w:type="paragraph" w:styleId="Heading6">
    <w:name w:val="heading 6"/>
    <w:basedOn w:val="HeadingBase"/>
    <w:next w:val="Normal"/>
    <w:link w:val="Heading6Char"/>
    <w:qFormat/>
    <w:rsid w:val="008E765E"/>
    <w:pPr>
      <w:spacing w:before="60"/>
      <w:outlineLvl w:val="5"/>
    </w:pPr>
    <w:rPr>
      <w:color w:val="918585"/>
      <w:sz w:val="20"/>
    </w:rPr>
  </w:style>
  <w:style w:type="paragraph" w:styleId="Heading7">
    <w:name w:val="heading 7"/>
    <w:basedOn w:val="Normal"/>
    <w:next w:val="Normal"/>
    <w:link w:val="Heading7Char"/>
    <w:qFormat/>
    <w:rsid w:val="008E765E"/>
    <w:pPr>
      <w:ind w:left="720"/>
      <w:outlineLvl w:val="6"/>
    </w:pPr>
    <w:rPr>
      <w:i/>
    </w:rPr>
  </w:style>
  <w:style w:type="paragraph" w:styleId="Heading8">
    <w:name w:val="heading 8"/>
    <w:basedOn w:val="Normal"/>
    <w:next w:val="Normal"/>
    <w:link w:val="Heading8Char"/>
    <w:qFormat/>
    <w:rsid w:val="008E765E"/>
    <w:pPr>
      <w:ind w:left="720"/>
      <w:outlineLvl w:val="7"/>
    </w:pPr>
    <w:rPr>
      <w:i/>
    </w:rPr>
  </w:style>
  <w:style w:type="paragraph" w:styleId="Heading9">
    <w:name w:val="heading 9"/>
    <w:basedOn w:val="Normal"/>
    <w:next w:val="Normal"/>
    <w:link w:val="Heading9Char"/>
    <w:qFormat/>
    <w:rsid w:val="008E765E"/>
    <w:pPr>
      <w:ind w:left="720"/>
      <w:outlineLvl w:val="8"/>
    </w:pPr>
    <w:rPr>
      <w:i/>
    </w:rPr>
  </w:style>
  <w:style w:type="character" w:default="1" w:styleId="DefaultParagraphFont">
    <w:name w:val="Default Paragraph Font"/>
    <w:uiPriority w:val="1"/>
    <w:unhideWhenUsed/>
    <w:rsid w:val="008E76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765E"/>
  </w:style>
  <w:style w:type="character" w:customStyle="1" w:styleId="Heading1Char">
    <w:name w:val="Heading 1 Char"/>
    <w:basedOn w:val="DefaultParagraphFont"/>
    <w:link w:val="Heading1"/>
    <w:rsid w:val="008E765E"/>
    <w:rPr>
      <w:rFonts w:ascii="Times New Roman" w:eastAsia="Times New Roman" w:hAnsi="Times New Roman" w:cs="Times New Roman"/>
      <w:b/>
      <w:sz w:val="32"/>
      <w:szCs w:val="20"/>
      <w:lang w:eastAsia="en-US"/>
    </w:rPr>
  </w:style>
  <w:style w:type="paragraph" w:styleId="BodyText">
    <w:name w:val="Body Text"/>
    <w:basedOn w:val="Normal"/>
    <w:link w:val="BodyTextChar"/>
    <w:rsid w:val="008E76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765E"/>
    <w:rPr>
      <w:rFonts w:ascii="Times New Roman" w:eastAsia="Times New Roman" w:hAnsi="Times New Roman" w:cs="Times New Roman"/>
      <w:sz w:val="24"/>
      <w:lang w:eastAsia="en-US"/>
    </w:rPr>
  </w:style>
  <w:style w:type="paragraph" w:styleId="Footer">
    <w:name w:val="footer"/>
    <w:basedOn w:val="Normal"/>
    <w:link w:val="FooterChar"/>
    <w:rsid w:val="008E76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765E"/>
    <w:rPr>
      <w:rFonts w:ascii="Times New Roman" w:eastAsia="Times New Roman" w:hAnsi="Times New Roman" w:cs="Times New Roman"/>
      <w:sz w:val="16"/>
      <w:lang w:eastAsia="en-US"/>
    </w:rPr>
  </w:style>
  <w:style w:type="paragraph" w:styleId="List">
    <w:name w:val="List"/>
    <w:basedOn w:val="BodyText"/>
    <w:next w:val="BodyText"/>
    <w:rsid w:val="008E765E"/>
    <w:pPr>
      <w:tabs>
        <w:tab w:val="left" w:pos="340"/>
      </w:tabs>
      <w:spacing w:before="60" w:after="60"/>
      <w:ind w:left="340" w:hanging="340"/>
    </w:pPr>
  </w:style>
  <w:style w:type="paragraph" w:styleId="ListBullet">
    <w:name w:val="List Bullet"/>
    <w:basedOn w:val="List"/>
    <w:rsid w:val="008E765E"/>
    <w:pPr>
      <w:numPr>
        <w:numId w:val="13"/>
      </w:numPr>
      <w:tabs>
        <w:tab w:val="clear" w:pos="340"/>
      </w:tabs>
      <w:spacing w:before="40" w:after="40"/>
    </w:pPr>
  </w:style>
  <w:style w:type="character" w:customStyle="1" w:styleId="SpecialBold">
    <w:name w:val="Special Bold"/>
    <w:basedOn w:val="DefaultParagraphFont"/>
    <w:rsid w:val="008E765E"/>
    <w:rPr>
      <w:b/>
      <w:spacing w:val="0"/>
    </w:rPr>
  </w:style>
  <w:style w:type="paragraph" w:styleId="ListBullet2">
    <w:name w:val="List Bullet 2"/>
    <w:basedOn w:val="List2"/>
    <w:rsid w:val="008E765E"/>
    <w:pPr>
      <w:numPr>
        <w:numId w:val="14"/>
      </w:numPr>
      <w:tabs>
        <w:tab w:val="clear" w:pos="680"/>
      </w:tabs>
    </w:pPr>
  </w:style>
  <w:style w:type="paragraph" w:customStyle="1" w:styleId="SuperHeading">
    <w:name w:val="SuperHeading"/>
    <w:basedOn w:val="Normal"/>
    <w:rsid w:val="008E765E"/>
    <w:pPr>
      <w:spacing w:before="240" w:after="120"/>
      <w:outlineLvl w:val="0"/>
    </w:pPr>
    <w:rPr>
      <w:rFonts w:ascii="Times New Roman" w:hAnsi="Times New Roman"/>
      <w:b/>
      <w:sz w:val="28"/>
    </w:rPr>
  </w:style>
  <w:style w:type="paragraph" w:customStyle="1" w:styleId="AllowPageBreak">
    <w:name w:val="AllowPageBreak"/>
    <w:rsid w:val="008E76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765E"/>
    <w:pPr>
      <w:tabs>
        <w:tab w:val="left" w:pos="680"/>
      </w:tabs>
      <w:spacing w:before="60" w:after="60"/>
      <w:ind w:left="680" w:hanging="340"/>
    </w:pPr>
  </w:style>
  <w:style w:type="character" w:customStyle="1" w:styleId="BoldandItalics">
    <w:name w:val="Bold and Italics"/>
    <w:qFormat/>
    <w:rsid w:val="008E765E"/>
    <w:rPr>
      <w:b/>
      <w:i/>
      <w:u w:val="none"/>
    </w:rPr>
  </w:style>
  <w:style w:type="character" w:customStyle="1" w:styleId="Heading2Char">
    <w:name w:val="Heading 2 Char"/>
    <w:basedOn w:val="DefaultParagraphFont"/>
    <w:link w:val="Heading2"/>
    <w:rsid w:val="008E76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76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76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76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76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76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76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765E"/>
    <w:rPr>
      <w:rFonts w:ascii="Courier New" w:eastAsia="Times New Roman" w:hAnsi="Courier New" w:cs="Times New Roman"/>
      <w:i/>
      <w:szCs w:val="20"/>
      <w:lang w:eastAsia="en-US"/>
    </w:rPr>
  </w:style>
  <w:style w:type="paragraph" w:customStyle="1" w:styleId="HeadingBase">
    <w:name w:val="Heading Base"/>
    <w:rsid w:val="008E76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765E"/>
    <w:pPr>
      <w:tabs>
        <w:tab w:val="right" w:leader="dot" w:pos="9072"/>
      </w:tabs>
      <w:ind w:left="567"/>
    </w:pPr>
    <w:rPr>
      <w:szCs w:val="22"/>
    </w:rPr>
  </w:style>
  <w:style w:type="paragraph" w:customStyle="1" w:styleId="TOCBase">
    <w:name w:val="TOC Base"/>
    <w:rsid w:val="008E76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765E"/>
    <w:pPr>
      <w:tabs>
        <w:tab w:val="right" w:leader="dot" w:pos="9072"/>
      </w:tabs>
      <w:spacing w:before="40" w:after="40"/>
      <w:ind w:left="284"/>
    </w:pPr>
    <w:rPr>
      <w:rFonts w:ascii="Times New Roman" w:hAnsi="Times New Roman"/>
    </w:rPr>
  </w:style>
  <w:style w:type="paragraph" w:styleId="TOC1">
    <w:name w:val="toc 1"/>
    <w:basedOn w:val="TOCBase"/>
    <w:next w:val="Normal"/>
    <w:rsid w:val="008E76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765E"/>
    <w:pPr>
      <w:spacing w:before="5040"/>
      <w:jc w:val="center"/>
    </w:pPr>
    <w:rPr>
      <w:sz w:val="48"/>
      <w:szCs w:val="72"/>
      <w:lang w:val="en-US"/>
    </w:rPr>
  </w:style>
  <w:style w:type="character" w:customStyle="1" w:styleId="TitleChar">
    <w:name w:val="Title Char"/>
    <w:basedOn w:val="DefaultParagraphFont"/>
    <w:link w:val="Title"/>
    <w:rsid w:val="008E76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765E"/>
    <w:pPr>
      <w:tabs>
        <w:tab w:val="left" w:pos="3600"/>
        <w:tab w:val="left" w:pos="3958"/>
      </w:tabs>
    </w:pPr>
  </w:style>
  <w:style w:type="paragraph" w:customStyle="1" w:styleId="Note">
    <w:name w:val="Note"/>
    <w:basedOn w:val="BodyText"/>
    <w:rsid w:val="008E76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765E"/>
    <w:pPr>
      <w:framePr w:wrap="auto" w:hAnchor="text" w:y="6049"/>
    </w:pPr>
    <w:rPr>
      <w:color w:val="000000"/>
      <w:sz w:val="40"/>
    </w:rPr>
  </w:style>
  <w:style w:type="paragraph" w:customStyle="1" w:styleId="TOCTitle">
    <w:name w:val="TOCTitle"/>
    <w:basedOn w:val="Heading1"/>
    <w:rsid w:val="008E765E"/>
    <w:pPr>
      <w:spacing w:after="240"/>
      <w:jc w:val="center"/>
      <w:outlineLvl w:val="9"/>
    </w:pPr>
    <w:rPr>
      <w:caps/>
    </w:rPr>
  </w:style>
  <w:style w:type="paragraph" w:customStyle="1" w:styleId="Version">
    <w:name w:val="Version"/>
    <w:rsid w:val="008E76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765E"/>
    <w:pPr>
      <w:keepNext w:val="0"/>
      <w:tabs>
        <w:tab w:val="right" w:pos="4176"/>
      </w:tabs>
      <w:ind w:left="198" w:hanging="198"/>
    </w:pPr>
    <w:rPr>
      <w:rFonts w:ascii="Garamond" w:hAnsi="Garamond"/>
    </w:rPr>
  </w:style>
  <w:style w:type="paragraph" w:styleId="IndexHeading">
    <w:name w:val="index heading"/>
    <w:basedOn w:val="Normal"/>
    <w:next w:val="Index1"/>
    <w:semiHidden/>
    <w:rsid w:val="008E765E"/>
    <w:pPr>
      <w:spacing w:before="120" w:after="120"/>
    </w:pPr>
    <w:rPr>
      <w:rFonts w:ascii="Arial" w:hAnsi="Arial"/>
      <w:b/>
      <w:color w:val="918585"/>
      <w:sz w:val="24"/>
    </w:rPr>
  </w:style>
  <w:style w:type="paragraph" w:styleId="Header">
    <w:name w:val="header"/>
    <w:basedOn w:val="Normal"/>
    <w:link w:val="HeaderChar"/>
    <w:rsid w:val="008E76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765E"/>
    <w:rPr>
      <w:rFonts w:ascii="Times New Roman" w:eastAsia="Times New Roman" w:hAnsi="Times New Roman" w:cs="Times New Roman"/>
      <w:sz w:val="16"/>
      <w:szCs w:val="20"/>
      <w:lang w:val="en-GB" w:eastAsia="en-US"/>
    </w:rPr>
  </w:style>
  <w:style w:type="paragraph" w:customStyle="1" w:styleId="Chapter">
    <w:name w:val="Chapter"/>
    <w:basedOn w:val="Normal"/>
    <w:rsid w:val="008E765E"/>
    <w:pPr>
      <w:spacing w:before="240"/>
    </w:pPr>
    <w:rPr>
      <w:rFonts w:ascii="Times New Roman" w:hAnsi="Times New Roman"/>
      <w:smallCaps/>
      <w:spacing w:val="80"/>
      <w:sz w:val="28"/>
    </w:rPr>
  </w:style>
  <w:style w:type="paragraph" w:customStyle="1" w:styleId="InChapter">
    <w:name w:val="InChapter"/>
    <w:basedOn w:val="Heading3"/>
    <w:rsid w:val="008E765E"/>
    <w:pPr>
      <w:spacing w:after="240"/>
      <w:outlineLvl w:val="9"/>
    </w:pPr>
    <w:rPr>
      <w:noProof/>
    </w:rPr>
  </w:style>
  <w:style w:type="paragraph" w:styleId="Index2">
    <w:name w:val="index 2"/>
    <w:basedOn w:val="Normal"/>
    <w:next w:val="Normal"/>
    <w:semiHidden/>
    <w:rsid w:val="008E765E"/>
    <w:pPr>
      <w:tabs>
        <w:tab w:val="right" w:pos="4176"/>
      </w:tabs>
      <w:ind w:left="568" w:hanging="284"/>
    </w:pPr>
    <w:rPr>
      <w:rFonts w:ascii="Garamond" w:hAnsi="Garamond"/>
    </w:rPr>
  </w:style>
  <w:style w:type="paragraph" w:customStyle="1" w:styleId="Byline">
    <w:name w:val="Byline"/>
    <w:rsid w:val="008E76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765E"/>
    <w:pPr>
      <w:tabs>
        <w:tab w:val="clear" w:pos="3600"/>
        <w:tab w:val="clear" w:pos="3958"/>
      </w:tabs>
      <w:jc w:val="right"/>
    </w:pPr>
  </w:style>
  <w:style w:type="character" w:styleId="Emphasis">
    <w:name w:val="Emphasis"/>
    <w:basedOn w:val="DefaultParagraphFont"/>
    <w:qFormat/>
    <w:rsid w:val="008E765E"/>
    <w:rPr>
      <w:i/>
    </w:rPr>
  </w:style>
  <w:style w:type="paragraph" w:styleId="Caption">
    <w:name w:val="caption"/>
    <w:basedOn w:val="BodyText"/>
    <w:next w:val="Normal"/>
    <w:qFormat/>
    <w:rsid w:val="008E765E"/>
    <w:pPr>
      <w:framePr w:w="2268" w:hSpace="181" w:vSpace="181" w:wrap="around" w:vAnchor="text" w:hAnchor="page" w:x="1135" w:y="285" w:anchorLock="1"/>
    </w:pPr>
    <w:rPr>
      <w:i/>
    </w:rPr>
  </w:style>
  <w:style w:type="paragraph" w:customStyle="1" w:styleId="MiniTOCTitle">
    <w:name w:val="MiniTOCTitle"/>
    <w:basedOn w:val="Heading4"/>
    <w:rsid w:val="008E765E"/>
    <w:pPr>
      <w:spacing w:before="240"/>
      <w:outlineLvl w:val="9"/>
    </w:pPr>
    <w:rPr>
      <w:noProof/>
      <w:sz w:val="24"/>
    </w:rPr>
  </w:style>
  <w:style w:type="paragraph" w:customStyle="1" w:styleId="MiniTOCItem">
    <w:name w:val="MiniTOCItem"/>
    <w:basedOn w:val="ListBullet"/>
    <w:rsid w:val="008E765E"/>
    <w:pPr>
      <w:numPr>
        <w:numId w:val="0"/>
      </w:numPr>
      <w:tabs>
        <w:tab w:val="right" w:leader="dot" w:pos="6521"/>
      </w:tabs>
      <w:spacing w:before="0" w:after="0"/>
    </w:pPr>
  </w:style>
  <w:style w:type="paragraph" w:customStyle="1" w:styleId="TOFTitle">
    <w:name w:val="TOFTitle"/>
    <w:basedOn w:val="TOCTitle"/>
    <w:rsid w:val="008E765E"/>
  </w:style>
  <w:style w:type="paragraph" w:styleId="TableofFigures">
    <w:name w:val="table of figures"/>
    <w:basedOn w:val="Normal"/>
    <w:next w:val="Normal"/>
    <w:semiHidden/>
    <w:rsid w:val="008E765E"/>
    <w:pPr>
      <w:tabs>
        <w:tab w:val="right" w:leader="dot" w:pos="9072"/>
      </w:tabs>
      <w:ind w:left="970" w:hanging="403"/>
    </w:pPr>
    <w:rPr>
      <w:rFonts w:ascii="Times New Roman" w:hAnsi="Times New Roman"/>
      <w:b/>
    </w:rPr>
  </w:style>
  <w:style w:type="paragraph" w:styleId="ListNumber">
    <w:name w:val="List Number"/>
    <w:basedOn w:val="List"/>
    <w:rsid w:val="008E765E"/>
    <w:pPr>
      <w:numPr>
        <w:numId w:val="11"/>
      </w:numPr>
    </w:pPr>
  </w:style>
  <w:style w:type="character" w:customStyle="1" w:styleId="WingdingSymbols">
    <w:name w:val="Wingding Symbols"/>
    <w:rsid w:val="008E765E"/>
    <w:rPr>
      <w:rFonts w:ascii="Wingdings" w:hAnsi="Wingdings"/>
    </w:rPr>
  </w:style>
  <w:style w:type="paragraph" w:customStyle="1" w:styleId="TableHeading">
    <w:name w:val="Table Heading"/>
    <w:basedOn w:val="HeadingBase"/>
    <w:rsid w:val="008E765E"/>
    <w:pPr>
      <w:keepLines/>
      <w:pBdr>
        <w:bottom w:val="single" w:sz="6" w:space="1" w:color="918585"/>
      </w:pBdr>
      <w:spacing w:before="240"/>
    </w:pPr>
  </w:style>
  <w:style w:type="character" w:customStyle="1" w:styleId="HotSpot">
    <w:name w:val="HotSpot"/>
    <w:rsid w:val="008E765E"/>
    <w:rPr>
      <w:color w:val="0033CC"/>
      <w:u w:val="none"/>
    </w:rPr>
  </w:style>
  <w:style w:type="paragraph" w:customStyle="1" w:styleId="BodyTextRight">
    <w:name w:val="Body Text Right"/>
    <w:basedOn w:val="BodyText"/>
    <w:rsid w:val="008E765E"/>
    <w:pPr>
      <w:spacing w:before="0" w:after="0"/>
      <w:jc w:val="right"/>
    </w:pPr>
  </w:style>
  <w:style w:type="paragraph" w:styleId="Index3">
    <w:name w:val="index 3"/>
    <w:basedOn w:val="ListNumber2"/>
    <w:next w:val="Normal"/>
    <w:semiHidden/>
    <w:rsid w:val="008E765E"/>
    <w:pPr>
      <w:numPr>
        <w:numId w:val="0"/>
      </w:numPr>
      <w:tabs>
        <w:tab w:val="right" w:leader="dot" w:pos="4176"/>
      </w:tabs>
    </w:pPr>
  </w:style>
  <w:style w:type="paragraph" w:styleId="ListNumber2">
    <w:name w:val="List Number 2"/>
    <w:basedOn w:val="List2"/>
    <w:rsid w:val="008E765E"/>
    <w:pPr>
      <w:numPr>
        <w:numId w:val="10"/>
      </w:numPr>
      <w:tabs>
        <w:tab w:val="clear" w:pos="1060"/>
      </w:tabs>
    </w:pPr>
  </w:style>
  <w:style w:type="paragraph" w:customStyle="1" w:styleId="MarginNote">
    <w:name w:val="Margin Note"/>
    <w:basedOn w:val="BodyText"/>
    <w:rsid w:val="008E76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76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76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765E"/>
    <w:rPr>
      <w:sz w:val="32"/>
    </w:rPr>
  </w:style>
  <w:style w:type="paragraph" w:customStyle="1" w:styleId="HeadingProcedure">
    <w:name w:val="Heading Procedure"/>
    <w:basedOn w:val="HeadingBase"/>
    <w:next w:val="Normal"/>
    <w:rsid w:val="008E765E"/>
    <w:pPr>
      <w:tabs>
        <w:tab w:val="left" w:pos="0"/>
      </w:tabs>
      <w:spacing w:before="120" w:after="60"/>
    </w:pPr>
    <w:rPr>
      <w:i/>
      <w:color w:val="918585"/>
      <w:sz w:val="22"/>
    </w:rPr>
  </w:style>
  <w:style w:type="paragraph" w:customStyle="1" w:styleId="TableBodyText">
    <w:name w:val="Table Body Text"/>
    <w:basedOn w:val="BodyText"/>
    <w:rsid w:val="008E765E"/>
    <w:pPr>
      <w:spacing w:before="60" w:after="60"/>
    </w:pPr>
  </w:style>
  <w:style w:type="paragraph" w:styleId="ListContinue">
    <w:name w:val="List Continue"/>
    <w:basedOn w:val="List"/>
    <w:rsid w:val="008E765E"/>
    <w:pPr>
      <w:ind w:firstLine="0"/>
    </w:pPr>
  </w:style>
  <w:style w:type="paragraph" w:customStyle="1" w:styleId="ListNote">
    <w:name w:val="List Note"/>
    <w:basedOn w:val="List"/>
    <w:rsid w:val="008E765E"/>
    <w:pPr>
      <w:pBdr>
        <w:top w:val="single" w:sz="6" w:space="2" w:color="918585"/>
        <w:bottom w:val="single" w:sz="6" w:space="2" w:color="918585"/>
      </w:pBdr>
      <w:tabs>
        <w:tab w:val="left" w:pos="1021"/>
      </w:tabs>
      <w:ind w:firstLine="0"/>
    </w:pPr>
  </w:style>
  <w:style w:type="paragraph" w:customStyle="1" w:styleId="Warning">
    <w:name w:val="Warning"/>
    <w:basedOn w:val="BodyText"/>
    <w:rsid w:val="008E765E"/>
    <w:pPr>
      <w:shd w:val="clear" w:color="auto" w:fill="D9D9D9"/>
      <w:tabs>
        <w:tab w:val="left" w:pos="992"/>
      </w:tabs>
      <w:ind w:left="119" w:right="119"/>
    </w:pPr>
    <w:rPr>
      <w:sz w:val="20"/>
    </w:rPr>
  </w:style>
  <w:style w:type="paragraph" w:customStyle="1" w:styleId="MarginIcons">
    <w:name w:val="Margin Icons"/>
    <w:basedOn w:val="BodyText"/>
    <w:rsid w:val="008E76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765E"/>
    <w:rPr>
      <w:rFonts w:ascii="Courier New" w:hAnsi="Courier New"/>
    </w:rPr>
  </w:style>
  <w:style w:type="paragraph" w:customStyle="1" w:styleId="NoteBullet">
    <w:name w:val="Note Bullet"/>
    <w:basedOn w:val="Note"/>
    <w:rsid w:val="008E765E"/>
    <w:pPr>
      <w:tabs>
        <w:tab w:val="clear" w:pos="680"/>
      </w:tabs>
      <w:spacing w:before="60" w:after="60"/>
    </w:pPr>
  </w:style>
  <w:style w:type="paragraph" w:customStyle="1" w:styleId="SubHeading2">
    <w:name w:val="SubHeading2"/>
    <w:basedOn w:val="HeadingBase"/>
    <w:rsid w:val="008E765E"/>
    <w:pPr>
      <w:spacing w:before="240" w:after="60"/>
    </w:pPr>
    <w:rPr>
      <w:sz w:val="20"/>
    </w:rPr>
  </w:style>
  <w:style w:type="paragraph" w:customStyle="1" w:styleId="SubHeading1">
    <w:name w:val="SubHeading1"/>
    <w:basedOn w:val="HeadingBase"/>
    <w:rsid w:val="008E765E"/>
    <w:pPr>
      <w:spacing w:before="240" w:after="60"/>
    </w:pPr>
    <w:rPr>
      <w:color w:val="918585"/>
      <w:sz w:val="22"/>
    </w:rPr>
  </w:style>
  <w:style w:type="paragraph" w:customStyle="1" w:styleId="SideHeading">
    <w:name w:val="Side Heading"/>
    <w:basedOn w:val="HeadingBase"/>
    <w:rsid w:val="008E76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765E"/>
    <w:pPr>
      <w:numPr>
        <w:numId w:val="12"/>
      </w:numPr>
    </w:pPr>
  </w:style>
  <w:style w:type="paragraph" w:styleId="PlainText">
    <w:name w:val="Plain Text"/>
    <w:basedOn w:val="Normal"/>
    <w:link w:val="PlainTextChar"/>
    <w:rsid w:val="008E765E"/>
    <w:rPr>
      <w:sz w:val="20"/>
    </w:rPr>
  </w:style>
  <w:style w:type="character" w:customStyle="1" w:styleId="PlainTextChar">
    <w:name w:val="Plain Text Char"/>
    <w:basedOn w:val="DefaultParagraphFont"/>
    <w:link w:val="PlainText"/>
    <w:rsid w:val="008E765E"/>
    <w:rPr>
      <w:rFonts w:ascii="Courier New" w:eastAsia="Times New Roman" w:hAnsi="Courier New" w:cs="Times New Roman"/>
      <w:sz w:val="20"/>
      <w:szCs w:val="20"/>
      <w:lang w:eastAsia="en-US"/>
    </w:rPr>
  </w:style>
  <w:style w:type="character" w:customStyle="1" w:styleId="MenuOption">
    <w:name w:val="Menu Option"/>
    <w:basedOn w:val="DefaultParagraphFont"/>
    <w:rsid w:val="008E765E"/>
    <w:rPr>
      <w:b/>
      <w:smallCaps/>
    </w:rPr>
  </w:style>
  <w:style w:type="paragraph" w:customStyle="1" w:styleId="TableListNumber">
    <w:name w:val="Table List Number"/>
    <w:basedOn w:val="ListNumber"/>
    <w:rsid w:val="008E765E"/>
    <w:pPr>
      <w:numPr>
        <w:numId w:val="0"/>
      </w:numPr>
    </w:pPr>
  </w:style>
  <w:style w:type="paragraph" w:styleId="TOC4">
    <w:name w:val="toc 4"/>
    <w:basedOn w:val="TOCBase"/>
    <w:next w:val="Normal"/>
    <w:semiHidden/>
    <w:rsid w:val="008E765E"/>
    <w:pPr>
      <w:tabs>
        <w:tab w:val="right" w:leader="dot" w:pos="9071"/>
      </w:tabs>
      <w:ind w:left="1701"/>
    </w:pPr>
  </w:style>
  <w:style w:type="paragraph" w:customStyle="1" w:styleId="ListAlpha">
    <w:name w:val="List Alpha"/>
    <w:basedOn w:val="List"/>
    <w:rsid w:val="008E765E"/>
    <w:pPr>
      <w:numPr>
        <w:numId w:val="9"/>
      </w:numPr>
    </w:pPr>
  </w:style>
  <w:style w:type="paragraph" w:customStyle="1" w:styleId="ListAlpha2">
    <w:name w:val="List Alpha 2"/>
    <w:basedOn w:val="List2"/>
    <w:rsid w:val="008E765E"/>
    <w:pPr>
      <w:numPr>
        <w:numId w:val="8"/>
      </w:numPr>
    </w:pPr>
  </w:style>
  <w:style w:type="paragraph" w:styleId="List3">
    <w:name w:val="List 3"/>
    <w:basedOn w:val="BodyText"/>
    <w:rsid w:val="008E765E"/>
    <w:pPr>
      <w:tabs>
        <w:tab w:val="left" w:pos="1021"/>
      </w:tabs>
      <w:spacing w:before="60" w:after="60"/>
      <w:ind w:left="1020" w:hanging="340"/>
    </w:pPr>
  </w:style>
  <w:style w:type="paragraph" w:styleId="List4">
    <w:name w:val="List 4"/>
    <w:basedOn w:val="BodyText"/>
    <w:rsid w:val="008E765E"/>
    <w:pPr>
      <w:tabs>
        <w:tab w:val="left" w:pos="1361"/>
      </w:tabs>
      <w:spacing w:before="60" w:after="60"/>
      <w:ind w:left="1361" w:hanging="340"/>
    </w:pPr>
  </w:style>
  <w:style w:type="paragraph" w:styleId="List5">
    <w:name w:val="List 5"/>
    <w:basedOn w:val="BodyText"/>
    <w:rsid w:val="008E765E"/>
    <w:pPr>
      <w:tabs>
        <w:tab w:val="left" w:pos="1701"/>
      </w:tabs>
      <w:spacing w:before="60" w:after="60"/>
      <w:ind w:left="1701" w:hanging="340"/>
    </w:pPr>
  </w:style>
  <w:style w:type="paragraph" w:styleId="ListBullet3">
    <w:name w:val="List Bullet 3"/>
    <w:basedOn w:val="List3"/>
    <w:rsid w:val="008E765E"/>
    <w:pPr>
      <w:numPr>
        <w:numId w:val="15"/>
      </w:numPr>
      <w:tabs>
        <w:tab w:val="clear" w:pos="1021"/>
      </w:tabs>
      <w:ind w:left="1037" w:hanging="357"/>
    </w:pPr>
  </w:style>
  <w:style w:type="paragraph" w:styleId="ListBullet4">
    <w:name w:val="List Bullet 4"/>
    <w:basedOn w:val="List4"/>
    <w:rsid w:val="008E765E"/>
    <w:pPr>
      <w:numPr>
        <w:numId w:val="3"/>
      </w:numPr>
    </w:pPr>
  </w:style>
  <w:style w:type="paragraph" w:styleId="ListBullet5">
    <w:name w:val="List Bullet 5"/>
    <w:basedOn w:val="List5"/>
    <w:rsid w:val="008E765E"/>
    <w:pPr>
      <w:numPr>
        <w:numId w:val="4"/>
      </w:numPr>
    </w:pPr>
  </w:style>
  <w:style w:type="paragraph" w:styleId="ListContinue2">
    <w:name w:val="List Continue 2"/>
    <w:basedOn w:val="List2"/>
    <w:rsid w:val="008E765E"/>
    <w:pPr>
      <w:ind w:firstLine="0"/>
    </w:pPr>
  </w:style>
  <w:style w:type="paragraph" w:styleId="ListContinue3">
    <w:name w:val="List Continue 3"/>
    <w:basedOn w:val="List3"/>
    <w:rsid w:val="008E765E"/>
    <w:pPr>
      <w:ind w:left="1021" w:firstLine="0"/>
    </w:pPr>
  </w:style>
  <w:style w:type="paragraph" w:styleId="ListContinue4">
    <w:name w:val="List Continue 4"/>
    <w:basedOn w:val="List4"/>
    <w:rsid w:val="008E765E"/>
    <w:pPr>
      <w:ind w:firstLine="0"/>
    </w:pPr>
  </w:style>
  <w:style w:type="paragraph" w:styleId="ListContinue5">
    <w:name w:val="List Continue 5"/>
    <w:basedOn w:val="List5"/>
    <w:rsid w:val="008E765E"/>
    <w:pPr>
      <w:ind w:firstLine="0"/>
    </w:pPr>
  </w:style>
  <w:style w:type="paragraph" w:styleId="ListNumber3">
    <w:name w:val="List Number 3"/>
    <w:basedOn w:val="List3"/>
    <w:rsid w:val="008E765E"/>
    <w:pPr>
      <w:numPr>
        <w:numId w:val="5"/>
      </w:numPr>
    </w:pPr>
  </w:style>
  <w:style w:type="paragraph" w:styleId="ListNumber4">
    <w:name w:val="List Number 4"/>
    <w:basedOn w:val="List4"/>
    <w:rsid w:val="008E765E"/>
    <w:pPr>
      <w:numPr>
        <w:numId w:val="6"/>
      </w:numPr>
    </w:pPr>
  </w:style>
  <w:style w:type="paragraph" w:styleId="ListNumber5">
    <w:name w:val="List Number 5"/>
    <w:basedOn w:val="List5"/>
    <w:rsid w:val="008E765E"/>
    <w:pPr>
      <w:numPr>
        <w:numId w:val="7"/>
      </w:numPr>
    </w:pPr>
  </w:style>
  <w:style w:type="paragraph" w:styleId="BlockText">
    <w:name w:val="Block Text"/>
    <w:basedOn w:val="Normal"/>
    <w:rsid w:val="008E765E"/>
    <w:pPr>
      <w:spacing w:after="120"/>
      <w:ind w:left="1440" w:right="1440"/>
    </w:pPr>
  </w:style>
  <w:style w:type="character" w:customStyle="1" w:styleId="Subscript">
    <w:name w:val="Subscript"/>
    <w:basedOn w:val="DefaultParagraphFont"/>
    <w:rsid w:val="008E765E"/>
    <w:rPr>
      <w:sz w:val="16"/>
      <w:vertAlign w:val="subscript"/>
    </w:rPr>
  </w:style>
  <w:style w:type="character" w:customStyle="1" w:styleId="Superscript">
    <w:name w:val="Superscript"/>
    <w:basedOn w:val="DefaultParagraphFont"/>
    <w:rsid w:val="008E765E"/>
    <w:rPr>
      <w:sz w:val="16"/>
      <w:vertAlign w:val="superscript"/>
    </w:rPr>
  </w:style>
  <w:style w:type="character" w:customStyle="1" w:styleId="Symbols">
    <w:name w:val="Symbols"/>
    <w:basedOn w:val="DefaultParagraphFont"/>
    <w:rsid w:val="008E765E"/>
    <w:rPr>
      <w:rFonts w:ascii="Symbol" w:hAnsi="Symbol"/>
    </w:rPr>
  </w:style>
  <w:style w:type="character" w:customStyle="1" w:styleId="MenuOptions">
    <w:name w:val="Menu Options"/>
    <w:basedOn w:val="DefaultParagraphFont"/>
    <w:rsid w:val="008E765E"/>
    <w:rPr>
      <w:rFonts w:ascii="Arial Narrow" w:hAnsi="Arial Narrow"/>
      <w:smallCaps/>
    </w:rPr>
  </w:style>
  <w:style w:type="character" w:customStyle="1" w:styleId="Buttons">
    <w:name w:val="Buttons"/>
    <w:basedOn w:val="DefaultParagraphFont"/>
    <w:rsid w:val="008E765E"/>
    <w:rPr>
      <w:b/>
    </w:rPr>
  </w:style>
  <w:style w:type="character" w:customStyle="1" w:styleId="Underlined">
    <w:name w:val="Underlined"/>
    <w:basedOn w:val="DefaultParagraphFont"/>
    <w:rsid w:val="008E765E"/>
    <w:rPr>
      <w:u w:val="single"/>
    </w:rPr>
  </w:style>
  <w:style w:type="paragraph" w:customStyle="1" w:styleId="TableBodyTextRight">
    <w:name w:val="Table Body Text Right"/>
    <w:basedOn w:val="TableBodyText"/>
    <w:rsid w:val="008E765E"/>
    <w:pPr>
      <w:widowControl w:val="0"/>
      <w:autoSpaceDE w:val="0"/>
      <w:autoSpaceDN w:val="0"/>
      <w:adjustRightInd w:val="0"/>
      <w:jc w:val="right"/>
    </w:pPr>
    <w:rPr>
      <w:rFonts w:cs="Arial"/>
      <w:szCs w:val="18"/>
    </w:rPr>
  </w:style>
  <w:style w:type="paragraph" w:customStyle="1" w:styleId="CopyrightText">
    <w:name w:val="Copyright Text"/>
    <w:basedOn w:val="BodyText"/>
    <w:rsid w:val="008E765E"/>
    <w:rPr>
      <w:sz w:val="18"/>
    </w:rPr>
  </w:style>
  <w:style w:type="paragraph" w:customStyle="1" w:styleId="BodySmallRight">
    <w:name w:val="Body Small Right"/>
    <w:basedOn w:val="BodyTextRight"/>
    <w:rsid w:val="008E765E"/>
    <w:rPr>
      <w:sz w:val="18"/>
      <w:szCs w:val="18"/>
    </w:rPr>
  </w:style>
  <w:style w:type="paragraph" w:customStyle="1" w:styleId="MarginEdition">
    <w:name w:val="Margin Edition"/>
    <w:basedOn w:val="MarginNote"/>
    <w:rsid w:val="008E765E"/>
    <w:pPr>
      <w:spacing w:before="0" w:after="0"/>
    </w:pPr>
    <w:rPr>
      <w:rFonts w:ascii="Times New Roman" w:hAnsi="Times New Roman"/>
      <w:color w:val="999999"/>
    </w:rPr>
  </w:style>
  <w:style w:type="paragraph" w:customStyle="1" w:styleId="Spacer">
    <w:name w:val="Spacer"/>
    <w:basedOn w:val="Normal"/>
    <w:rsid w:val="008E765E"/>
    <w:rPr>
      <w:sz w:val="2"/>
      <w:szCs w:val="2"/>
    </w:rPr>
  </w:style>
  <w:style w:type="character" w:customStyle="1" w:styleId="Small">
    <w:name w:val="Small"/>
    <w:basedOn w:val="DefaultParagraphFont"/>
    <w:rsid w:val="008E765E"/>
    <w:rPr>
      <w:sz w:val="16"/>
    </w:rPr>
  </w:style>
  <w:style w:type="paragraph" w:customStyle="1" w:styleId="WideTable">
    <w:name w:val="Wide Table"/>
    <w:basedOn w:val="Normal"/>
    <w:rsid w:val="008E765E"/>
    <w:pPr>
      <w:ind w:left="-1418"/>
    </w:pPr>
    <w:rPr>
      <w:sz w:val="2"/>
      <w:szCs w:val="2"/>
    </w:rPr>
  </w:style>
  <w:style w:type="character" w:styleId="PageNumber">
    <w:name w:val="page number"/>
    <w:basedOn w:val="DefaultParagraphFont"/>
    <w:rsid w:val="008E765E"/>
  </w:style>
  <w:style w:type="paragraph" w:styleId="Quote">
    <w:name w:val="Quote"/>
    <w:basedOn w:val="Heading1"/>
    <w:link w:val="QuoteChar"/>
    <w:qFormat/>
    <w:rsid w:val="008E765E"/>
    <w:rPr>
      <w:b w:val="0"/>
      <w:sz w:val="72"/>
      <w:szCs w:val="72"/>
      <w:lang w:val="en-NZ"/>
    </w:rPr>
  </w:style>
  <w:style w:type="character" w:customStyle="1" w:styleId="QuoteChar">
    <w:name w:val="Quote Char"/>
    <w:basedOn w:val="DefaultParagraphFont"/>
    <w:link w:val="Quote"/>
    <w:rsid w:val="008E76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765E"/>
    <w:pPr>
      <w:pageBreakBefore/>
    </w:pPr>
  </w:style>
  <w:style w:type="paragraph" w:customStyle="1" w:styleId="Border">
    <w:name w:val="Border"/>
    <w:basedOn w:val="Normal"/>
    <w:qFormat/>
    <w:rsid w:val="008E76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765E"/>
    <w:rPr>
      <w:b/>
      <w:bCs/>
      <w:i/>
      <w:iCs/>
      <w:color w:val="auto"/>
    </w:rPr>
  </w:style>
  <w:style w:type="paragraph" w:styleId="IntenseQuote">
    <w:name w:val="Intense Quote"/>
    <w:basedOn w:val="Normal"/>
    <w:next w:val="Normal"/>
    <w:link w:val="IntenseQuoteChar"/>
    <w:uiPriority w:val="30"/>
    <w:qFormat/>
    <w:rsid w:val="008E76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76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765E"/>
    <w:rPr>
      <w:smallCaps/>
      <w:color w:val="auto"/>
      <w:u w:val="single"/>
    </w:rPr>
  </w:style>
  <w:style w:type="character" w:styleId="IntenseReference">
    <w:name w:val="Intense Reference"/>
    <w:basedOn w:val="DefaultParagraphFont"/>
    <w:uiPriority w:val="32"/>
    <w:qFormat/>
    <w:rsid w:val="008E765E"/>
    <w:rPr>
      <w:b/>
      <w:bCs/>
      <w:smallCaps/>
      <w:color w:val="auto"/>
      <w:spacing w:val="5"/>
      <w:u w:val="single"/>
    </w:rPr>
  </w:style>
  <w:style w:type="paragraph" w:customStyle="1" w:styleId="2ColumnHeading">
    <w:name w:val="2Column Heading"/>
    <w:basedOn w:val="BodyText"/>
    <w:qFormat/>
    <w:rsid w:val="008E765E"/>
    <w:pPr>
      <w:spacing w:after="60"/>
      <w:ind w:left="-2268"/>
    </w:pPr>
    <w:rPr>
      <w:b/>
    </w:rPr>
  </w:style>
  <w:style w:type="paragraph" w:customStyle="1" w:styleId="Heading1TOC">
    <w:name w:val="Heading1 TOC"/>
    <w:basedOn w:val="Normal"/>
    <w:qFormat/>
    <w:rsid w:val="008E765E"/>
    <w:pPr>
      <w:spacing w:before="240" w:after="120"/>
    </w:pPr>
    <w:rPr>
      <w:rFonts w:ascii="Times New Roman" w:hAnsi="Times New Roman"/>
      <w:b/>
      <w:sz w:val="32"/>
    </w:rPr>
  </w:style>
  <w:style w:type="paragraph" w:customStyle="1" w:styleId="Heading2TOC">
    <w:name w:val="Heading2 TOC"/>
    <w:basedOn w:val="Normal"/>
    <w:qFormat/>
    <w:rsid w:val="008E765E"/>
    <w:pPr>
      <w:spacing w:before="240" w:after="60"/>
    </w:pPr>
    <w:rPr>
      <w:rFonts w:ascii="Times New Roman" w:hAnsi="Times New Roman"/>
      <w:b/>
      <w:sz w:val="28"/>
    </w:rPr>
  </w:style>
  <w:style w:type="character" w:customStyle="1" w:styleId="Underline">
    <w:name w:val="Underline"/>
    <w:basedOn w:val="DefaultParagraphFont"/>
    <w:qFormat/>
    <w:rsid w:val="008E765E"/>
    <w:rPr>
      <w:u w:val="single"/>
    </w:rPr>
  </w:style>
  <w:style w:type="paragraph" w:styleId="BalloonText">
    <w:name w:val="Balloon Text"/>
    <w:basedOn w:val="Normal"/>
    <w:link w:val="BalloonTextChar"/>
    <w:rsid w:val="008E765E"/>
    <w:rPr>
      <w:rFonts w:ascii="Tahoma" w:hAnsi="Tahoma" w:cs="Tahoma"/>
      <w:sz w:val="16"/>
      <w:szCs w:val="16"/>
    </w:rPr>
  </w:style>
  <w:style w:type="character" w:customStyle="1" w:styleId="BalloonTextChar">
    <w:name w:val="Balloon Text Char"/>
    <w:basedOn w:val="DefaultParagraphFont"/>
    <w:link w:val="BalloonText"/>
    <w:rsid w:val="008E76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76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76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765E"/>
    <w:rPr>
      <w:b/>
      <w:color w:val="660033"/>
      <w:spacing w:val="0"/>
    </w:rPr>
  </w:style>
  <w:style w:type="paragraph" w:customStyle="1" w:styleId="Nameditemlist">
    <w:name w:val="Named item list"/>
    <w:basedOn w:val="BodyText"/>
    <w:qFormat/>
    <w:rsid w:val="008E76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1679</Words>
  <Characters>10209</Characters>
  <Application>Microsoft Office Word</Application>
  <DocSecurity>0</DocSecurity>
  <Lines>326</Lines>
  <Paragraphs>134</Paragraphs>
  <ScaleCrop>false</ScaleCrop>
  <Company>Author-it Software Corporation Ltd.</Company>
  <LinksUpToDate>false</LinksUpToDate>
  <CharactersWithSpaces>11819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LMFSL3005A Fabricate and install residential lead light and stained glass windows and doors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2012-10-05T09:27:00Z</dcterms:created>
  <dcterms:modified xsi:type="dcterms:W3CDTF">2012-10-05T09:27:00Z</dcterms:modified>
</cp:coreProperties>
</file>