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0E5D" w:rsidP="006D0E5D">
      <w:pPr>
        <w:pStyle w:val="Title"/>
      </w:pPr>
      <w:r>
        <w:fldChar w:fldCharType="begin"/>
      </w:r>
      <w:r>
        <w:instrText xml:space="preserve"> TITLE   \* MERGEFORMAT </w:instrText>
      </w:r>
      <w:r>
        <w:fldChar w:fldCharType="separate"/>
      </w:r>
      <w:r>
        <w:t>LMFSL3003A Fire glass</w:t>
      </w:r>
      <w:r>
        <w:fldChar w:fldCharType="end"/>
      </w:r>
    </w:p>
    <w:p w:rsidR="006D0E5D" w:rsidP="006D0E5D">
      <w:pPr>
        <w:pStyle w:val="Version"/>
        <w:sectPr w:rsidSect="00F4384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43842" w:rsidP="00F43842">
      <w:pPr>
        <w:pStyle w:val="SuperHeading"/>
      </w:pPr>
      <w:r w:rsidRPr="00F43842">
        <w:t>LMFSL3003A Fire glass</w:t>
      </w:r>
    </w:p>
    <w:p w:rsidR="00000000" w:rsidRPr="00F43842" w:rsidP="00F43842">
      <w:pPr>
        <w:pStyle w:val="SuperHeading"/>
      </w:pPr>
    </w:p>
    <w:p w:rsidR="00000000" w:rsidRPr="00F43842" w:rsidP="00F43842">
      <w:pPr>
        <w:pStyle w:val="Heading1"/>
      </w:pPr>
      <w:bookmarkStart w:id="1" w:name="O_92103"/>
      <w:bookmarkEnd w:id="1"/>
      <w:r w:rsidRPr="00F43842">
        <w:t>Modification History</w:t>
      </w:r>
    </w:p>
    <w:p w:rsidR="00000000" w:rsidRPr="00F43842" w:rsidP="00F43842">
      <w:pPr>
        <w:pStyle w:val="BodyText"/>
      </w:pPr>
      <w:r w:rsidRPr="00F43842">
        <w:t>Not applicable.</w:t>
      </w:r>
    </w:p>
    <w:p w:rsidR="00000000" w:rsidRPr="00F43842" w:rsidP="00F43842">
      <w:pPr>
        <w:pStyle w:val="AllowPageBreak"/>
      </w:pPr>
    </w:p>
    <w:p w:rsidR="00000000" w:rsidRPr="00F43842" w:rsidP="00F43842">
      <w:pPr>
        <w:pStyle w:val="Heading1"/>
      </w:pPr>
      <w:bookmarkStart w:id="2" w:name="O_92104"/>
      <w:bookmarkEnd w:id="2"/>
      <w:r w:rsidRPr="00F43842">
        <w:t>Unit Descriptor</w:t>
      </w:r>
    </w:p>
    <w:tbl>
      <w:tblPr>
        <w:tblW w:w="0" w:type="auto"/>
        <w:tblLayout w:type="fixed"/>
        <w:tblCellMar>
          <w:left w:w="62" w:type="dxa"/>
          <w:right w:w="62" w:type="dxa"/>
        </w:tblCellMar>
        <w:tblLook w:val="0000"/>
      </w:tblPr>
      <w:tblGrid>
        <w:gridCol w:w="2673"/>
        <w:gridCol w:w="5849"/>
      </w:tblGrid>
      <w:tr w:rsidTr="006D0E5D">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r w:rsidRPr="00F43842">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2" w:rsidP="00F43842">
            <w:pPr>
              <w:pStyle w:val="BodyText"/>
            </w:pPr>
            <w:r w:rsidRPr="00F43842">
              <w:t>This unit addresses the knowledge and skills required to achieve specific outcomes through the firing of glass</w:t>
            </w:r>
          </w:p>
        </w:tc>
      </w:tr>
    </w:tbl>
    <w:p w:rsidR="00000000" w:rsidRPr="00F43842" w:rsidP="00F43842">
      <w:pPr>
        <w:pStyle w:val="BodyText"/>
      </w:pPr>
    </w:p>
    <w:p w:rsidR="00000000" w:rsidRPr="00F43842" w:rsidP="00F43842">
      <w:pPr>
        <w:pStyle w:val="AllowPageBreak"/>
      </w:pPr>
    </w:p>
    <w:p w:rsidR="00000000" w:rsidRPr="00F43842" w:rsidP="00F43842">
      <w:pPr>
        <w:pStyle w:val="Heading1"/>
      </w:pPr>
      <w:bookmarkStart w:id="3" w:name="O_92105"/>
      <w:bookmarkEnd w:id="3"/>
      <w:r w:rsidRPr="00F43842">
        <w:t>Application of the Unit</w:t>
      </w:r>
    </w:p>
    <w:tbl>
      <w:tblPr>
        <w:tblW w:w="0" w:type="auto"/>
        <w:tblLayout w:type="fixed"/>
        <w:tblCellMar>
          <w:left w:w="62" w:type="dxa"/>
          <w:right w:w="62" w:type="dxa"/>
        </w:tblCellMar>
        <w:tblLook w:val="0000"/>
      </w:tblPr>
      <w:tblGrid>
        <w:gridCol w:w="2754"/>
        <w:gridCol w:w="5768"/>
      </w:tblGrid>
      <w:tr w:rsidTr="006D0E5D">
        <w:tblPrEx>
          <w:tblW w:w="0" w:type="auto"/>
          <w:tblLayout w:type="fixed"/>
          <w:tblCellMar>
            <w:left w:w="62" w:type="dxa"/>
            <w:right w:w="62" w:type="dxa"/>
          </w:tblCellMar>
          <w:tblLook w:val="0000"/>
        </w:tblPrEx>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r w:rsidRPr="00F43842">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2" w:rsidP="00F43842">
            <w:pPr>
              <w:pStyle w:val="BodyText"/>
            </w:pPr>
            <w:r w:rsidRPr="00F43842">
              <w:t>This unit supports the attainment of skills and knowledge required for competent workplace performance in leadlight and stained glass operations. The requirement to fire glass applies to a workshop environmen</w:t>
            </w:r>
            <w:r w:rsidRPr="00F43842">
              <w:t>t and involves application of skills and knowledge at a tradesperson level. These skills and knowledge are to be used within the scope of the individual's job and authority.</w:t>
            </w:r>
          </w:p>
        </w:tc>
      </w:tr>
    </w:tbl>
    <w:p w:rsidR="00000000" w:rsidRPr="00F43842" w:rsidP="00F43842">
      <w:pPr>
        <w:pStyle w:val="BodyText"/>
      </w:pPr>
    </w:p>
    <w:p w:rsidR="00000000" w:rsidRPr="00F43842" w:rsidP="00F43842">
      <w:pPr>
        <w:pStyle w:val="AllowPageBreak"/>
      </w:pPr>
    </w:p>
    <w:p w:rsidR="00000000" w:rsidRPr="00F43842" w:rsidP="00F43842">
      <w:pPr>
        <w:pStyle w:val="Heading1"/>
      </w:pPr>
      <w:bookmarkStart w:id="4" w:name="O_92106"/>
      <w:bookmarkEnd w:id="4"/>
      <w:r w:rsidRPr="00F43842">
        <w:t>Licensing/Regulatory Information</w:t>
      </w:r>
    </w:p>
    <w:p w:rsidR="00000000" w:rsidRPr="00F43842" w:rsidP="00F43842">
      <w:pPr>
        <w:pStyle w:val="BodyText"/>
      </w:pPr>
      <w:r w:rsidRPr="00F43842">
        <w:t>Not applicable.</w:t>
      </w:r>
    </w:p>
    <w:p w:rsidR="00000000" w:rsidRPr="00F43842" w:rsidP="00F43842">
      <w:pPr>
        <w:pStyle w:val="AllowPageBreak"/>
      </w:pPr>
    </w:p>
    <w:p w:rsidR="00000000" w:rsidRPr="00F43842" w:rsidP="00F43842">
      <w:pPr>
        <w:pStyle w:val="Heading1"/>
      </w:pPr>
      <w:bookmarkStart w:id="5" w:name="O_92108"/>
      <w:bookmarkEnd w:id="5"/>
      <w:r w:rsidRPr="00F43842">
        <w:t>Pre-Requisites</w:t>
      </w:r>
    </w:p>
    <w:tbl>
      <w:tblPr>
        <w:tblW w:w="0" w:type="auto"/>
        <w:tblLayout w:type="fixed"/>
        <w:tblCellMar>
          <w:left w:w="62" w:type="dxa"/>
          <w:right w:w="62" w:type="dxa"/>
        </w:tblCellMar>
        <w:tblLook w:val="0000"/>
      </w:tblPr>
      <w:tblGrid>
        <w:gridCol w:w="2771"/>
        <w:gridCol w:w="1313"/>
        <w:gridCol w:w="4438"/>
      </w:tblGrid>
      <w:tr w:rsidTr="006D0E5D">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r w:rsidRPr="00F43842">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r w:rsidRPr="00F43842">
              <w:t>Nil</w:t>
            </w:r>
          </w:p>
        </w:tc>
      </w:tr>
      <w:tr w:rsidTr="006D0E5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p>
        </w:tc>
      </w:tr>
      <w:tr w:rsidTr="006D0E5D">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2" w:rsidP="00F43842">
            <w:pPr>
              <w:pStyle w:val="BodyText"/>
            </w:pPr>
          </w:p>
        </w:tc>
      </w:tr>
    </w:tbl>
    <w:p w:rsidR="00000000" w:rsidRPr="00F43842" w:rsidP="00F43842">
      <w:pPr>
        <w:pStyle w:val="BodyText"/>
      </w:pPr>
    </w:p>
    <w:p w:rsidR="00000000" w:rsidRPr="00F43842" w:rsidP="00F43842">
      <w:pPr>
        <w:pStyle w:val="AllowPageBreak"/>
      </w:pPr>
    </w:p>
    <w:p w:rsidR="00000000" w:rsidRPr="00F43842" w:rsidP="00F43842">
      <w:pPr>
        <w:pStyle w:val="Heading1"/>
      </w:pPr>
      <w:bookmarkStart w:id="6" w:name="O_92107"/>
      <w:bookmarkEnd w:id="6"/>
      <w:r w:rsidRPr="00F43842">
        <w:t>Employability Skills Information</w:t>
      </w:r>
    </w:p>
    <w:tbl>
      <w:tblPr>
        <w:tblW w:w="0" w:type="auto"/>
        <w:tblLayout w:type="fixed"/>
        <w:tblCellMar>
          <w:left w:w="62" w:type="dxa"/>
          <w:right w:w="62" w:type="dxa"/>
        </w:tblCellMar>
        <w:tblLook w:val="0000"/>
      </w:tblPr>
      <w:tblGrid>
        <w:gridCol w:w="2802"/>
        <w:gridCol w:w="5720"/>
      </w:tblGrid>
      <w:tr w:rsidTr="006D0E5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r w:rsidRPr="00F43842">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2" w:rsidP="00F43842">
            <w:pPr>
              <w:pStyle w:val="BodyText"/>
            </w:pPr>
            <w:r w:rsidRPr="00F43842">
              <w:t>This unit contains employability skills.</w:t>
            </w:r>
          </w:p>
        </w:tc>
      </w:tr>
    </w:tbl>
    <w:p w:rsidR="00000000" w:rsidRPr="00F43842" w:rsidP="00F43842">
      <w:pPr>
        <w:pStyle w:val="BodyText"/>
      </w:pPr>
    </w:p>
    <w:p w:rsidR="00000000" w:rsidRPr="00F43842" w:rsidP="00F43842">
      <w:pPr>
        <w:pStyle w:val="AllowPageBreak"/>
      </w:pPr>
    </w:p>
    <w:p w:rsidR="00000000" w:rsidRPr="00F43842" w:rsidP="00F43842">
      <w:pPr>
        <w:pStyle w:val="Heading1"/>
      </w:pPr>
      <w:bookmarkStart w:id="7" w:name="O_92109"/>
      <w:bookmarkEnd w:id="7"/>
      <w:r w:rsidRPr="00F43842">
        <w:t>Elements and Performance Criteria Pre-Content</w:t>
      </w:r>
    </w:p>
    <w:tbl>
      <w:tblPr>
        <w:tblW w:w="0" w:type="auto"/>
        <w:tblLayout w:type="fixed"/>
        <w:tblCellMar>
          <w:left w:w="62" w:type="dxa"/>
          <w:right w:w="62" w:type="dxa"/>
        </w:tblCellMar>
        <w:tblLook w:val="0000"/>
      </w:tblPr>
      <w:tblGrid>
        <w:gridCol w:w="2566"/>
        <w:gridCol w:w="5956"/>
      </w:tblGrid>
      <w:tr w:rsidTr="006D0E5D">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r w:rsidRPr="00F43842">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2" w:rsidP="00F43842">
            <w:pPr>
              <w:pStyle w:val="BodyText"/>
            </w:pPr>
            <w:r w:rsidRPr="00F43842">
              <w:t>Performance criteria describe the performance needed to demonstrate achievement of the element. Where bold italicised text is used, further information is detailed in the required skills and</w:t>
            </w:r>
            <w:r w:rsidRPr="00F43842">
              <w:t xml:space="preserve"> knowledge section and the range statement. Assessment of performance is to be consistent with the evidence guide.</w:t>
            </w:r>
          </w:p>
        </w:tc>
      </w:tr>
    </w:tbl>
    <w:p w:rsidR="00000000" w:rsidRPr="00F43842" w:rsidP="00F43842">
      <w:pPr>
        <w:pStyle w:val="BodyText"/>
      </w:pPr>
    </w:p>
    <w:p w:rsidR="00000000" w:rsidRPr="00F43842" w:rsidP="00F43842">
      <w:pPr>
        <w:pStyle w:val="AllowPageBreak"/>
      </w:pPr>
    </w:p>
    <w:p w:rsidR="00000000" w:rsidRPr="00F43842" w:rsidP="00F43842">
      <w:pPr>
        <w:pStyle w:val="Heading1"/>
      </w:pPr>
      <w:bookmarkStart w:id="8" w:name="O_92110"/>
      <w:bookmarkEnd w:id="8"/>
      <w:r w:rsidRPr="00F43842">
        <w:t>Elements and Performance Criteria</w:t>
      </w:r>
    </w:p>
    <w:tbl>
      <w:tblPr>
        <w:tblW w:w="0" w:type="auto"/>
        <w:tblLayout w:type="fixed"/>
        <w:tblCellMar>
          <w:left w:w="62" w:type="dxa"/>
          <w:right w:w="62" w:type="dxa"/>
        </w:tblCellMar>
        <w:tblLook w:val="0000"/>
      </w:tblPr>
      <w:tblGrid>
        <w:gridCol w:w="2566"/>
        <w:gridCol w:w="5956"/>
      </w:tblGrid>
      <w:tr w:rsidTr="006D0E5D">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2" w:rsidP="00F43842">
            <w:pPr>
              <w:pStyle w:val="BodyText"/>
            </w:pPr>
            <w:r w:rsidRPr="00F43842">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r w:rsidRPr="00F43842">
              <w:rPr>
                <w:rStyle w:val="SpecialBold"/>
              </w:rPr>
              <w:t>PERFORMANCE CRITERIA</w:t>
            </w:r>
          </w:p>
        </w:tc>
      </w:tr>
      <w:tr w:rsidTr="006D0E5D">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List"/>
              <w:rPr>
                <w:lang w:val="en-NZ"/>
              </w:rPr>
            </w:pPr>
            <w:r w:rsidRPr="00F43842">
              <w:t>1.</w:t>
            </w:r>
            <w:r w:rsidRPr="00F43842">
              <w:tab/>
              <w:t xml:space="preserve">Identify firing requirements </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2" w:rsidP="00F43842">
            <w:pPr>
              <w:pStyle w:val="List2"/>
            </w:pPr>
            <w:r w:rsidRPr="00F43842">
              <w:t>1.1.</w:t>
            </w:r>
            <w:r w:rsidRPr="00F43842">
              <w:tab/>
              <w:t xml:space="preserve">Applicable </w:t>
            </w:r>
            <w:r w:rsidRPr="00F43842">
              <w:rPr>
                <w:rStyle w:val="BoldandItalics"/>
              </w:rPr>
              <w:t>OHS</w:t>
            </w:r>
            <w:r w:rsidRPr="00F43842">
              <w:t xml:space="preserve">, </w:t>
            </w:r>
            <w:r w:rsidRPr="00F43842">
              <w:rPr>
                <w:rStyle w:val="BoldandItalics"/>
              </w:rPr>
              <w:t>legislative</w:t>
            </w:r>
            <w:r w:rsidRPr="00F43842">
              <w:t xml:space="preserve"> and </w:t>
            </w:r>
            <w:r w:rsidRPr="00F43842">
              <w:rPr>
                <w:rStyle w:val="BoldandItalics"/>
              </w:rPr>
              <w:t>organisational</w:t>
            </w:r>
            <w:r w:rsidRPr="00F43842">
              <w:t xml:space="preserve"> requirements relevant to lead light and stained glass operations are verified and complied with</w:t>
            </w:r>
          </w:p>
          <w:p w:rsidR="00000000" w:rsidRPr="00F43842" w:rsidP="00F43842">
            <w:pPr>
              <w:pStyle w:val="List2"/>
            </w:pPr>
            <w:r w:rsidRPr="00F43842">
              <w:t>1.2.</w:t>
            </w:r>
            <w:r w:rsidRPr="00F43842">
              <w:tab/>
              <w:t xml:space="preserve">Types and quantities of </w:t>
            </w:r>
            <w:r w:rsidRPr="00F43842">
              <w:rPr>
                <w:rStyle w:val="BoldandItalics"/>
              </w:rPr>
              <w:t>materials</w:t>
            </w:r>
            <w:r w:rsidRPr="00F43842">
              <w:t xml:space="preserve"> required are identified from plans or work instructions </w:t>
            </w:r>
          </w:p>
          <w:p w:rsidR="00000000" w:rsidP="00F43842">
            <w:pPr>
              <w:pStyle w:val="List2"/>
              <w:rPr>
                <w:lang w:val="en-NZ"/>
              </w:rPr>
            </w:pPr>
            <w:r w:rsidRPr="00F43842">
              <w:t>1.3.</w:t>
            </w:r>
            <w:r w:rsidRPr="00F43842">
              <w:tab/>
              <w:t xml:space="preserve">The process for achieving </w:t>
            </w:r>
            <w:r w:rsidRPr="00F43842">
              <w:rPr>
                <w:rStyle w:val="BoldandItalics"/>
              </w:rPr>
              <w:t>sp</w:t>
            </w:r>
            <w:r w:rsidRPr="00F43842">
              <w:rPr>
                <w:rStyle w:val="BoldandItalics"/>
              </w:rPr>
              <w:t>ecific outcomes</w:t>
            </w:r>
            <w:r w:rsidRPr="00F43842">
              <w:t xml:space="preserve"> through the firing of glass is identified</w:t>
            </w:r>
          </w:p>
        </w:tc>
      </w:tr>
      <w:tr w:rsidTr="006D0E5D">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List"/>
              <w:rPr>
                <w:lang w:val="en-NZ"/>
              </w:rPr>
            </w:pPr>
            <w:r w:rsidRPr="00F43842">
              <w:t>2.</w:t>
            </w:r>
            <w:r w:rsidRPr="00F43842">
              <w:tab/>
              <w:t>Prepare to fire glass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2" w:rsidP="00F43842">
            <w:pPr>
              <w:pStyle w:val="List2"/>
            </w:pPr>
            <w:r w:rsidRPr="00F43842">
              <w:t>2.1.</w:t>
            </w:r>
            <w:r w:rsidRPr="00F43842">
              <w:tab/>
              <w:t>Firing sequence is determined in a logical order to suit the job</w:t>
            </w:r>
          </w:p>
          <w:p w:rsidR="00000000" w:rsidRPr="00F43842" w:rsidP="00F43842">
            <w:pPr>
              <w:pStyle w:val="List2"/>
            </w:pPr>
            <w:r w:rsidRPr="00F43842">
              <w:t>2.2.</w:t>
            </w:r>
            <w:r w:rsidRPr="00F43842">
              <w:tab/>
              <w:t xml:space="preserve">Kiln, </w:t>
            </w:r>
            <w:r w:rsidRPr="00F43842">
              <w:rPr>
                <w:rStyle w:val="BoldandItalics"/>
              </w:rPr>
              <w:t>tools</w:t>
            </w:r>
            <w:r w:rsidRPr="00F43842">
              <w:t xml:space="preserve">, </w:t>
            </w:r>
            <w:r w:rsidRPr="00F43842">
              <w:rPr>
                <w:rStyle w:val="BoldandItalics"/>
              </w:rPr>
              <w:t>equipment</w:t>
            </w:r>
            <w:r w:rsidRPr="00F43842">
              <w:t xml:space="preserve"> and materials are selected and checked prior to use to ensure that they ar</w:t>
            </w:r>
            <w:r w:rsidRPr="00F43842">
              <w:t>e appropriate for the firing, serviceable and in a safe condition</w:t>
            </w:r>
          </w:p>
          <w:p w:rsidR="00000000" w:rsidRPr="00F43842" w:rsidP="00F43842">
            <w:pPr>
              <w:pStyle w:val="List2"/>
            </w:pPr>
            <w:r w:rsidRPr="00F43842">
              <w:t>2.3.</w:t>
            </w:r>
            <w:r w:rsidRPr="00F43842">
              <w:tab/>
              <w:t>Kiln components and controls including emergency stops and guards are identified and checked for correct operation</w:t>
            </w:r>
          </w:p>
          <w:p w:rsidR="00000000" w:rsidP="00F43842">
            <w:pPr>
              <w:pStyle w:val="List2"/>
              <w:rPr>
                <w:lang w:val="en-NZ"/>
              </w:rPr>
            </w:pPr>
            <w:r w:rsidRPr="00F43842">
              <w:t>2.4.</w:t>
            </w:r>
            <w:r w:rsidRPr="00F43842">
              <w:tab/>
              <w:t xml:space="preserve">Glass is </w:t>
            </w:r>
            <w:r w:rsidRPr="00F43842">
              <w:rPr>
                <w:rStyle w:val="BoldandItalics"/>
              </w:rPr>
              <w:t>prepared</w:t>
            </w:r>
            <w:r w:rsidRPr="00F43842">
              <w:t xml:space="preserve"> for firing </w:t>
            </w:r>
          </w:p>
        </w:tc>
      </w:tr>
      <w:tr w:rsidTr="006D0E5D">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List"/>
              <w:rPr>
                <w:lang w:val="en-NZ"/>
              </w:rPr>
            </w:pPr>
            <w:r w:rsidRPr="00F43842">
              <w:t>3.</w:t>
            </w:r>
            <w:r w:rsidRPr="00F43842">
              <w:tab/>
              <w:t>Conduct firing operations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2" w:rsidP="00F43842">
            <w:pPr>
              <w:pStyle w:val="List2"/>
            </w:pPr>
            <w:r w:rsidRPr="00F43842">
              <w:t>3.1.</w:t>
            </w:r>
            <w:r w:rsidRPr="00F43842">
              <w:tab/>
            </w:r>
            <w:r w:rsidRPr="00F43842">
              <w:t xml:space="preserve">Kiln equipment is operated, adjusted and monitored to ensure correct product quality and output </w:t>
            </w:r>
          </w:p>
          <w:p w:rsidR="00000000" w:rsidP="00F43842">
            <w:pPr>
              <w:pStyle w:val="List2"/>
              <w:rPr>
                <w:lang w:val="en-NZ"/>
              </w:rPr>
            </w:pPr>
            <w:r w:rsidRPr="00F43842">
              <w:t>3.2.</w:t>
            </w:r>
            <w:r w:rsidRPr="00F43842">
              <w:tab/>
              <w:t xml:space="preserve">Problems occurring during the firing operation  are identified and rectified </w:t>
            </w:r>
          </w:p>
        </w:tc>
      </w:tr>
      <w:tr w:rsidTr="006D0E5D">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List"/>
              <w:rPr>
                <w:lang w:val="en-NZ"/>
              </w:rPr>
            </w:pPr>
            <w:r w:rsidRPr="00F43842">
              <w:t>4.</w:t>
            </w:r>
            <w:r w:rsidRPr="00F43842">
              <w:tab/>
              <w:t xml:space="preserve">Finalise the installation </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2" w:rsidP="00F43842">
            <w:pPr>
              <w:pStyle w:val="List2"/>
            </w:pPr>
            <w:r w:rsidRPr="00F43842">
              <w:t>4.1.</w:t>
            </w:r>
            <w:r w:rsidRPr="00F43842">
              <w:tab/>
            </w:r>
            <w:r w:rsidRPr="00F43842">
              <w:t xml:space="preserve">Fired glass is inspected for quality of work and repaired or discarded as required </w:t>
            </w:r>
          </w:p>
          <w:p w:rsidR="00000000" w:rsidRPr="00F43842" w:rsidP="00F43842">
            <w:pPr>
              <w:pStyle w:val="List2"/>
            </w:pPr>
            <w:r w:rsidRPr="00F43842">
              <w:t>4.2.</w:t>
            </w:r>
            <w:r w:rsidRPr="00F43842">
              <w:tab/>
              <w:t>Waste and scrap material is removed for disposal/recycling as required</w:t>
            </w:r>
          </w:p>
          <w:p w:rsidR="00000000" w:rsidRPr="00F43842" w:rsidP="00F43842">
            <w:pPr>
              <w:pStyle w:val="List2"/>
            </w:pPr>
            <w:r w:rsidRPr="00F43842">
              <w:t>4.3.</w:t>
            </w:r>
            <w:r w:rsidRPr="00F43842">
              <w:tab/>
              <w:t>Work area is cleaned and rubbish disposed of as appropriate</w:t>
            </w:r>
          </w:p>
          <w:p w:rsidR="00000000" w:rsidRPr="00F43842" w:rsidP="00F43842">
            <w:pPr>
              <w:pStyle w:val="List2"/>
            </w:pPr>
            <w:r w:rsidRPr="00F43842">
              <w:t>4.4.</w:t>
            </w:r>
            <w:r w:rsidRPr="00F43842">
              <w:tab/>
              <w:t>Tools, equipment and unuse</w:t>
            </w:r>
            <w:r w:rsidRPr="00F43842">
              <w:t>d materials are cleaned and removed and stored appropriately</w:t>
            </w:r>
          </w:p>
          <w:p w:rsidR="00000000" w:rsidRPr="00F43842" w:rsidP="00F43842">
            <w:pPr>
              <w:pStyle w:val="List2"/>
            </w:pPr>
            <w:r w:rsidRPr="00F43842">
              <w:t>4.5.</w:t>
            </w:r>
            <w:r w:rsidRPr="00F43842">
              <w:tab/>
              <w:t xml:space="preserve">Workplace </w:t>
            </w:r>
            <w:r w:rsidRPr="00F43842">
              <w:rPr>
                <w:rStyle w:val="BoldandItalics"/>
              </w:rPr>
              <w:t>records</w:t>
            </w:r>
            <w:r w:rsidRPr="00F43842">
              <w:t xml:space="preserve"> are maintained </w:t>
            </w:r>
          </w:p>
        </w:tc>
      </w:tr>
    </w:tbl>
    <w:p w:rsidR="00000000" w:rsidRPr="00F43842" w:rsidP="00F43842">
      <w:pPr>
        <w:pStyle w:val="BodyText"/>
      </w:pPr>
    </w:p>
    <w:p w:rsidR="00000000" w:rsidRPr="00F43842" w:rsidP="00F43842">
      <w:pPr>
        <w:pStyle w:val="AllowPageBreak"/>
      </w:pPr>
    </w:p>
    <w:p w:rsidR="00000000" w:rsidRPr="00F43842" w:rsidP="00F43842">
      <w:pPr>
        <w:pStyle w:val="Heading1"/>
      </w:pPr>
      <w:bookmarkStart w:id="9" w:name="O_92111"/>
      <w:bookmarkEnd w:id="9"/>
      <w:r w:rsidRPr="00F43842">
        <w:t>Required Skills and Knowledge</w:t>
      </w:r>
    </w:p>
    <w:tbl>
      <w:tblPr>
        <w:tblW w:w="0" w:type="auto"/>
        <w:tblLayout w:type="fixed"/>
        <w:tblCellMar>
          <w:left w:w="62" w:type="dxa"/>
          <w:right w:w="62" w:type="dxa"/>
        </w:tblCellMar>
        <w:tblLook w:val="0000"/>
      </w:tblPr>
      <w:tblGrid>
        <w:gridCol w:w="8522"/>
      </w:tblGrid>
      <w:tr w:rsidTr="006D0E5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43842">
            <w:pPr>
              <w:pStyle w:val="BodyText"/>
              <w:rPr>
                <w:lang w:val="en-NZ"/>
              </w:rPr>
            </w:pPr>
            <w:r w:rsidRPr="00F43842">
              <w:rPr>
                <w:rStyle w:val="SpecialBold"/>
              </w:rPr>
              <w:t>REQUIRED SKILLS AND KNOWLEDGE</w:t>
            </w:r>
          </w:p>
        </w:tc>
      </w:tr>
      <w:tr w:rsidTr="006D0E5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r w:rsidRPr="00F43842">
              <w:t>This section describes the skills and knowledge required for this unit.</w:t>
            </w:r>
          </w:p>
        </w:tc>
      </w:tr>
      <w:tr w:rsidTr="006D0E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r w:rsidRPr="00F43842">
              <w:rPr>
                <w:rStyle w:val="SpecialBold"/>
              </w:rPr>
              <w:t>Required skills</w:t>
            </w:r>
          </w:p>
        </w:tc>
      </w:tr>
      <w:tr w:rsidTr="006D0E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2" w:rsidP="00F43842">
            <w:pPr>
              <w:pStyle w:val="ListBullet"/>
            </w:pPr>
            <w:r w:rsidRPr="00F43842">
              <w:t xml:space="preserve">collect, organise and understand materials technology and information related to the firing of glass </w:t>
            </w:r>
          </w:p>
          <w:p w:rsidR="00000000" w:rsidRPr="00F43842" w:rsidP="00F43842">
            <w:pPr>
              <w:pStyle w:val="ListBullet"/>
            </w:pPr>
            <w:r w:rsidRPr="00F43842">
              <w:t>communicate ideas and information to enable confirmation of work requirements and specifi</w:t>
            </w:r>
            <w:r w:rsidRPr="00F43842">
              <w:t>cations, co-ordination of work with site supervisor, other workers and customers, and the reporting of work outcomes and problems</w:t>
            </w:r>
          </w:p>
          <w:p w:rsidR="00000000" w:rsidRPr="00F43842" w:rsidP="00F43842">
            <w:pPr>
              <w:pStyle w:val="ListBullet"/>
            </w:pPr>
            <w:r w:rsidRPr="00F43842">
              <w:t>maintain quality records related to firing of glass</w:t>
            </w:r>
          </w:p>
          <w:p w:rsidR="00000000" w:rsidRPr="00F43842" w:rsidP="00F43842">
            <w:pPr>
              <w:pStyle w:val="ListBullet"/>
            </w:pPr>
            <w:r w:rsidRPr="00F43842">
              <w:t>work with others and in a team by recognising dependencies and using co-op</w:t>
            </w:r>
            <w:r w:rsidRPr="00F43842">
              <w:t>erative approaches to optimise work flow and productivity</w:t>
            </w:r>
          </w:p>
          <w:p w:rsidR="00000000" w:rsidRPr="00F43842" w:rsidP="00F43842">
            <w:pPr>
              <w:pStyle w:val="ListBullet"/>
            </w:pPr>
            <w:r w:rsidRPr="00F43842">
              <w:t>identify, anticipate and respond to faults in the firing of glass</w:t>
            </w:r>
          </w:p>
          <w:p w:rsidR="00000000" w:rsidRPr="00F43842" w:rsidP="00F43842">
            <w:pPr>
              <w:pStyle w:val="ListBullet"/>
            </w:pPr>
            <w:r w:rsidRPr="00F43842">
              <w:t>recognise and respond to circumstances outside instructions or personal competence</w:t>
            </w:r>
          </w:p>
          <w:p w:rsidR="00000000" w:rsidRPr="00F43842" w:rsidP="00F43842">
            <w:pPr>
              <w:pStyle w:val="ListBullet"/>
            </w:pPr>
            <w:r w:rsidRPr="00F43842">
              <w:t>plan and organise activities, including the prepa</w:t>
            </w:r>
            <w:r w:rsidRPr="00F43842">
              <w:t>ration and layout of own worksite and the obtaining and use of tools and materials to avoid any backtracking, work flow interruptions or wastage</w:t>
            </w:r>
          </w:p>
          <w:p w:rsidR="00000000" w:rsidRPr="00F43842" w:rsidP="00F43842">
            <w:pPr>
              <w:pStyle w:val="ListBullet"/>
            </w:pPr>
            <w:r w:rsidRPr="00F43842">
              <w:t>use mathematical ideas and techniques to correctly complete measurements, calculate area and volume, estimate w</w:t>
            </w:r>
            <w:r w:rsidRPr="00F43842">
              <w:t>ork and material requirements</w:t>
            </w:r>
          </w:p>
          <w:p w:rsidR="00000000" w:rsidRPr="00F43842" w:rsidP="00F43842">
            <w:pPr>
              <w:pStyle w:val="ListBullet"/>
            </w:pPr>
            <w:r w:rsidRPr="00F43842">
              <w:t>clarify and confirm work instructions</w:t>
            </w:r>
          </w:p>
          <w:p w:rsidR="00000000" w:rsidRPr="00F43842" w:rsidP="00F43842">
            <w:pPr>
              <w:pStyle w:val="ListBullet"/>
            </w:pPr>
            <w:r w:rsidRPr="00F43842">
              <w:t>plan own work within the given task parameters</w:t>
            </w:r>
          </w:p>
          <w:p w:rsidR="00000000" w:rsidRPr="00F43842" w:rsidP="00F43842">
            <w:pPr>
              <w:pStyle w:val="ListBullet"/>
            </w:pPr>
            <w:r w:rsidRPr="00F43842">
              <w:t>accept responsibility for given tasks</w:t>
            </w:r>
          </w:p>
          <w:p w:rsidR="00000000" w:rsidRPr="00F43842" w:rsidP="00F43842">
            <w:pPr>
              <w:pStyle w:val="ListBullet"/>
            </w:pPr>
            <w:r w:rsidRPr="00F43842">
              <w:t>set, monitor and satisfy personal work goals</w:t>
            </w:r>
          </w:p>
          <w:p w:rsidR="00000000" w:rsidRPr="00F43842" w:rsidP="00F43842">
            <w:pPr>
              <w:pStyle w:val="ListBullet"/>
            </w:pPr>
            <w:r w:rsidRPr="00F43842">
              <w:t>satisfy the competency requirements for the job</w:t>
            </w:r>
          </w:p>
          <w:p w:rsidR="00000000" w:rsidRPr="00F43842" w:rsidP="00F43842">
            <w:pPr>
              <w:pStyle w:val="ListBullet"/>
            </w:pPr>
            <w:r w:rsidRPr="00F43842">
              <w:t>maintain c</w:t>
            </w:r>
            <w:r w:rsidRPr="00F43842">
              <w:t>urrent knowledge of tools and materials</w:t>
            </w:r>
          </w:p>
          <w:p w:rsidR="00000000" w:rsidRPr="00F43842" w:rsidP="00F43842">
            <w:pPr>
              <w:pStyle w:val="ListBullet"/>
            </w:pPr>
            <w:r w:rsidRPr="00F43842">
              <w:t xml:space="preserve">maintain current knowledge of firing of glass </w:t>
            </w:r>
          </w:p>
          <w:p w:rsidR="00000000" w:rsidRPr="00F43842" w:rsidP="00F43842">
            <w:pPr>
              <w:pStyle w:val="ListBullet"/>
            </w:pPr>
            <w:r w:rsidRPr="00F43842">
              <w:t>seek learning opportunities</w:t>
            </w:r>
          </w:p>
          <w:p w:rsidR="00000000" w:rsidP="00F43842">
            <w:pPr>
              <w:pStyle w:val="ListBullet"/>
              <w:rPr>
                <w:lang w:val="en-NZ"/>
              </w:rPr>
            </w:pPr>
            <w:r w:rsidRPr="00F43842">
              <w:t>use the workplace technology related to the firing of glass including computers, measuring devices and recording systems</w:t>
            </w:r>
          </w:p>
        </w:tc>
      </w:tr>
      <w:tr w:rsidTr="006D0E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r w:rsidRPr="00F43842">
              <w:rPr>
                <w:rStyle w:val="SpecialBold"/>
              </w:rPr>
              <w:t>Required knowledge</w:t>
            </w:r>
          </w:p>
        </w:tc>
      </w:tr>
      <w:tr w:rsidTr="006D0E5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2" w:rsidP="00F43842">
            <w:pPr>
              <w:pStyle w:val="ListBullet"/>
            </w:pPr>
            <w:r w:rsidRPr="00F43842">
              <w:t>State or Territory OHS legislation, regulations, standards and codes of practice relevant to the full range of processes for lead light and stained glass firing operations</w:t>
            </w:r>
          </w:p>
          <w:p w:rsidR="00000000" w:rsidRPr="00F43842" w:rsidP="00F43842">
            <w:pPr>
              <w:pStyle w:val="ListBullet"/>
            </w:pPr>
            <w:r w:rsidRPr="00F43842">
              <w:t>glass firing terminology and techniques</w:t>
            </w:r>
          </w:p>
          <w:p w:rsidR="00000000" w:rsidRPr="00F43842" w:rsidP="00F43842">
            <w:pPr>
              <w:pStyle w:val="ListBullet"/>
            </w:pPr>
            <w:r w:rsidRPr="00F43842">
              <w:t xml:space="preserve">operation of glass firing kiln </w:t>
            </w:r>
          </w:p>
          <w:p w:rsidR="00000000" w:rsidRPr="00F43842" w:rsidP="00F43842">
            <w:pPr>
              <w:pStyle w:val="ListBullet"/>
            </w:pPr>
            <w:r w:rsidRPr="00F43842">
              <w:t>organisati</w:t>
            </w:r>
            <w:r w:rsidRPr="00F43842">
              <w:t xml:space="preserve">onal and site standards, requirements, policies and procedures for the firing of glass </w:t>
            </w:r>
          </w:p>
          <w:p w:rsidR="00000000" w:rsidRPr="00F43842" w:rsidP="00F43842">
            <w:pPr>
              <w:pStyle w:val="ListBullet"/>
            </w:pPr>
            <w:r w:rsidRPr="00F43842">
              <w:t>types of glass and other materials used in the lead light and stained glass industry, their characteristics, properties, uses and limitations</w:t>
            </w:r>
          </w:p>
          <w:p w:rsidR="00000000" w:rsidRPr="00F43842" w:rsidP="00F43842">
            <w:pPr>
              <w:pStyle w:val="ListBullet"/>
            </w:pPr>
            <w:r w:rsidRPr="00F43842">
              <w:t>characteristics and proper</w:t>
            </w:r>
            <w:r w:rsidRPr="00F43842">
              <w:t>ties of semi-molten glass</w:t>
            </w:r>
          </w:p>
          <w:p w:rsidR="00000000" w:rsidRPr="00F43842" w:rsidP="00F43842">
            <w:pPr>
              <w:pStyle w:val="ListBullet"/>
            </w:pPr>
            <w:r w:rsidRPr="00F43842">
              <w:t xml:space="preserve">firing techniques to achieve specific outcomes </w:t>
            </w:r>
          </w:p>
          <w:p w:rsidR="00000000" w:rsidRPr="00F43842" w:rsidP="00F43842">
            <w:pPr>
              <w:pStyle w:val="ListBullet"/>
            </w:pPr>
            <w:r w:rsidRPr="00F43842">
              <w:t>environmental protection requirements relating to the disposal of waste material</w:t>
            </w:r>
          </w:p>
          <w:p w:rsidR="00000000" w:rsidRPr="00F43842" w:rsidP="00F43842">
            <w:pPr>
              <w:pStyle w:val="ListBullet"/>
            </w:pPr>
            <w:r w:rsidRPr="00F43842">
              <w:t>established communication channels and protocols</w:t>
            </w:r>
          </w:p>
          <w:p w:rsidR="00000000" w:rsidRPr="00F43842" w:rsidP="00F43842">
            <w:pPr>
              <w:pStyle w:val="ListBullet"/>
            </w:pPr>
            <w:r w:rsidRPr="00F43842">
              <w:t>problem identification and resolution</w:t>
            </w:r>
          </w:p>
          <w:p w:rsidR="00000000" w:rsidRPr="00F43842" w:rsidP="00F43842">
            <w:pPr>
              <w:pStyle w:val="ListBullet"/>
            </w:pPr>
            <w:r w:rsidRPr="00F43842">
              <w:t>storage system</w:t>
            </w:r>
            <w:r w:rsidRPr="00F43842">
              <w:t>s and labelling</w:t>
            </w:r>
          </w:p>
          <w:p w:rsidR="00000000" w:rsidRPr="00F43842" w:rsidP="00F43842">
            <w:pPr>
              <w:pStyle w:val="ListBullet"/>
            </w:pPr>
            <w:r w:rsidRPr="00F43842">
              <w:t>procedures for the recording, reporting and maintenance of workplace records and information</w:t>
            </w:r>
          </w:p>
          <w:p w:rsidR="00000000" w:rsidRPr="00F43842" w:rsidP="00F43842">
            <w:pPr>
              <w:pStyle w:val="ListBullet"/>
            </w:pPr>
            <w:r w:rsidRPr="00F43842">
              <w:t>appropriate mathematical procedures for estimation and measurement</w:t>
            </w:r>
          </w:p>
        </w:tc>
      </w:tr>
    </w:tbl>
    <w:p w:rsidR="00000000" w:rsidRPr="00F43842" w:rsidP="00F43842">
      <w:pPr>
        <w:pStyle w:val="BodyText"/>
      </w:pPr>
    </w:p>
    <w:p w:rsidR="00000000" w:rsidRPr="00F43842" w:rsidP="00F43842">
      <w:pPr>
        <w:pStyle w:val="AllowPageBreak"/>
      </w:pPr>
    </w:p>
    <w:p w:rsidR="00000000" w:rsidRPr="00F43842" w:rsidP="00F43842">
      <w:pPr>
        <w:pStyle w:val="Heading1"/>
      </w:pPr>
      <w:bookmarkStart w:id="10" w:name="O_92112"/>
      <w:bookmarkEnd w:id="10"/>
      <w:r w:rsidRPr="00F43842">
        <w:t>Evidence Guide</w:t>
      </w:r>
    </w:p>
    <w:tbl>
      <w:tblPr>
        <w:tblW w:w="9570" w:type="dxa"/>
        <w:tblLayout w:type="fixed"/>
        <w:tblCellMar>
          <w:left w:w="62" w:type="dxa"/>
          <w:right w:w="62" w:type="dxa"/>
        </w:tblCellMar>
        <w:tblLook w:val="0000"/>
      </w:tblPr>
      <w:tblGrid>
        <w:gridCol w:w="3908"/>
        <w:gridCol w:w="5662"/>
      </w:tblGrid>
      <w:tr w:rsidTr="006D0E5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r w:rsidRPr="00F43842">
              <w:rPr>
                <w:rStyle w:val="SpecialBold"/>
              </w:rPr>
              <w:t>EVIDENCE GUIDE</w:t>
            </w:r>
          </w:p>
        </w:tc>
      </w:tr>
      <w:tr w:rsidTr="006D0E5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r w:rsidRPr="00F43842">
              <w:t>The Evidence Guide provides advice on assessment and must be read in conjunction with the performance criteria, required skills and knowledge, range statement and the Assessment Guidelines for the Training Package.</w:t>
            </w:r>
          </w:p>
        </w:tc>
      </w:tr>
      <w:tr w:rsidTr="006D0E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r w:rsidRPr="00F4384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2" w:rsidP="00F43842">
            <w:pPr>
              <w:pStyle w:val="ListBullet"/>
            </w:pPr>
            <w:r w:rsidRPr="00F43842">
              <w:t>Read and interpret a work/job specification</w:t>
            </w:r>
          </w:p>
          <w:p w:rsidR="00000000" w:rsidRPr="00F43842" w:rsidP="00F43842">
            <w:pPr>
              <w:pStyle w:val="ListBullet"/>
            </w:pPr>
            <w:r w:rsidRPr="00F43842">
              <w:t>Identify a range of glass suitable for firing, detailing their uses and limitations</w:t>
            </w:r>
          </w:p>
          <w:p w:rsidR="00000000" w:rsidRPr="00F43842" w:rsidP="00F43842">
            <w:pPr>
              <w:pStyle w:val="ListBullet"/>
            </w:pPr>
            <w:r w:rsidRPr="00F43842">
              <w:t>Identify and explain the propertie</w:t>
            </w:r>
            <w:r w:rsidRPr="00F43842">
              <w:t>s and limitations of semi-molten glass</w:t>
            </w:r>
          </w:p>
          <w:p w:rsidR="00000000" w:rsidRPr="00F43842" w:rsidP="00F43842">
            <w:pPr>
              <w:pStyle w:val="ListBullet"/>
            </w:pPr>
            <w:r w:rsidRPr="00F43842">
              <w:t>Identify the likely impact of various environmental effects on fired glass</w:t>
            </w:r>
          </w:p>
          <w:p w:rsidR="00000000" w:rsidRPr="00F43842" w:rsidP="00F43842">
            <w:pPr>
              <w:pStyle w:val="ListBullet"/>
            </w:pPr>
            <w:r w:rsidRPr="00F43842">
              <w:t xml:space="preserve">Fire glass to achieve required outcomes </w:t>
            </w:r>
          </w:p>
          <w:p w:rsidR="00000000" w:rsidRPr="00F43842" w:rsidP="00F43842">
            <w:pPr>
              <w:pStyle w:val="ListBullet"/>
            </w:pPr>
            <w:r w:rsidRPr="00F43842">
              <w:t>Comply with legislation, regulations, standards, codes of practice and established safe practices and</w:t>
            </w:r>
            <w:r w:rsidRPr="00F43842">
              <w:t xml:space="preserve"> procedures for the painting of glass with vitreous paints</w:t>
            </w:r>
          </w:p>
          <w:p w:rsidR="00000000" w:rsidP="00F43842">
            <w:pPr>
              <w:pStyle w:val="ListBullet"/>
              <w:rPr>
                <w:lang w:val="en-NZ"/>
              </w:rPr>
            </w:pPr>
            <w:r w:rsidRPr="00F43842">
              <w:t>Communicate effectively and work safely with others in the work area</w:t>
            </w:r>
          </w:p>
        </w:tc>
      </w:tr>
      <w:tr w:rsidTr="006D0E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r w:rsidRPr="00F43842">
              <w:rPr>
                <w:rStyle w:val="SpecialBold"/>
              </w:rPr>
              <w:t>Context of</w:t>
            </w:r>
            <w:r w:rsidRPr="00F43842">
              <w:t xml:space="preserve">, </w:t>
            </w:r>
            <w:r w:rsidRPr="00F43842">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2" w:rsidP="00F43842">
            <w:pPr>
              <w:pStyle w:val="ListBullet"/>
            </w:pPr>
            <w:r w:rsidRPr="00F43842">
              <w:t>The application of competency is to be assessed in the workplace or realistically simulated workplace</w:t>
            </w:r>
          </w:p>
          <w:p w:rsidR="00000000" w:rsidRPr="00F43842" w:rsidP="00F43842">
            <w:pPr>
              <w:pStyle w:val="ListBullet"/>
            </w:pPr>
            <w:r w:rsidRPr="00F43842">
              <w:t>Assessment is to occur under standard and authorised work practices, safety requirements and environmental constraints</w:t>
            </w:r>
          </w:p>
          <w:p w:rsidR="00000000" w:rsidRPr="00F43842" w:rsidP="00F43842">
            <w:pPr>
              <w:pStyle w:val="ListBullet"/>
            </w:pPr>
            <w:r w:rsidRPr="00F43842">
              <w:t>Assessment of essential underpinnin</w:t>
            </w:r>
            <w:r w:rsidRPr="00F43842">
              <w:t>g knowledge, other than confirmatory questions, will usually be conducted in an off-site context</w:t>
            </w:r>
          </w:p>
          <w:p w:rsidR="00000000" w:rsidRPr="00F43842" w:rsidP="00F43842">
            <w:pPr>
              <w:pStyle w:val="ListBullet"/>
            </w:pPr>
            <w:r w:rsidRPr="00F43842">
              <w:t>Assessment is to comply with relevant regulatory or Australian Standards requirements</w:t>
            </w:r>
          </w:p>
          <w:p w:rsidR="00000000" w:rsidRPr="00F43842" w:rsidP="00F43842">
            <w:pPr>
              <w:pStyle w:val="ListBullet"/>
            </w:pPr>
            <w:r w:rsidRPr="00F43842">
              <w:t>The following resources should be made available:</w:t>
            </w:r>
          </w:p>
          <w:p w:rsidR="00000000" w:rsidRPr="00F43842" w:rsidP="00F43842">
            <w:pPr>
              <w:pStyle w:val="ListBullet2"/>
            </w:pPr>
            <w:r w:rsidRPr="00F43842">
              <w:t xml:space="preserve">workplace location or </w:t>
            </w:r>
            <w:r w:rsidRPr="00F43842">
              <w:t>simulated workplace</w:t>
            </w:r>
          </w:p>
          <w:p w:rsidR="00000000" w:rsidRPr="00F43842" w:rsidP="00F43842">
            <w:pPr>
              <w:pStyle w:val="ListBullet2"/>
            </w:pPr>
            <w:r w:rsidRPr="00F43842">
              <w:t xml:space="preserve">materials and equipment relevant to firing glass </w:t>
            </w:r>
          </w:p>
          <w:p w:rsidR="00000000" w:rsidP="00F43842">
            <w:pPr>
              <w:pStyle w:val="ListBullet2"/>
              <w:rPr>
                <w:lang w:val="en-NZ"/>
              </w:rPr>
            </w:pPr>
            <w:r w:rsidRPr="00F43842">
              <w:t>specifications and work instructions</w:t>
            </w:r>
          </w:p>
        </w:tc>
      </w:tr>
      <w:tr w:rsidTr="006D0E5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r w:rsidRPr="00F4384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2" w:rsidP="00F43842">
            <w:pPr>
              <w:pStyle w:val="BodyText"/>
            </w:pPr>
            <w:r w:rsidRPr="00F43842">
              <w:t>Assessment must satisfy the endorsed assessment guidelines of the Furnishing Industry Training Package</w:t>
            </w:r>
          </w:p>
          <w:p w:rsidR="00000000" w:rsidRPr="00F43842" w:rsidP="00F43842">
            <w:pPr>
              <w:pStyle w:val="BodyText"/>
            </w:pPr>
            <w:r w:rsidRPr="00F43842">
              <w:t>Assessment methods must confirm consistency and accuracy of performance (over time and in a range of workplace relevant contexts) together with application of underpinning knowledge</w:t>
            </w:r>
          </w:p>
          <w:p w:rsidR="00000000" w:rsidRPr="00F43842" w:rsidP="00F43842">
            <w:pPr>
              <w:pStyle w:val="BodyText"/>
            </w:pPr>
            <w:r w:rsidRPr="00F43842">
              <w:t>Assessment methods must be by direct observation of tasks and include ques</w:t>
            </w:r>
            <w:r w:rsidRPr="00F43842">
              <w:t>tioning on underpinning knowledge to ensure its correct interpretation and application</w:t>
            </w:r>
          </w:p>
          <w:p w:rsidR="00000000" w:rsidRPr="00F43842" w:rsidP="00F43842">
            <w:pPr>
              <w:pStyle w:val="BodyText"/>
            </w:pPr>
            <w:r w:rsidRPr="00F43842">
              <w:t>Assessment may be applied under project related conditions (real or simulated) and require evidence of process</w:t>
            </w:r>
          </w:p>
          <w:p w:rsidR="00000000" w:rsidRPr="00F43842" w:rsidP="00F43842">
            <w:pPr>
              <w:pStyle w:val="BodyText"/>
            </w:pPr>
            <w:r w:rsidRPr="00F43842">
              <w:t>Assessment must confirm a reasonable inference that compet</w:t>
            </w:r>
            <w:r w:rsidRPr="00F43842">
              <w:t>ency is able not only to be satisfied under the particular circumstance, but is able to be transferred to other circumstances</w:t>
            </w:r>
          </w:p>
          <w:p w:rsidR="00000000" w:rsidRPr="00F43842" w:rsidP="00F43842">
            <w:pPr>
              <w:pStyle w:val="BodyText"/>
            </w:pPr>
            <w:r w:rsidRPr="00F43842">
              <w:t>Assessment may be in conjunction with assessment of other units of competency</w:t>
            </w:r>
          </w:p>
        </w:tc>
      </w:tr>
    </w:tbl>
    <w:p w:rsidR="00000000" w:rsidRPr="00F43842" w:rsidP="00F43842">
      <w:pPr>
        <w:pStyle w:val="BodyText"/>
      </w:pPr>
    </w:p>
    <w:p w:rsidR="00000000" w:rsidRPr="00F43842" w:rsidP="00F43842">
      <w:pPr>
        <w:pStyle w:val="AllowPageBreak"/>
      </w:pPr>
    </w:p>
    <w:p w:rsidR="00000000" w:rsidRPr="00F43842" w:rsidP="00F43842">
      <w:pPr>
        <w:pStyle w:val="Heading1"/>
      </w:pPr>
      <w:bookmarkStart w:id="11" w:name="O_92113"/>
      <w:bookmarkEnd w:id="11"/>
      <w:r w:rsidRPr="00F43842">
        <w:t>Range Statement</w:t>
      </w:r>
    </w:p>
    <w:tbl>
      <w:tblPr>
        <w:tblW w:w="0" w:type="auto"/>
        <w:tblLayout w:type="fixed"/>
        <w:tblCellMar>
          <w:left w:w="62" w:type="dxa"/>
          <w:right w:w="62" w:type="dxa"/>
        </w:tblCellMar>
        <w:tblLook w:val="0000"/>
      </w:tblPr>
      <w:tblGrid>
        <w:gridCol w:w="3532"/>
        <w:gridCol w:w="4990"/>
      </w:tblGrid>
      <w:tr w:rsidTr="006D0E5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r w:rsidRPr="00F43842">
              <w:rPr>
                <w:rStyle w:val="SpecialBold"/>
              </w:rPr>
              <w:t>RANGE STATEMENT</w:t>
            </w:r>
          </w:p>
        </w:tc>
      </w:tr>
      <w:tr w:rsidTr="006D0E5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r w:rsidRPr="00F43842">
              <w:t>The range statement relates to the unit of competency as a whole. It allows for different work environments and situations that may affect performance. Bold italicised wording, if used in the performance criteria, is detailed below. Essential operating con</w:t>
            </w:r>
            <w:r w:rsidRPr="00F43842">
              <w:t>ditions that may be present with training and assessment (depending on the work situation, needs of the candidate, accessibility of the item, and local industry and regional contexts) may also be included.</w:t>
            </w:r>
          </w:p>
        </w:tc>
      </w:tr>
      <w:tr w:rsidTr="006D0E5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r w:rsidRPr="00F43842">
              <w:rPr>
                <w:rStyle w:val="SpecialBold"/>
              </w:rPr>
              <w:t>OHS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ListBullet"/>
              <w:rPr>
                <w:lang w:val="en-NZ"/>
              </w:rPr>
            </w:pPr>
            <w:r w:rsidRPr="00F43842">
              <w:t>are to be in accordance with C</w:t>
            </w:r>
            <w:r w:rsidRPr="00F43842">
              <w:t xml:space="preserve">ommonwealth, State or Territory legislation and regulations, organisational safety policies and procedures. Requirements may include but not be limited to the use of personal protective equipment and clothing, fire fighting equipment, First Aid equipment, </w:t>
            </w:r>
            <w:r w:rsidRPr="00F43842">
              <w:t>hazard and risk control and elimination of hazardous materials and substances, manual handling including lifting and carrying</w:t>
            </w:r>
          </w:p>
        </w:tc>
      </w:tr>
      <w:tr w:rsidTr="006D0E5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r w:rsidRPr="00F43842">
              <w:rPr>
                <w:rStyle w:val="SpecialBold"/>
              </w:rPr>
              <w:t>Legislative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ListBullet"/>
              <w:rPr>
                <w:lang w:val="en-NZ"/>
              </w:rPr>
            </w:pPr>
            <w:r w:rsidRPr="00F43842">
              <w:t xml:space="preserve">are to be in accordance with applicable legislation from all levels of government </w:t>
            </w:r>
            <w:r w:rsidRPr="00F43842">
              <w:t>that affect organisational operation. Requirements may include but not be limited to award and enterprise agreements, industrial relations, Australian Standards, confidentiality and privacy, OHS, the environment, equal opportunity, anti-discrimination, rel</w:t>
            </w:r>
            <w:r w:rsidRPr="00F43842">
              <w:t>evant industry codes of practice, duty of care and heritage</w:t>
            </w:r>
          </w:p>
        </w:tc>
      </w:tr>
      <w:tr w:rsidTr="006D0E5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r w:rsidRPr="00F43842">
              <w:rPr>
                <w:rStyle w:val="SpecialBold"/>
              </w:rPr>
              <w:t>Organisational requirements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ListBullet"/>
              <w:rPr>
                <w:lang w:val="en-NZ"/>
              </w:rPr>
            </w:pPr>
            <w:r w:rsidRPr="00F43842">
              <w:t>may include but not be limited to legal, organisational and site guidelines, policies and procedures relating to own role and responsibility, quality assurance, proce</w:t>
            </w:r>
            <w:r w:rsidRPr="00F43842">
              <w:t>dural manuals, quality and continuous improvement processes and standards, OHS, emergency and evacuation, ethical standards, recording and reporting, access and equity principles and practices, equipment use, maintenance and storage, environmental manageme</w:t>
            </w:r>
            <w:r w:rsidRPr="00F43842">
              <w:t>nt (waste disposal, recycling and re-use guidelines)</w:t>
            </w:r>
          </w:p>
        </w:tc>
      </w:tr>
      <w:tr w:rsidTr="006D0E5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r w:rsidRPr="00F43842">
              <w:rPr>
                <w:rStyle w:val="SpecialBold"/>
              </w:rPr>
              <w:t>Materials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ListBullet"/>
              <w:rPr>
                <w:lang w:val="en-NZ"/>
              </w:rPr>
            </w:pPr>
            <w:r w:rsidRPr="00F43842">
              <w:t>may include but are not limited to clear, coloured and painted glass, bedding sand, marking and masking materials.</w:t>
            </w:r>
          </w:p>
        </w:tc>
      </w:tr>
      <w:tr w:rsidTr="006D0E5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r w:rsidRPr="00F43842">
              <w:rPr>
                <w:rStyle w:val="SpecialBold"/>
              </w:rPr>
              <w:t>Specific outcomes</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ListBullet"/>
              <w:rPr>
                <w:lang w:val="en-NZ"/>
              </w:rPr>
            </w:pPr>
            <w:r w:rsidRPr="00F43842">
              <w:t>may include glass staining and forming</w:t>
            </w:r>
          </w:p>
        </w:tc>
      </w:tr>
      <w:tr w:rsidTr="006D0E5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r w:rsidRPr="00F43842">
              <w:rPr>
                <w:rStyle w:val="SpecialBold"/>
              </w:rPr>
              <w:t>Tools and equipm</w:t>
            </w:r>
            <w:r w:rsidRPr="00F43842">
              <w:rPr>
                <w:rStyle w:val="SpecialBold"/>
              </w:rPr>
              <w:t>ent</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ListBullet"/>
              <w:rPr>
                <w:lang w:val="en-NZ"/>
              </w:rPr>
            </w:pPr>
            <w:r w:rsidRPr="00F43842">
              <w:t>may include firing kiln, work benches and general hand tools</w:t>
            </w:r>
          </w:p>
        </w:tc>
      </w:tr>
      <w:tr w:rsidTr="006D0E5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r w:rsidRPr="00F43842">
              <w:rPr>
                <w:rStyle w:val="SpecialBold"/>
              </w:rPr>
              <w:t>Preparation</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ListBullet"/>
              <w:rPr>
                <w:lang w:val="en-NZ"/>
              </w:rPr>
            </w:pPr>
            <w:r w:rsidRPr="00F43842">
              <w:t xml:space="preserve">may include cleaning, marking and masking </w:t>
            </w:r>
          </w:p>
        </w:tc>
      </w:tr>
      <w:tr w:rsidTr="006D0E5D">
        <w:tblPrEx>
          <w:tblW w:w="0" w:type="auto"/>
          <w:tblLayout w:type="fixed"/>
          <w:tblCellMar>
            <w:left w:w="62" w:type="dxa"/>
            <w:right w:w="62" w:type="dxa"/>
          </w:tblCellMar>
          <w:tblLook w:val="0000"/>
        </w:tblPrEx>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r w:rsidRPr="00F43842">
              <w:rPr>
                <w:rStyle w:val="SpecialBold"/>
              </w:rPr>
              <w:t>Records</w:t>
            </w:r>
            <w:r w:rsidRPr="00F43842">
              <w:t xml:space="preserve"> </w:t>
            </w:r>
          </w:p>
        </w:tc>
        <w:tc>
          <w:tcPr>
            <w:tcW w:w="49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2" w:rsidP="00F43842">
            <w:pPr>
              <w:pStyle w:val="ListBullet"/>
            </w:pPr>
            <w:r w:rsidRPr="00F43842">
              <w:t xml:space="preserve">may include but not be limited to the product type, size, inspection, inspection </w:t>
            </w:r>
            <w:r w:rsidRPr="00F43842">
              <w:t>outcomes, quality outcomes and  storage locations</w:t>
            </w:r>
          </w:p>
        </w:tc>
      </w:tr>
    </w:tbl>
    <w:p w:rsidR="006D0E5D" w:rsidP="00F43842">
      <w:pPr>
        <w:pStyle w:val="BodyText"/>
      </w:pPr>
    </w:p>
    <w:p w:rsidR="006D0E5D" w:rsidP="00F43842">
      <w:pPr>
        <w:pStyle w:val="BodyText"/>
      </w:pPr>
    </w:p>
    <w:p w:rsidR="00000000" w:rsidRPr="00F43842" w:rsidP="00F43842">
      <w:pPr>
        <w:pStyle w:val="Heading1"/>
      </w:pPr>
      <w:bookmarkStart w:id="12" w:name="O_92114"/>
      <w:bookmarkEnd w:id="12"/>
      <w:r w:rsidRPr="00F43842">
        <w:t>Unit Sector(s)</w:t>
      </w:r>
    </w:p>
    <w:tbl>
      <w:tblPr>
        <w:tblW w:w="0" w:type="auto"/>
        <w:tblLayout w:type="fixed"/>
        <w:tblCellMar>
          <w:left w:w="62" w:type="dxa"/>
          <w:right w:w="62" w:type="dxa"/>
        </w:tblCellMar>
        <w:tblLook w:val="0000"/>
      </w:tblPr>
      <w:tblGrid>
        <w:gridCol w:w="2626"/>
        <w:gridCol w:w="5896"/>
      </w:tblGrid>
      <w:tr w:rsidTr="006D0E5D">
        <w:tblPrEx>
          <w:tblW w:w="0" w:type="auto"/>
          <w:tblLayout w:type="fixed"/>
          <w:tblCellMar>
            <w:left w:w="62" w:type="dxa"/>
            <w:right w:w="62" w:type="dxa"/>
          </w:tblCellMar>
          <w:tblLook w:val="0000"/>
        </w:tblPrEx>
        <w:trPr>
          <w:tblHeader/>
        </w:trPr>
        <w:tc>
          <w:tcPr>
            <w:tcW w:w="26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r w:rsidRPr="00F43842">
              <w:rPr>
                <w:rStyle w:val="SpecialBold"/>
              </w:rPr>
              <w:t>Unit sector</w:t>
            </w:r>
          </w:p>
        </w:tc>
        <w:tc>
          <w:tcPr>
            <w:tcW w:w="58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2" w:rsidP="00F43842">
            <w:pPr>
              <w:pStyle w:val="BodyText"/>
            </w:pPr>
            <w:r w:rsidRPr="00F43842">
              <w:t>Lead Light and Stained Glass</w:t>
            </w:r>
          </w:p>
        </w:tc>
      </w:tr>
    </w:tbl>
    <w:p w:rsidR="00000000" w:rsidRPr="00F43842" w:rsidP="00F43842">
      <w:pPr>
        <w:pStyle w:val="BodyText"/>
      </w:pPr>
    </w:p>
    <w:p w:rsidR="00000000" w:rsidRPr="00F43842" w:rsidP="00F43842">
      <w:pPr>
        <w:pStyle w:val="AllowPageBreak"/>
      </w:pPr>
    </w:p>
    <w:p w:rsidR="00000000" w:rsidRPr="00F43842" w:rsidP="00F43842">
      <w:pPr>
        <w:pStyle w:val="Heading1"/>
      </w:pPr>
      <w:bookmarkStart w:id="13" w:name="O_158574"/>
      <w:bookmarkEnd w:id="13"/>
      <w:r w:rsidRPr="00F43842">
        <w:t>Competency field</w:t>
      </w:r>
    </w:p>
    <w:tbl>
      <w:tblPr>
        <w:tblW w:w="0" w:type="auto"/>
        <w:tblLayout w:type="fixed"/>
        <w:tblCellMar>
          <w:left w:w="62" w:type="dxa"/>
          <w:right w:w="62" w:type="dxa"/>
        </w:tblCellMar>
        <w:tblLook w:val="0000"/>
      </w:tblPr>
      <w:tblGrid>
        <w:gridCol w:w="2784"/>
        <w:gridCol w:w="5738"/>
      </w:tblGrid>
      <w:tr w:rsidTr="006D0E5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r w:rsidRPr="00F43842">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2" w:rsidP="00F43842">
            <w:pPr>
              <w:pStyle w:val="BodyText"/>
            </w:pPr>
          </w:p>
        </w:tc>
      </w:tr>
    </w:tbl>
    <w:p w:rsidR="00000000" w:rsidRPr="00F43842" w:rsidP="00F43842">
      <w:pPr>
        <w:pStyle w:val="BodyText"/>
      </w:pPr>
    </w:p>
    <w:p w:rsidR="00000000" w:rsidRPr="00F43842" w:rsidP="00F43842">
      <w:pPr>
        <w:pStyle w:val="AllowPageBreak"/>
      </w:pPr>
    </w:p>
    <w:p w:rsidR="00000000" w:rsidRPr="00F43842" w:rsidP="00F43842">
      <w:pPr>
        <w:pStyle w:val="Heading1"/>
      </w:pPr>
      <w:bookmarkStart w:id="14" w:name="O_158573"/>
      <w:bookmarkEnd w:id="14"/>
      <w:r w:rsidRPr="00F43842">
        <w:t>Co-requisite units</w:t>
      </w:r>
    </w:p>
    <w:tbl>
      <w:tblPr>
        <w:tblW w:w="0" w:type="auto"/>
        <w:tblLayout w:type="fixed"/>
        <w:tblCellMar>
          <w:left w:w="62" w:type="dxa"/>
          <w:right w:w="62" w:type="dxa"/>
        </w:tblCellMar>
        <w:tblLook w:val="0000"/>
      </w:tblPr>
      <w:tblGrid>
        <w:gridCol w:w="2641"/>
        <w:gridCol w:w="1322"/>
        <w:gridCol w:w="4559"/>
      </w:tblGrid>
      <w:tr w:rsidTr="006D0E5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r w:rsidRPr="00F43842">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p>
        </w:tc>
      </w:tr>
      <w:tr w:rsidTr="006D0E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3842">
            <w:pPr>
              <w:pStyle w:val="BodyText"/>
              <w:rPr>
                <w:lang w:val="en-NZ"/>
              </w:rPr>
            </w:pPr>
          </w:p>
        </w:tc>
      </w:tr>
      <w:tr w:rsidTr="006D0E5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3842" w:rsidP="00F43842">
            <w:pPr>
              <w:pStyle w:val="BodyText"/>
            </w:pPr>
          </w:p>
        </w:tc>
      </w:tr>
    </w:tbl>
    <w:p w:rsidR="00000000" w:rsidRPr="00F43842" w:rsidP="00F43842">
      <w:pPr>
        <w:pStyle w:val="BodyText"/>
      </w:pPr>
    </w:p>
    <w:p w:rsidR="00000000" w:rsidRPr="00F43842" w:rsidP="00F43842"/>
    <w:sectPr w:rsidSect="00F4384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84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0E5D" w:rsidP="006D0E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84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E5D" w:rsidP="00F4384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D0E5D" w:rsidP="00F4384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6D0E5D" w:rsidP="00F4384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84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D0E5D" w:rsidP="006D0E5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384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0E5D" w:rsidP="00F43842">
    <w:pPr>
      <w:pStyle w:val="Header"/>
      <w:framePr w:wrap="around"/>
    </w:pPr>
    <w:r>
      <w:fldChar w:fldCharType="begin"/>
    </w:r>
    <w:r>
      <w:instrText xml:space="preserve"> TITLE   \* MERGEFORMAT </w:instrText>
    </w:r>
    <w:r>
      <w:fldChar w:fldCharType="separate"/>
    </w:r>
    <w:r>
      <w:t>LMFSL3003A Fire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D0E5D" w:rsidP="00F4384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7D869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064F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278DDA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384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43842"/>
    <w:pPr>
      <w:spacing w:before="360" w:after="60"/>
      <w:outlineLvl w:val="0"/>
    </w:pPr>
    <w:rPr>
      <w:sz w:val="32"/>
    </w:rPr>
  </w:style>
  <w:style w:type="paragraph" w:styleId="Heading2">
    <w:name w:val="heading 2"/>
    <w:basedOn w:val="HeadingBase"/>
    <w:next w:val="BodyText"/>
    <w:link w:val="Heading2Char"/>
    <w:qFormat/>
    <w:rsid w:val="00F43842"/>
    <w:pPr>
      <w:keepLines/>
      <w:spacing w:before="240" w:after="120"/>
      <w:outlineLvl w:val="1"/>
    </w:pPr>
    <w:rPr>
      <w:sz w:val="28"/>
      <w:szCs w:val="40"/>
    </w:rPr>
  </w:style>
  <w:style w:type="paragraph" w:styleId="Heading3">
    <w:name w:val="heading 3"/>
    <w:basedOn w:val="HeadingBase"/>
    <w:next w:val="BodyText"/>
    <w:link w:val="Heading3Char"/>
    <w:qFormat/>
    <w:rsid w:val="00F43842"/>
    <w:pPr>
      <w:spacing w:before="180" w:after="120"/>
      <w:outlineLvl w:val="2"/>
    </w:pPr>
    <w:rPr>
      <w:spacing w:val="-10"/>
      <w:kern w:val="32"/>
    </w:rPr>
  </w:style>
  <w:style w:type="paragraph" w:styleId="Heading4">
    <w:name w:val="heading 4"/>
    <w:basedOn w:val="HeadingBase"/>
    <w:next w:val="BodyText"/>
    <w:link w:val="Heading4Char"/>
    <w:qFormat/>
    <w:rsid w:val="00F43842"/>
    <w:pPr>
      <w:spacing w:before="160" w:after="120"/>
      <w:outlineLvl w:val="3"/>
    </w:pPr>
    <w:rPr>
      <w:sz w:val="22"/>
    </w:rPr>
  </w:style>
  <w:style w:type="paragraph" w:styleId="Heading5">
    <w:name w:val="heading 5"/>
    <w:basedOn w:val="HeadingBase"/>
    <w:next w:val="Normal"/>
    <w:link w:val="Heading5Char"/>
    <w:qFormat/>
    <w:rsid w:val="00F43842"/>
    <w:pPr>
      <w:spacing w:before="80"/>
      <w:outlineLvl w:val="4"/>
    </w:pPr>
    <w:rPr>
      <w:color w:val="918585"/>
      <w:sz w:val="20"/>
    </w:rPr>
  </w:style>
  <w:style w:type="paragraph" w:styleId="Heading6">
    <w:name w:val="heading 6"/>
    <w:basedOn w:val="HeadingBase"/>
    <w:next w:val="Normal"/>
    <w:link w:val="Heading6Char"/>
    <w:qFormat/>
    <w:rsid w:val="00F43842"/>
    <w:pPr>
      <w:spacing w:before="60"/>
      <w:outlineLvl w:val="5"/>
    </w:pPr>
    <w:rPr>
      <w:color w:val="918585"/>
      <w:sz w:val="20"/>
    </w:rPr>
  </w:style>
  <w:style w:type="paragraph" w:styleId="Heading7">
    <w:name w:val="heading 7"/>
    <w:basedOn w:val="Normal"/>
    <w:next w:val="Normal"/>
    <w:link w:val="Heading7Char"/>
    <w:qFormat/>
    <w:rsid w:val="00F43842"/>
    <w:pPr>
      <w:ind w:left="720"/>
      <w:outlineLvl w:val="6"/>
    </w:pPr>
    <w:rPr>
      <w:i/>
    </w:rPr>
  </w:style>
  <w:style w:type="paragraph" w:styleId="Heading8">
    <w:name w:val="heading 8"/>
    <w:basedOn w:val="Normal"/>
    <w:next w:val="Normal"/>
    <w:link w:val="Heading8Char"/>
    <w:qFormat/>
    <w:rsid w:val="00F43842"/>
    <w:pPr>
      <w:ind w:left="720"/>
      <w:outlineLvl w:val="7"/>
    </w:pPr>
    <w:rPr>
      <w:i/>
    </w:rPr>
  </w:style>
  <w:style w:type="paragraph" w:styleId="Heading9">
    <w:name w:val="heading 9"/>
    <w:basedOn w:val="Normal"/>
    <w:next w:val="Normal"/>
    <w:link w:val="Heading9Char"/>
    <w:qFormat/>
    <w:rsid w:val="00F43842"/>
    <w:pPr>
      <w:ind w:left="720"/>
      <w:outlineLvl w:val="8"/>
    </w:pPr>
    <w:rPr>
      <w:i/>
    </w:rPr>
  </w:style>
  <w:style w:type="character" w:default="1" w:styleId="DefaultParagraphFont">
    <w:name w:val="Default Paragraph Font"/>
    <w:uiPriority w:val="1"/>
    <w:unhideWhenUsed/>
    <w:rsid w:val="00F4384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3842"/>
  </w:style>
  <w:style w:type="character" w:customStyle="1" w:styleId="Heading1Char">
    <w:name w:val="Heading 1 Char"/>
    <w:basedOn w:val="DefaultParagraphFont"/>
    <w:link w:val="Heading1"/>
    <w:rsid w:val="00F43842"/>
    <w:rPr>
      <w:rFonts w:ascii="Times New Roman" w:eastAsia="Times New Roman" w:hAnsi="Times New Roman" w:cs="Times New Roman"/>
      <w:b/>
      <w:sz w:val="32"/>
      <w:szCs w:val="20"/>
      <w:lang w:eastAsia="en-US"/>
    </w:rPr>
  </w:style>
  <w:style w:type="paragraph" w:styleId="BodyText">
    <w:name w:val="Body Text"/>
    <w:basedOn w:val="Normal"/>
    <w:link w:val="BodyTextChar"/>
    <w:rsid w:val="00F4384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3842"/>
    <w:rPr>
      <w:rFonts w:ascii="Times New Roman" w:eastAsia="Times New Roman" w:hAnsi="Times New Roman" w:cs="Times New Roman"/>
      <w:sz w:val="24"/>
      <w:lang w:val="en-US" w:eastAsia="en-US"/>
    </w:rPr>
  </w:style>
  <w:style w:type="paragraph" w:styleId="Footer">
    <w:name w:val="footer"/>
    <w:basedOn w:val="Normal"/>
    <w:link w:val="FooterChar"/>
    <w:rsid w:val="00F4384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3842"/>
    <w:rPr>
      <w:rFonts w:ascii="Times New Roman" w:eastAsia="Times New Roman" w:hAnsi="Times New Roman" w:cs="Times New Roman"/>
      <w:sz w:val="16"/>
      <w:lang w:val="en-US" w:eastAsia="en-US"/>
    </w:rPr>
  </w:style>
  <w:style w:type="paragraph" w:styleId="List">
    <w:name w:val="List"/>
    <w:basedOn w:val="BodyText"/>
    <w:next w:val="BodyText"/>
    <w:rsid w:val="00F43842"/>
    <w:pPr>
      <w:tabs>
        <w:tab w:val="left" w:pos="340"/>
      </w:tabs>
      <w:spacing w:before="60" w:after="60"/>
      <w:ind w:left="340" w:hanging="340"/>
    </w:pPr>
  </w:style>
  <w:style w:type="paragraph" w:styleId="ListBullet">
    <w:name w:val="List Bullet"/>
    <w:basedOn w:val="List"/>
    <w:rsid w:val="00F43842"/>
    <w:pPr>
      <w:numPr>
        <w:numId w:val="13"/>
      </w:numPr>
      <w:tabs>
        <w:tab w:val="clear" w:pos="340"/>
      </w:tabs>
      <w:spacing w:before="40" w:after="40"/>
    </w:pPr>
  </w:style>
  <w:style w:type="character" w:customStyle="1" w:styleId="SpecialBold">
    <w:name w:val="Special Bold"/>
    <w:basedOn w:val="DefaultParagraphFont"/>
    <w:rsid w:val="00F43842"/>
    <w:rPr>
      <w:b/>
      <w:spacing w:val="0"/>
    </w:rPr>
  </w:style>
  <w:style w:type="paragraph" w:styleId="ListBullet2">
    <w:name w:val="List Bullet 2"/>
    <w:basedOn w:val="List2"/>
    <w:rsid w:val="00F43842"/>
    <w:pPr>
      <w:numPr>
        <w:numId w:val="14"/>
      </w:numPr>
      <w:tabs>
        <w:tab w:val="clear" w:pos="680"/>
      </w:tabs>
    </w:pPr>
  </w:style>
  <w:style w:type="paragraph" w:styleId="Header">
    <w:name w:val="header"/>
    <w:basedOn w:val="Normal"/>
    <w:link w:val="HeaderChar"/>
    <w:rsid w:val="00F4384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384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43842"/>
    <w:pPr>
      <w:spacing w:before="240" w:after="120"/>
      <w:outlineLvl w:val="0"/>
    </w:pPr>
    <w:rPr>
      <w:rFonts w:ascii="Times New Roman" w:hAnsi="Times New Roman"/>
      <w:b/>
      <w:sz w:val="28"/>
    </w:rPr>
  </w:style>
  <w:style w:type="paragraph" w:customStyle="1" w:styleId="AllowPageBreak">
    <w:name w:val="AllowPageBreak"/>
    <w:rsid w:val="00F4384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43842"/>
    <w:pPr>
      <w:tabs>
        <w:tab w:val="left" w:pos="680"/>
      </w:tabs>
      <w:spacing w:before="60" w:after="60"/>
      <w:ind w:left="680" w:hanging="340"/>
    </w:pPr>
  </w:style>
  <w:style w:type="character" w:customStyle="1" w:styleId="BoldandItalics">
    <w:name w:val="Bold and Italics"/>
    <w:qFormat/>
    <w:rsid w:val="00F43842"/>
    <w:rPr>
      <w:b/>
      <w:i/>
      <w:u w:val="none"/>
    </w:rPr>
  </w:style>
  <w:style w:type="character" w:customStyle="1" w:styleId="Heading2Char">
    <w:name w:val="Heading 2 Char"/>
    <w:basedOn w:val="DefaultParagraphFont"/>
    <w:link w:val="Heading2"/>
    <w:rsid w:val="00F4384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384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384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384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384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384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4384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43842"/>
    <w:rPr>
      <w:rFonts w:ascii="Courier New" w:eastAsia="Times New Roman" w:hAnsi="Courier New" w:cs="Times New Roman"/>
      <w:i/>
      <w:szCs w:val="20"/>
      <w:lang w:val="en-US" w:eastAsia="en-US"/>
    </w:rPr>
  </w:style>
  <w:style w:type="paragraph" w:customStyle="1" w:styleId="HeadingBase">
    <w:name w:val="Heading Base"/>
    <w:rsid w:val="00F4384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3842"/>
    <w:pPr>
      <w:tabs>
        <w:tab w:val="right" w:leader="dot" w:pos="9072"/>
      </w:tabs>
      <w:ind w:left="567"/>
    </w:pPr>
    <w:rPr>
      <w:szCs w:val="22"/>
    </w:rPr>
  </w:style>
  <w:style w:type="paragraph" w:customStyle="1" w:styleId="TOCBase">
    <w:name w:val="TOC Base"/>
    <w:rsid w:val="00F4384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3842"/>
    <w:pPr>
      <w:tabs>
        <w:tab w:val="right" w:leader="dot" w:pos="9072"/>
      </w:tabs>
      <w:spacing w:before="40" w:after="40"/>
      <w:ind w:left="284"/>
    </w:pPr>
    <w:rPr>
      <w:rFonts w:ascii="Times New Roman" w:hAnsi="Times New Roman"/>
    </w:rPr>
  </w:style>
  <w:style w:type="paragraph" w:styleId="TOC1">
    <w:name w:val="toc 1"/>
    <w:basedOn w:val="TOCBase"/>
    <w:next w:val="Normal"/>
    <w:rsid w:val="00F4384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43842"/>
    <w:pPr>
      <w:spacing w:before="5040"/>
      <w:jc w:val="center"/>
    </w:pPr>
    <w:rPr>
      <w:sz w:val="48"/>
      <w:szCs w:val="72"/>
      <w:lang w:val="en-US"/>
    </w:rPr>
  </w:style>
  <w:style w:type="character" w:customStyle="1" w:styleId="TitleChar">
    <w:name w:val="Title Char"/>
    <w:basedOn w:val="DefaultParagraphFont"/>
    <w:link w:val="Title"/>
    <w:rsid w:val="00F4384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3842"/>
    <w:pPr>
      <w:tabs>
        <w:tab w:val="left" w:pos="3600"/>
        <w:tab w:val="left" w:pos="3958"/>
      </w:tabs>
    </w:pPr>
  </w:style>
  <w:style w:type="paragraph" w:customStyle="1" w:styleId="Note">
    <w:name w:val="Note"/>
    <w:basedOn w:val="BodyText"/>
    <w:rsid w:val="00F4384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3842"/>
    <w:pPr>
      <w:framePr w:wrap="auto" w:hAnchor="text" w:y="6049"/>
    </w:pPr>
    <w:rPr>
      <w:color w:val="000000"/>
      <w:sz w:val="40"/>
    </w:rPr>
  </w:style>
  <w:style w:type="paragraph" w:customStyle="1" w:styleId="TOCTitle">
    <w:name w:val="TOCTitle"/>
    <w:basedOn w:val="Heading1"/>
    <w:rsid w:val="00F43842"/>
    <w:pPr>
      <w:spacing w:after="240"/>
      <w:jc w:val="center"/>
      <w:outlineLvl w:val="9"/>
    </w:pPr>
    <w:rPr>
      <w:caps/>
    </w:rPr>
  </w:style>
  <w:style w:type="paragraph" w:customStyle="1" w:styleId="Version">
    <w:name w:val="Version"/>
    <w:rsid w:val="00F4384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3842"/>
    <w:pPr>
      <w:keepNext w:val="0"/>
      <w:tabs>
        <w:tab w:val="right" w:pos="4176"/>
      </w:tabs>
      <w:ind w:left="198" w:hanging="198"/>
    </w:pPr>
    <w:rPr>
      <w:rFonts w:ascii="Garamond" w:hAnsi="Garamond"/>
    </w:rPr>
  </w:style>
  <w:style w:type="paragraph" w:styleId="IndexHeading">
    <w:name w:val="index heading"/>
    <w:basedOn w:val="Normal"/>
    <w:next w:val="Index1"/>
    <w:semiHidden/>
    <w:rsid w:val="00F43842"/>
    <w:pPr>
      <w:spacing w:before="120" w:after="120"/>
    </w:pPr>
    <w:rPr>
      <w:rFonts w:ascii="Arial" w:hAnsi="Arial"/>
      <w:b/>
      <w:color w:val="918585"/>
      <w:sz w:val="24"/>
    </w:rPr>
  </w:style>
  <w:style w:type="paragraph" w:customStyle="1" w:styleId="Chapter">
    <w:name w:val="Chapter"/>
    <w:basedOn w:val="Normal"/>
    <w:rsid w:val="00F43842"/>
    <w:pPr>
      <w:spacing w:before="240"/>
    </w:pPr>
    <w:rPr>
      <w:rFonts w:ascii="Times New Roman" w:hAnsi="Times New Roman"/>
      <w:smallCaps/>
      <w:spacing w:val="80"/>
      <w:sz w:val="28"/>
    </w:rPr>
  </w:style>
  <w:style w:type="paragraph" w:customStyle="1" w:styleId="InChapter">
    <w:name w:val="InChapter"/>
    <w:basedOn w:val="Heading3"/>
    <w:rsid w:val="00F43842"/>
    <w:pPr>
      <w:spacing w:after="240"/>
      <w:outlineLvl w:val="9"/>
    </w:pPr>
    <w:rPr>
      <w:noProof/>
    </w:rPr>
  </w:style>
  <w:style w:type="paragraph" w:styleId="Index2">
    <w:name w:val="index 2"/>
    <w:basedOn w:val="Normal"/>
    <w:next w:val="Normal"/>
    <w:semiHidden/>
    <w:rsid w:val="00F43842"/>
    <w:pPr>
      <w:tabs>
        <w:tab w:val="right" w:pos="4176"/>
      </w:tabs>
      <w:ind w:left="568" w:hanging="284"/>
    </w:pPr>
    <w:rPr>
      <w:rFonts w:ascii="Garamond" w:hAnsi="Garamond"/>
    </w:rPr>
  </w:style>
  <w:style w:type="paragraph" w:customStyle="1" w:styleId="Byline">
    <w:name w:val="Byline"/>
    <w:rsid w:val="00F4384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3842"/>
    <w:pPr>
      <w:tabs>
        <w:tab w:val="clear" w:pos="3600"/>
        <w:tab w:val="clear" w:pos="3958"/>
      </w:tabs>
      <w:jc w:val="right"/>
    </w:pPr>
  </w:style>
  <w:style w:type="character" w:styleId="Emphasis">
    <w:name w:val="Emphasis"/>
    <w:basedOn w:val="DefaultParagraphFont"/>
    <w:qFormat/>
    <w:rsid w:val="00F43842"/>
    <w:rPr>
      <w:i/>
    </w:rPr>
  </w:style>
  <w:style w:type="paragraph" w:styleId="Caption">
    <w:name w:val="caption"/>
    <w:basedOn w:val="BodyText"/>
    <w:next w:val="Normal"/>
    <w:qFormat/>
    <w:rsid w:val="00F43842"/>
    <w:pPr>
      <w:framePr w:w="2268" w:hSpace="181" w:vSpace="181" w:wrap="around" w:vAnchor="text" w:hAnchor="page" w:x="1135" w:y="285" w:anchorLock="1"/>
    </w:pPr>
    <w:rPr>
      <w:i/>
    </w:rPr>
  </w:style>
  <w:style w:type="paragraph" w:customStyle="1" w:styleId="MiniTOCTitle">
    <w:name w:val="MiniTOCTitle"/>
    <w:basedOn w:val="Heading4"/>
    <w:rsid w:val="00F43842"/>
    <w:pPr>
      <w:spacing w:before="240"/>
      <w:outlineLvl w:val="9"/>
    </w:pPr>
    <w:rPr>
      <w:noProof/>
      <w:sz w:val="24"/>
    </w:rPr>
  </w:style>
  <w:style w:type="paragraph" w:customStyle="1" w:styleId="MiniTOCItem">
    <w:name w:val="MiniTOCItem"/>
    <w:basedOn w:val="ListBullet"/>
    <w:rsid w:val="00F43842"/>
    <w:pPr>
      <w:numPr>
        <w:numId w:val="0"/>
      </w:numPr>
      <w:tabs>
        <w:tab w:val="right" w:leader="dot" w:pos="6521"/>
      </w:tabs>
      <w:spacing w:before="0" w:after="0"/>
    </w:pPr>
  </w:style>
  <w:style w:type="paragraph" w:customStyle="1" w:styleId="TOFTitle">
    <w:name w:val="TOFTitle"/>
    <w:basedOn w:val="TOCTitle"/>
    <w:rsid w:val="00F43842"/>
  </w:style>
  <w:style w:type="paragraph" w:styleId="TableofFigures">
    <w:name w:val="table of figures"/>
    <w:basedOn w:val="Normal"/>
    <w:next w:val="Normal"/>
    <w:semiHidden/>
    <w:rsid w:val="00F43842"/>
    <w:pPr>
      <w:tabs>
        <w:tab w:val="right" w:leader="dot" w:pos="9072"/>
      </w:tabs>
      <w:ind w:left="970" w:hanging="403"/>
    </w:pPr>
    <w:rPr>
      <w:rFonts w:ascii="Times New Roman" w:hAnsi="Times New Roman"/>
      <w:b/>
    </w:rPr>
  </w:style>
  <w:style w:type="paragraph" w:styleId="ListNumber">
    <w:name w:val="List Number"/>
    <w:basedOn w:val="List"/>
    <w:rsid w:val="00F43842"/>
    <w:pPr>
      <w:numPr>
        <w:numId w:val="11"/>
      </w:numPr>
    </w:pPr>
  </w:style>
  <w:style w:type="character" w:customStyle="1" w:styleId="WingdingSymbols">
    <w:name w:val="Wingding Symbols"/>
    <w:rsid w:val="00F43842"/>
    <w:rPr>
      <w:rFonts w:ascii="Wingdings" w:hAnsi="Wingdings"/>
    </w:rPr>
  </w:style>
  <w:style w:type="paragraph" w:customStyle="1" w:styleId="TableHeading">
    <w:name w:val="Table Heading"/>
    <w:basedOn w:val="HeadingBase"/>
    <w:rsid w:val="00F43842"/>
    <w:pPr>
      <w:keepLines/>
      <w:pBdr>
        <w:bottom w:val="single" w:sz="6" w:space="1" w:color="918585"/>
      </w:pBdr>
      <w:spacing w:before="240"/>
    </w:pPr>
  </w:style>
  <w:style w:type="character" w:customStyle="1" w:styleId="HotSpot">
    <w:name w:val="HotSpot"/>
    <w:rsid w:val="00F43842"/>
    <w:rPr>
      <w:color w:val="0033CC"/>
      <w:u w:val="none"/>
    </w:rPr>
  </w:style>
  <w:style w:type="paragraph" w:customStyle="1" w:styleId="BodyTextRight">
    <w:name w:val="Body Text Right"/>
    <w:basedOn w:val="BodyText"/>
    <w:rsid w:val="00F43842"/>
    <w:pPr>
      <w:spacing w:before="0" w:after="0"/>
      <w:jc w:val="right"/>
    </w:pPr>
  </w:style>
  <w:style w:type="paragraph" w:styleId="Index3">
    <w:name w:val="index 3"/>
    <w:basedOn w:val="ListNumber2"/>
    <w:next w:val="Normal"/>
    <w:semiHidden/>
    <w:rsid w:val="00F43842"/>
    <w:pPr>
      <w:numPr>
        <w:numId w:val="0"/>
      </w:numPr>
      <w:tabs>
        <w:tab w:val="right" w:leader="dot" w:pos="4176"/>
      </w:tabs>
    </w:pPr>
  </w:style>
  <w:style w:type="paragraph" w:styleId="ListNumber2">
    <w:name w:val="List Number 2"/>
    <w:basedOn w:val="List2"/>
    <w:rsid w:val="00F43842"/>
    <w:pPr>
      <w:numPr>
        <w:numId w:val="10"/>
      </w:numPr>
      <w:tabs>
        <w:tab w:val="clear" w:pos="1060"/>
      </w:tabs>
    </w:pPr>
  </w:style>
  <w:style w:type="paragraph" w:customStyle="1" w:styleId="MarginNote">
    <w:name w:val="Margin Note"/>
    <w:basedOn w:val="BodyText"/>
    <w:rsid w:val="00F4384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384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384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43842"/>
    <w:rPr>
      <w:sz w:val="32"/>
    </w:rPr>
  </w:style>
  <w:style w:type="paragraph" w:customStyle="1" w:styleId="HeadingProcedure">
    <w:name w:val="Heading Procedure"/>
    <w:basedOn w:val="HeadingBase"/>
    <w:next w:val="Normal"/>
    <w:rsid w:val="00F43842"/>
    <w:pPr>
      <w:tabs>
        <w:tab w:val="left" w:pos="0"/>
      </w:tabs>
      <w:spacing w:before="120" w:after="60"/>
    </w:pPr>
    <w:rPr>
      <w:i/>
      <w:color w:val="918585"/>
      <w:sz w:val="22"/>
    </w:rPr>
  </w:style>
  <w:style w:type="paragraph" w:customStyle="1" w:styleId="TableBodyText">
    <w:name w:val="Table Body Text"/>
    <w:basedOn w:val="BodyText"/>
    <w:rsid w:val="00F43842"/>
    <w:pPr>
      <w:spacing w:before="60" w:after="60"/>
    </w:pPr>
  </w:style>
  <w:style w:type="paragraph" w:styleId="ListContinue">
    <w:name w:val="List Continue"/>
    <w:basedOn w:val="List"/>
    <w:rsid w:val="00F43842"/>
    <w:pPr>
      <w:ind w:firstLine="0"/>
    </w:pPr>
  </w:style>
  <w:style w:type="paragraph" w:customStyle="1" w:styleId="ListNote">
    <w:name w:val="List Note"/>
    <w:basedOn w:val="List"/>
    <w:rsid w:val="00F43842"/>
    <w:pPr>
      <w:pBdr>
        <w:top w:val="single" w:sz="6" w:space="2" w:color="918585"/>
        <w:bottom w:val="single" w:sz="6" w:space="2" w:color="918585"/>
      </w:pBdr>
      <w:tabs>
        <w:tab w:val="left" w:pos="1021"/>
      </w:tabs>
      <w:ind w:firstLine="0"/>
    </w:pPr>
  </w:style>
  <w:style w:type="paragraph" w:customStyle="1" w:styleId="Warning">
    <w:name w:val="Warning"/>
    <w:basedOn w:val="BodyText"/>
    <w:rsid w:val="00F43842"/>
    <w:pPr>
      <w:shd w:val="clear" w:color="auto" w:fill="D9D9D9"/>
      <w:tabs>
        <w:tab w:val="left" w:pos="992"/>
      </w:tabs>
      <w:ind w:left="119" w:right="119"/>
    </w:pPr>
    <w:rPr>
      <w:sz w:val="20"/>
    </w:rPr>
  </w:style>
  <w:style w:type="paragraph" w:customStyle="1" w:styleId="MarginIcons">
    <w:name w:val="Margin Icons"/>
    <w:basedOn w:val="BodyText"/>
    <w:rsid w:val="00F4384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3842"/>
    <w:rPr>
      <w:rFonts w:ascii="Courier New" w:hAnsi="Courier New"/>
    </w:rPr>
  </w:style>
  <w:style w:type="paragraph" w:customStyle="1" w:styleId="NoteBullet">
    <w:name w:val="Note Bullet"/>
    <w:basedOn w:val="Note"/>
    <w:rsid w:val="00F43842"/>
    <w:pPr>
      <w:tabs>
        <w:tab w:val="clear" w:pos="680"/>
      </w:tabs>
      <w:spacing w:before="60" w:after="60"/>
    </w:pPr>
  </w:style>
  <w:style w:type="paragraph" w:customStyle="1" w:styleId="SubHeading2">
    <w:name w:val="SubHeading2"/>
    <w:basedOn w:val="HeadingBase"/>
    <w:rsid w:val="00F43842"/>
    <w:pPr>
      <w:spacing w:before="240" w:after="60"/>
    </w:pPr>
    <w:rPr>
      <w:sz w:val="20"/>
    </w:rPr>
  </w:style>
  <w:style w:type="paragraph" w:customStyle="1" w:styleId="SubHeading1">
    <w:name w:val="SubHeading1"/>
    <w:basedOn w:val="HeadingBase"/>
    <w:rsid w:val="00F43842"/>
    <w:pPr>
      <w:spacing w:before="240" w:after="60"/>
    </w:pPr>
    <w:rPr>
      <w:color w:val="918585"/>
      <w:sz w:val="22"/>
    </w:rPr>
  </w:style>
  <w:style w:type="paragraph" w:customStyle="1" w:styleId="SideHeading">
    <w:name w:val="Side Heading"/>
    <w:basedOn w:val="HeadingBase"/>
    <w:rsid w:val="00F4384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3842"/>
    <w:pPr>
      <w:numPr>
        <w:numId w:val="12"/>
      </w:numPr>
    </w:pPr>
  </w:style>
  <w:style w:type="paragraph" w:styleId="PlainText">
    <w:name w:val="Plain Text"/>
    <w:basedOn w:val="Normal"/>
    <w:link w:val="PlainTextChar"/>
    <w:rsid w:val="00F43842"/>
    <w:rPr>
      <w:sz w:val="20"/>
    </w:rPr>
  </w:style>
  <w:style w:type="character" w:customStyle="1" w:styleId="PlainTextChar">
    <w:name w:val="Plain Text Char"/>
    <w:basedOn w:val="DefaultParagraphFont"/>
    <w:link w:val="PlainText"/>
    <w:rsid w:val="00F4384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43842"/>
    <w:rPr>
      <w:b/>
      <w:smallCaps/>
    </w:rPr>
  </w:style>
  <w:style w:type="paragraph" w:customStyle="1" w:styleId="TableListNumber">
    <w:name w:val="Table List Number"/>
    <w:basedOn w:val="ListNumber"/>
    <w:rsid w:val="00F43842"/>
    <w:pPr>
      <w:numPr>
        <w:numId w:val="0"/>
      </w:numPr>
    </w:pPr>
  </w:style>
  <w:style w:type="paragraph" w:styleId="TOC4">
    <w:name w:val="toc 4"/>
    <w:basedOn w:val="TOCBase"/>
    <w:next w:val="Normal"/>
    <w:semiHidden/>
    <w:rsid w:val="00F43842"/>
    <w:pPr>
      <w:tabs>
        <w:tab w:val="right" w:leader="dot" w:pos="9071"/>
      </w:tabs>
      <w:ind w:left="1701"/>
    </w:pPr>
  </w:style>
  <w:style w:type="paragraph" w:customStyle="1" w:styleId="ListAlpha">
    <w:name w:val="List Alpha"/>
    <w:basedOn w:val="List"/>
    <w:rsid w:val="00F43842"/>
    <w:pPr>
      <w:numPr>
        <w:numId w:val="9"/>
      </w:numPr>
    </w:pPr>
  </w:style>
  <w:style w:type="paragraph" w:customStyle="1" w:styleId="ListAlpha2">
    <w:name w:val="List Alpha 2"/>
    <w:basedOn w:val="List2"/>
    <w:rsid w:val="00F43842"/>
    <w:pPr>
      <w:numPr>
        <w:numId w:val="8"/>
      </w:numPr>
    </w:pPr>
  </w:style>
  <w:style w:type="paragraph" w:styleId="List3">
    <w:name w:val="List 3"/>
    <w:basedOn w:val="BodyText"/>
    <w:rsid w:val="00F43842"/>
    <w:pPr>
      <w:tabs>
        <w:tab w:val="left" w:pos="1021"/>
      </w:tabs>
      <w:spacing w:before="60" w:after="60"/>
      <w:ind w:left="1020" w:hanging="340"/>
    </w:pPr>
  </w:style>
  <w:style w:type="paragraph" w:styleId="List4">
    <w:name w:val="List 4"/>
    <w:basedOn w:val="BodyText"/>
    <w:rsid w:val="00F43842"/>
    <w:pPr>
      <w:tabs>
        <w:tab w:val="left" w:pos="1361"/>
      </w:tabs>
      <w:spacing w:before="60" w:after="60"/>
      <w:ind w:left="1361" w:hanging="340"/>
    </w:pPr>
  </w:style>
  <w:style w:type="paragraph" w:styleId="List5">
    <w:name w:val="List 5"/>
    <w:basedOn w:val="BodyText"/>
    <w:rsid w:val="00F43842"/>
    <w:pPr>
      <w:tabs>
        <w:tab w:val="left" w:pos="1701"/>
      </w:tabs>
      <w:spacing w:before="60" w:after="60"/>
      <w:ind w:left="1701" w:hanging="340"/>
    </w:pPr>
  </w:style>
  <w:style w:type="paragraph" w:styleId="ListBullet3">
    <w:name w:val="List Bullet 3"/>
    <w:basedOn w:val="List3"/>
    <w:rsid w:val="00F43842"/>
    <w:pPr>
      <w:numPr>
        <w:numId w:val="15"/>
      </w:numPr>
      <w:tabs>
        <w:tab w:val="clear" w:pos="1021"/>
      </w:tabs>
      <w:ind w:left="1037" w:hanging="357"/>
    </w:pPr>
  </w:style>
  <w:style w:type="paragraph" w:styleId="ListBullet4">
    <w:name w:val="List Bullet 4"/>
    <w:basedOn w:val="List4"/>
    <w:rsid w:val="00F43842"/>
    <w:pPr>
      <w:numPr>
        <w:numId w:val="3"/>
      </w:numPr>
    </w:pPr>
  </w:style>
  <w:style w:type="paragraph" w:styleId="ListBullet5">
    <w:name w:val="List Bullet 5"/>
    <w:basedOn w:val="List5"/>
    <w:rsid w:val="00F43842"/>
    <w:pPr>
      <w:numPr>
        <w:numId w:val="4"/>
      </w:numPr>
    </w:pPr>
  </w:style>
  <w:style w:type="paragraph" w:styleId="ListContinue2">
    <w:name w:val="List Continue 2"/>
    <w:basedOn w:val="List2"/>
    <w:rsid w:val="00F43842"/>
    <w:pPr>
      <w:ind w:firstLine="0"/>
    </w:pPr>
  </w:style>
  <w:style w:type="paragraph" w:styleId="ListContinue3">
    <w:name w:val="List Continue 3"/>
    <w:basedOn w:val="List3"/>
    <w:rsid w:val="00F43842"/>
    <w:pPr>
      <w:ind w:left="1021" w:firstLine="0"/>
    </w:pPr>
  </w:style>
  <w:style w:type="paragraph" w:styleId="ListContinue4">
    <w:name w:val="List Continue 4"/>
    <w:basedOn w:val="List4"/>
    <w:rsid w:val="00F43842"/>
    <w:pPr>
      <w:ind w:firstLine="0"/>
    </w:pPr>
  </w:style>
  <w:style w:type="paragraph" w:styleId="ListContinue5">
    <w:name w:val="List Continue 5"/>
    <w:basedOn w:val="List5"/>
    <w:rsid w:val="00F43842"/>
    <w:pPr>
      <w:ind w:firstLine="0"/>
    </w:pPr>
  </w:style>
  <w:style w:type="paragraph" w:styleId="ListNumber3">
    <w:name w:val="List Number 3"/>
    <w:basedOn w:val="List3"/>
    <w:rsid w:val="00F43842"/>
    <w:pPr>
      <w:numPr>
        <w:numId w:val="5"/>
      </w:numPr>
    </w:pPr>
  </w:style>
  <w:style w:type="paragraph" w:styleId="ListNumber4">
    <w:name w:val="List Number 4"/>
    <w:basedOn w:val="List4"/>
    <w:rsid w:val="00F43842"/>
    <w:pPr>
      <w:numPr>
        <w:numId w:val="6"/>
      </w:numPr>
    </w:pPr>
  </w:style>
  <w:style w:type="paragraph" w:styleId="ListNumber5">
    <w:name w:val="List Number 5"/>
    <w:basedOn w:val="List5"/>
    <w:rsid w:val="00F43842"/>
    <w:pPr>
      <w:numPr>
        <w:numId w:val="7"/>
      </w:numPr>
    </w:pPr>
  </w:style>
  <w:style w:type="paragraph" w:styleId="BlockText">
    <w:name w:val="Block Text"/>
    <w:basedOn w:val="Normal"/>
    <w:rsid w:val="00F43842"/>
    <w:pPr>
      <w:spacing w:after="120"/>
      <w:ind w:left="1440" w:right="1440"/>
    </w:pPr>
  </w:style>
  <w:style w:type="character" w:customStyle="1" w:styleId="Subscript">
    <w:name w:val="Subscript"/>
    <w:basedOn w:val="DefaultParagraphFont"/>
    <w:rsid w:val="00F43842"/>
    <w:rPr>
      <w:sz w:val="16"/>
      <w:vertAlign w:val="subscript"/>
    </w:rPr>
  </w:style>
  <w:style w:type="character" w:customStyle="1" w:styleId="Superscript">
    <w:name w:val="Superscript"/>
    <w:basedOn w:val="DefaultParagraphFont"/>
    <w:rsid w:val="00F43842"/>
    <w:rPr>
      <w:sz w:val="16"/>
      <w:vertAlign w:val="superscript"/>
    </w:rPr>
  </w:style>
  <w:style w:type="character" w:customStyle="1" w:styleId="Symbols">
    <w:name w:val="Symbols"/>
    <w:basedOn w:val="DefaultParagraphFont"/>
    <w:rsid w:val="00F43842"/>
    <w:rPr>
      <w:rFonts w:ascii="Symbol" w:hAnsi="Symbol"/>
    </w:rPr>
  </w:style>
  <w:style w:type="character" w:customStyle="1" w:styleId="MenuOptions">
    <w:name w:val="Menu Options"/>
    <w:basedOn w:val="DefaultParagraphFont"/>
    <w:rsid w:val="00F43842"/>
    <w:rPr>
      <w:rFonts w:ascii="Arial Narrow" w:hAnsi="Arial Narrow"/>
      <w:smallCaps/>
    </w:rPr>
  </w:style>
  <w:style w:type="character" w:customStyle="1" w:styleId="Buttons">
    <w:name w:val="Buttons"/>
    <w:basedOn w:val="DefaultParagraphFont"/>
    <w:rsid w:val="00F43842"/>
    <w:rPr>
      <w:b/>
    </w:rPr>
  </w:style>
  <w:style w:type="character" w:customStyle="1" w:styleId="Underlined">
    <w:name w:val="Underlined"/>
    <w:basedOn w:val="DefaultParagraphFont"/>
    <w:rsid w:val="00F43842"/>
    <w:rPr>
      <w:u w:val="single"/>
    </w:rPr>
  </w:style>
  <w:style w:type="paragraph" w:customStyle="1" w:styleId="TableBodyTextRight">
    <w:name w:val="Table Body Text Right"/>
    <w:basedOn w:val="TableBodyText"/>
    <w:rsid w:val="00F43842"/>
    <w:pPr>
      <w:widowControl w:val="0"/>
      <w:autoSpaceDE w:val="0"/>
      <w:autoSpaceDN w:val="0"/>
      <w:adjustRightInd w:val="0"/>
      <w:jc w:val="right"/>
    </w:pPr>
    <w:rPr>
      <w:rFonts w:cs="Arial"/>
      <w:szCs w:val="18"/>
    </w:rPr>
  </w:style>
  <w:style w:type="paragraph" w:customStyle="1" w:styleId="CopyrightText">
    <w:name w:val="Copyright Text"/>
    <w:basedOn w:val="BodyText"/>
    <w:rsid w:val="00F43842"/>
    <w:rPr>
      <w:sz w:val="18"/>
    </w:rPr>
  </w:style>
  <w:style w:type="paragraph" w:customStyle="1" w:styleId="BodySmallRight">
    <w:name w:val="Body Small Right"/>
    <w:basedOn w:val="BodyTextRight"/>
    <w:rsid w:val="00F43842"/>
    <w:rPr>
      <w:sz w:val="18"/>
      <w:szCs w:val="18"/>
    </w:rPr>
  </w:style>
  <w:style w:type="paragraph" w:customStyle="1" w:styleId="MarginEdition">
    <w:name w:val="Margin Edition"/>
    <w:basedOn w:val="MarginNote"/>
    <w:rsid w:val="00F43842"/>
    <w:pPr>
      <w:spacing w:before="0" w:after="0"/>
    </w:pPr>
    <w:rPr>
      <w:rFonts w:ascii="Times New Roman" w:hAnsi="Times New Roman"/>
      <w:color w:val="999999"/>
    </w:rPr>
  </w:style>
  <w:style w:type="paragraph" w:customStyle="1" w:styleId="Spacer">
    <w:name w:val="Spacer"/>
    <w:basedOn w:val="Normal"/>
    <w:rsid w:val="00F43842"/>
    <w:rPr>
      <w:sz w:val="2"/>
      <w:szCs w:val="2"/>
    </w:rPr>
  </w:style>
  <w:style w:type="character" w:customStyle="1" w:styleId="Small">
    <w:name w:val="Small"/>
    <w:basedOn w:val="DefaultParagraphFont"/>
    <w:rsid w:val="00F43842"/>
    <w:rPr>
      <w:sz w:val="16"/>
    </w:rPr>
  </w:style>
  <w:style w:type="paragraph" w:customStyle="1" w:styleId="WideTable">
    <w:name w:val="Wide Table"/>
    <w:basedOn w:val="Normal"/>
    <w:rsid w:val="00F43842"/>
    <w:pPr>
      <w:ind w:left="-1418"/>
    </w:pPr>
    <w:rPr>
      <w:sz w:val="2"/>
      <w:szCs w:val="2"/>
    </w:rPr>
  </w:style>
  <w:style w:type="character" w:styleId="PageNumber">
    <w:name w:val="page number"/>
    <w:basedOn w:val="DefaultParagraphFont"/>
    <w:rsid w:val="00F43842"/>
  </w:style>
  <w:style w:type="paragraph" w:styleId="Quote">
    <w:name w:val="Quote"/>
    <w:basedOn w:val="Heading1"/>
    <w:link w:val="QuoteChar"/>
    <w:qFormat/>
    <w:rsid w:val="00F43842"/>
    <w:rPr>
      <w:b w:val="0"/>
      <w:sz w:val="72"/>
      <w:szCs w:val="72"/>
      <w:lang w:val="en-NZ"/>
    </w:rPr>
  </w:style>
  <w:style w:type="character" w:customStyle="1" w:styleId="QuoteChar">
    <w:name w:val="Quote Char"/>
    <w:basedOn w:val="DefaultParagraphFont"/>
    <w:link w:val="Quote"/>
    <w:rsid w:val="00F4384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3842"/>
    <w:pPr>
      <w:pageBreakBefore/>
    </w:pPr>
  </w:style>
  <w:style w:type="paragraph" w:customStyle="1" w:styleId="Border">
    <w:name w:val="Border"/>
    <w:basedOn w:val="Normal"/>
    <w:qFormat/>
    <w:rsid w:val="00F4384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3842"/>
    <w:rPr>
      <w:b/>
      <w:bCs/>
      <w:i/>
      <w:iCs/>
      <w:color w:val="auto"/>
    </w:rPr>
  </w:style>
  <w:style w:type="paragraph" w:styleId="IntenseQuote">
    <w:name w:val="Intense Quote"/>
    <w:basedOn w:val="Normal"/>
    <w:next w:val="Normal"/>
    <w:link w:val="IntenseQuoteChar"/>
    <w:uiPriority w:val="30"/>
    <w:qFormat/>
    <w:rsid w:val="00F4384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384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43842"/>
    <w:rPr>
      <w:smallCaps/>
      <w:color w:val="auto"/>
      <w:u w:val="single"/>
    </w:rPr>
  </w:style>
  <w:style w:type="character" w:styleId="IntenseReference">
    <w:name w:val="Intense Reference"/>
    <w:basedOn w:val="DefaultParagraphFont"/>
    <w:uiPriority w:val="32"/>
    <w:qFormat/>
    <w:rsid w:val="00F43842"/>
    <w:rPr>
      <w:b/>
      <w:bCs/>
      <w:smallCaps/>
      <w:color w:val="auto"/>
      <w:spacing w:val="5"/>
      <w:u w:val="single"/>
    </w:rPr>
  </w:style>
  <w:style w:type="paragraph" w:customStyle="1" w:styleId="2ColumnHeading">
    <w:name w:val="2Column Heading"/>
    <w:basedOn w:val="BodyText"/>
    <w:qFormat/>
    <w:rsid w:val="00F43842"/>
    <w:pPr>
      <w:spacing w:after="60"/>
      <w:ind w:left="-2268"/>
    </w:pPr>
    <w:rPr>
      <w:b/>
    </w:rPr>
  </w:style>
  <w:style w:type="paragraph" w:customStyle="1" w:styleId="Heading1TOC">
    <w:name w:val="Heading1 TOC"/>
    <w:basedOn w:val="Normal"/>
    <w:qFormat/>
    <w:rsid w:val="00F43842"/>
    <w:pPr>
      <w:spacing w:before="240" w:after="120"/>
    </w:pPr>
    <w:rPr>
      <w:rFonts w:ascii="Times New Roman" w:hAnsi="Times New Roman"/>
      <w:b/>
      <w:sz w:val="32"/>
    </w:rPr>
  </w:style>
  <w:style w:type="paragraph" w:customStyle="1" w:styleId="Heading2TOC">
    <w:name w:val="Heading2 TOC"/>
    <w:basedOn w:val="Normal"/>
    <w:qFormat/>
    <w:rsid w:val="00F43842"/>
    <w:pPr>
      <w:spacing w:before="240" w:after="60"/>
    </w:pPr>
    <w:rPr>
      <w:rFonts w:ascii="Times New Roman" w:hAnsi="Times New Roman"/>
      <w:b/>
      <w:sz w:val="28"/>
    </w:rPr>
  </w:style>
  <w:style w:type="character" w:customStyle="1" w:styleId="Underline">
    <w:name w:val="Underline"/>
    <w:basedOn w:val="DefaultParagraphFont"/>
    <w:qFormat/>
    <w:rsid w:val="00F43842"/>
    <w:rPr>
      <w:u w:val="single"/>
    </w:rPr>
  </w:style>
  <w:style w:type="paragraph" w:styleId="BalloonText">
    <w:name w:val="Balloon Text"/>
    <w:basedOn w:val="Normal"/>
    <w:link w:val="BalloonTextChar"/>
    <w:rsid w:val="00F43842"/>
    <w:rPr>
      <w:rFonts w:ascii="Tahoma" w:hAnsi="Tahoma" w:cs="Tahoma"/>
      <w:sz w:val="16"/>
      <w:szCs w:val="16"/>
    </w:rPr>
  </w:style>
  <w:style w:type="character" w:customStyle="1" w:styleId="BalloonTextChar">
    <w:name w:val="Balloon Text Char"/>
    <w:basedOn w:val="DefaultParagraphFont"/>
    <w:link w:val="BalloonText"/>
    <w:rsid w:val="00F4384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4384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384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1415</Words>
  <Characters>8732</Characters>
  <Application>Microsoft Office Word</Application>
  <DocSecurity>0</DocSecurity>
  <Lines>288</Lines>
  <Paragraphs>131</Paragraphs>
  <ScaleCrop>false</ScaleCrop>
  <Company>Author-it Software Corporation Ltd.</Company>
  <LinksUpToDate>false</LinksUpToDate>
  <CharactersWithSpaces>10087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LMFSL3003A Fire glass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2012-05-26T17:46:00Z</dcterms:created>
  <dcterms:modified xsi:type="dcterms:W3CDTF">2012-05-26T17:46:00Z</dcterms:modified>
</cp:coreProperties>
</file>