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B91" w:rsidP="00951B91">
      <w:pPr>
        <w:pStyle w:val="Title"/>
      </w:pPr>
      <w:r>
        <w:fldChar w:fldCharType="begin"/>
      </w:r>
      <w:r>
        <w:instrText xml:space="preserve"> TITLE   \* MERGEFORMAT </w:instrText>
      </w:r>
      <w:r>
        <w:fldChar w:fldCharType="separate"/>
      </w:r>
      <w:r>
        <w:t>LMFSF2012B Fit and adjust interior blinds</w:t>
      </w:r>
      <w:r>
        <w:fldChar w:fldCharType="end"/>
      </w:r>
    </w:p>
    <w:p w:rsidR="00951B91" w:rsidP="00951B91">
      <w:pPr>
        <w:pStyle w:val="Version"/>
        <w:sectPr w:rsidSect="00D730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30B5" w:rsidP="00D730B5">
      <w:pPr>
        <w:pStyle w:val="SuperHeading"/>
      </w:pPr>
      <w:r w:rsidRPr="00D730B5">
        <w:t>LMFSF2012B Fit and adjust interior blinds</w:t>
      </w:r>
    </w:p>
    <w:p w:rsidR="00000000" w:rsidRPr="00D730B5" w:rsidP="00D730B5">
      <w:pPr>
        <w:pStyle w:val="SuperHeading"/>
      </w:pPr>
    </w:p>
    <w:p w:rsidR="00000000" w:rsidRPr="00D730B5" w:rsidP="00D730B5">
      <w:pPr>
        <w:pStyle w:val="Heading1"/>
      </w:pPr>
      <w:bookmarkStart w:id="1" w:name="O_91863"/>
      <w:bookmarkEnd w:id="1"/>
      <w:r w:rsidRPr="00D730B5">
        <w:t>Modification History</w:t>
      </w:r>
    </w:p>
    <w:p w:rsidR="00000000" w:rsidRPr="00D730B5" w:rsidP="00D730B5">
      <w:pPr>
        <w:pStyle w:val="BodyText"/>
      </w:pPr>
      <w:r w:rsidRPr="00D730B5">
        <w:t>Not applicable.</w:t>
      </w:r>
    </w:p>
    <w:p w:rsidR="00000000" w:rsidRPr="00D730B5" w:rsidP="00D730B5">
      <w:pPr>
        <w:pStyle w:val="AllowPageBreak"/>
      </w:pPr>
    </w:p>
    <w:p w:rsidR="00000000" w:rsidRPr="00D730B5" w:rsidP="00D730B5">
      <w:pPr>
        <w:pStyle w:val="Heading1"/>
      </w:pPr>
      <w:bookmarkStart w:id="2" w:name="O_91864"/>
      <w:bookmarkEnd w:id="2"/>
      <w:r w:rsidRPr="00D730B5">
        <w:t>Unit Descriptor</w:t>
      </w:r>
    </w:p>
    <w:tbl>
      <w:tblPr>
        <w:tblW w:w="0" w:type="auto"/>
        <w:tblLayout w:type="fixed"/>
        <w:tblCellMar>
          <w:left w:w="62" w:type="dxa"/>
          <w:right w:w="62" w:type="dxa"/>
        </w:tblCellMar>
        <w:tblLook w:val="0000"/>
      </w:tblPr>
      <w:tblGrid>
        <w:gridCol w:w="2671"/>
        <w:gridCol w:w="5851"/>
      </w:tblGrid>
      <w:tr w:rsidTr="00951B9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r w:rsidRPr="00D730B5">
              <w:t>This unit covers the competency to fit and adjust interior blinds, including Roman, Austrian, festoon, Holland,</w:t>
            </w:r>
            <w:r w:rsidRPr="00D730B5">
              <w:t xml:space="preserve"> Venetian, vertical and pleated.</w:t>
            </w: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3" w:name="O_91865"/>
      <w:bookmarkEnd w:id="3"/>
      <w:r w:rsidRPr="00D730B5">
        <w:t>Application of the Unit</w:t>
      </w:r>
    </w:p>
    <w:tbl>
      <w:tblPr>
        <w:tblW w:w="0" w:type="auto"/>
        <w:tblLayout w:type="fixed"/>
        <w:tblCellMar>
          <w:left w:w="62" w:type="dxa"/>
          <w:right w:w="62" w:type="dxa"/>
        </w:tblCellMar>
        <w:tblLook w:val="0000"/>
      </w:tblPr>
      <w:tblGrid>
        <w:gridCol w:w="2764"/>
        <w:gridCol w:w="5758"/>
      </w:tblGrid>
      <w:tr w:rsidTr="00951B9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4" w:name="O_91866"/>
      <w:bookmarkEnd w:id="4"/>
      <w:r w:rsidRPr="00D730B5">
        <w:t>Licensing/Regulatory Information</w:t>
      </w:r>
    </w:p>
    <w:p w:rsidR="00000000" w:rsidRPr="00D730B5" w:rsidP="00D730B5">
      <w:pPr>
        <w:pStyle w:val="BodyText"/>
      </w:pPr>
      <w:r w:rsidRPr="00D730B5">
        <w:t>Not applicable.</w:t>
      </w:r>
    </w:p>
    <w:p w:rsidR="00000000" w:rsidRPr="00D730B5" w:rsidP="00D730B5">
      <w:pPr>
        <w:pStyle w:val="AllowPageBreak"/>
      </w:pPr>
    </w:p>
    <w:p w:rsidR="00000000" w:rsidRPr="00D730B5" w:rsidP="00D730B5">
      <w:pPr>
        <w:pStyle w:val="Heading1"/>
      </w:pPr>
      <w:bookmarkStart w:id="5" w:name="O_91868"/>
      <w:bookmarkEnd w:id="5"/>
      <w:r w:rsidRPr="00D730B5">
        <w:t>Pre-Requisites</w:t>
      </w:r>
    </w:p>
    <w:tbl>
      <w:tblPr>
        <w:tblW w:w="0" w:type="auto"/>
        <w:tblLayout w:type="fixed"/>
        <w:tblCellMar>
          <w:left w:w="62" w:type="dxa"/>
          <w:right w:w="62" w:type="dxa"/>
        </w:tblCellMar>
        <w:tblLook w:val="0000"/>
      </w:tblPr>
      <w:tblGrid>
        <w:gridCol w:w="2771"/>
        <w:gridCol w:w="1313"/>
        <w:gridCol w:w="4438"/>
      </w:tblGrid>
      <w:tr w:rsidTr="00951B9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t>Nil</w:t>
            </w:r>
          </w:p>
        </w:tc>
      </w:tr>
      <w:tr w:rsidTr="00951B9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p>
        </w:tc>
      </w:tr>
      <w:tr w:rsidTr="00951B9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6" w:name="O_91867"/>
      <w:bookmarkEnd w:id="6"/>
      <w:r w:rsidRPr="00D730B5">
        <w:t>Employability Skills Information</w:t>
      </w:r>
    </w:p>
    <w:tbl>
      <w:tblPr>
        <w:tblW w:w="0" w:type="auto"/>
        <w:tblLayout w:type="fixed"/>
        <w:tblCellMar>
          <w:left w:w="62" w:type="dxa"/>
          <w:right w:w="62" w:type="dxa"/>
        </w:tblCellMar>
        <w:tblLook w:val="0000"/>
      </w:tblPr>
      <w:tblGrid>
        <w:gridCol w:w="2802"/>
        <w:gridCol w:w="5720"/>
      </w:tblGrid>
      <w:tr w:rsidTr="00951B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r w:rsidRPr="00D730B5">
              <w:t>This unit contains employability skills.</w:t>
            </w: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7" w:name="O_91869"/>
      <w:bookmarkEnd w:id="7"/>
      <w:r w:rsidRPr="00D730B5">
        <w:t>Elements and Performance Criteria Pre-Content</w:t>
      </w:r>
    </w:p>
    <w:tbl>
      <w:tblPr>
        <w:tblW w:w="0" w:type="auto"/>
        <w:tblLayout w:type="fixed"/>
        <w:tblCellMar>
          <w:left w:w="62" w:type="dxa"/>
          <w:right w:w="62" w:type="dxa"/>
        </w:tblCellMar>
        <w:tblLook w:val="0000"/>
      </w:tblPr>
      <w:tblGrid>
        <w:gridCol w:w="2543"/>
        <w:gridCol w:w="5979"/>
      </w:tblGrid>
      <w:tr w:rsidTr="00951B9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r w:rsidRPr="00D730B5">
              <w:t>Performance criteria describe the performance needed to demonstrate achievement of the element. Where bold italicised text is used, further information is detailed in the required skills and knowledge section and the range statement. Assessment of performa</w:t>
            </w:r>
            <w:r w:rsidRPr="00D730B5">
              <w:t>nce is to be consistent with the evidence guide.</w:t>
            </w: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8" w:name="O_91870"/>
      <w:bookmarkEnd w:id="8"/>
      <w:r w:rsidRPr="00D730B5">
        <w:t>Elements and Performance Criteria</w:t>
      </w:r>
    </w:p>
    <w:tbl>
      <w:tblPr>
        <w:tblW w:w="0" w:type="auto"/>
        <w:tblLayout w:type="fixed"/>
        <w:tblCellMar>
          <w:left w:w="62" w:type="dxa"/>
          <w:right w:w="62" w:type="dxa"/>
        </w:tblCellMar>
        <w:tblLook w:val="0000"/>
      </w:tblPr>
      <w:tblGrid>
        <w:gridCol w:w="2543"/>
        <w:gridCol w:w="5979"/>
      </w:tblGrid>
      <w:tr w:rsidTr="00951B91">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r w:rsidRPr="00D730B5">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PERFORMANCE CRITERIA</w:t>
            </w:r>
          </w:p>
        </w:tc>
      </w:tr>
      <w:tr w:rsidTr="00951B9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List"/>
              <w:rPr>
                <w:lang w:val="en-NZ"/>
              </w:rPr>
            </w:pPr>
            <w:r w:rsidRPr="00D730B5">
              <w:t>1.</w:t>
            </w:r>
            <w:r w:rsidRPr="00D730B5">
              <w:tab/>
              <w:t>Identify products, fittings and attachments to be used</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2"/>
            </w:pPr>
            <w:r w:rsidRPr="00D730B5">
              <w:t>1.1.</w:t>
            </w:r>
            <w:r w:rsidRPr="00D730B5">
              <w:tab/>
            </w:r>
            <w:r w:rsidRPr="00D730B5">
              <w:t>Type of blind to be fitted and work order requirements are identified</w:t>
            </w:r>
          </w:p>
          <w:p w:rsidR="00000000" w:rsidRPr="00D730B5" w:rsidP="00D730B5">
            <w:pPr>
              <w:pStyle w:val="List2"/>
            </w:pPr>
            <w:r w:rsidRPr="00D730B5">
              <w:t>1.2.</w:t>
            </w:r>
            <w:r w:rsidRPr="00D730B5">
              <w:tab/>
              <w:t>Attachments, required materials and tools are identified from work instructions and (where necessary) site inspection</w:t>
            </w:r>
          </w:p>
          <w:p w:rsidR="00000000" w:rsidP="00D730B5">
            <w:pPr>
              <w:pStyle w:val="List2"/>
              <w:rPr>
                <w:lang w:val="en-NZ"/>
              </w:rPr>
            </w:pPr>
            <w:r w:rsidRPr="00D730B5">
              <w:t>1.3.</w:t>
            </w:r>
            <w:r w:rsidRPr="00D730B5">
              <w:tab/>
              <w:t>The effect of the fitting process on overall finished wind</w:t>
            </w:r>
            <w:r w:rsidRPr="00D730B5">
              <w:t>ow is identified</w:t>
            </w:r>
          </w:p>
        </w:tc>
      </w:tr>
      <w:tr w:rsidTr="00951B9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List"/>
              <w:rPr>
                <w:lang w:val="en-NZ"/>
              </w:rPr>
            </w:pPr>
            <w:r w:rsidRPr="00D730B5">
              <w:t>2.</w:t>
            </w:r>
            <w:r w:rsidRPr="00D730B5">
              <w:tab/>
              <w:t>Plan process for fitting blinds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2"/>
            </w:pPr>
            <w:r w:rsidRPr="00D730B5">
              <w:t>2.1.</w:t>
            </w:r>
            <w:r w:rsidRPr="00D730B5">
              <w:tab/>
              <w:t>OHS requirements, including ergonomic criteria and personal protection needs, are observed throughout the work</w:t>
            </w:r>
          </w:p>
          <w:p w:rsidR="00000000" w:rsidRPr="00D730B5" w:rsidP="00D730B5">
            <w:pPr>
              <w:pStyle w:val="List2"/>
            </w:pPr>
            <w:r w:rsidRPr="00D730B5">
              <w:t>2.2.</w:t>
            </w:r>
            <w:r w:rsidRPr="00D730B5">
              <w:tab/>
              <w:t>Appropriate equipment is identified to minimise risks of damage to customers premi</w:t>
            </w:r>
            <w:r w:rsidRPr="00D730B5">
              <w:t>ses or injuries to self</w:t>
            </w:r>
          </w:p>
          <w:p w:rsidR="00000000" w:rsidRPr="00D730B5" w:rsidP="00D730B5">
            <w:pPr>
              <w:pStyle w:val="List2"/>
            </w:pPr>
            <w:r w:rsidRPr="00D730B5">
              <w:t>2.3.</w:t>
            </w:r>
            <w:r w:rsidRPr="00D730B5">
              <w:tab/>
              <w:t>Manufacturer information on products used is located and used to plan work</w:t>
            </w:r>
          </w:p>
          <w:p w:rsidR="00000000" w:rsidRPr="00D730B5" w:rsidP="00D730B5">
            <w:pPr>
              <w:pStyle w:val="List2"/>
            </w:pPr>
            <w:r w:rsidRPr="00D730B5">
              <w:t>2.4.</w:t>
            </w:r>
            <w:r w:rsidRPr="00D730B5">
              <w:tab/>
              <w:t xml:space="preserve">Attachment process is planned to conform to quality requirements, maximise the appearance of the finished work and provide for the most economical </w:t>
            </w:r>
            <w:r w:rsidRPr="00D730B5">
              <w:t>use of materials and labour</w:t>
            </w:r>
          </w:p>
          <w:p w:rsidR="00000000" w:rsidRPr="00D730B5" w:rsidP="00D730B5">
            <w:pPr>
              <w:pStyle w:val="List2"/>
            </w:pPr>
            <w:r w:rsidRPr="00D730B5">
              <w:t>2.5.</w:t>
            </w:r>
            <w:r w:rsidRPr="00D730B5">
              <w:tab/>
              <w:t>Tools, equipment and materials are selected and checked prior to use to ensure that they are appropriate for the work, serviceable and in a safe condition</w:t>
            </w:r>
          </w:p>
          <w:p w:rsidR="00000000" w:rsidP="00D730B5">
            <w:pPr>
              <w:pStyle w:val="List2"/>
              <w:rPr>
                <w:lang w:val="en-NZ"/>
              </w:rPr>
            </w:pPr>
            <w:r w:rsidRPr="00D730B5">
              <w:t>2.6.</w:t>
            </w:r>
            <w:r w:rsidRPr="00D730B5">
              <w:tab/>
              <w:t>Blind operating mechanism is set up and checked against workpla</w:t>
            </w:r>
            <w:r w:rsidRPr="00D730B5">
              <w:t>ce requirements and work instructions</w:t>
            </w:r>
          </w:p>
        </w:tc>
      </w:tr>
      <w:tr w:rsidTr="00951B9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List"/>
              <w:rPr>
                <w:lang w:val="en-NZ"/>
              </w:rPr>
            </w:pPr>
            <w:r w:rsidRPr="00D730B5">
              <w:t>3.</w:t>
            </w:r>
            <w:r w:rsidRPr="00D730B5">
              <w:tab/>
              <w:t>Complete fitting operations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2"/>
            </w:pPr>
            <w:r w:rsidRPr="00D730B5">
              <w:t>3.1.</w:t>
            </w:r>
            <w:r w:rsidRPr="00D730B5">
              <w:tab/>
              <w:t>Work plan is followed ensuring compliance with workplace procedures and OHS requirements</w:t>
            </w:r>
          </w:p>
          <w:p w:rsidR="00000000" w:rsidRPr="00D730B5" w:rsidP="00D730B5">
            <w:pPr>
              <w:pStyle w:val="List2"/>
            </w:pPr>
            <w:r w:rsidRPr="00D730B5">
              <w:t>3.2.</w:t>
            </w:r>
            <w:r w:rsidRPr="00D730B5">
              <w:tab/>
              <w:t>Blinds are fitted and tested for correct operation</w:t>
            </w:r>
          </w:p>
          <w:p w:rsidR="00000000" w:rsidP="00D730B5">
            <w:pPr>
              <w:pStyle w:val="List2"/>
              <w:rPr>
                <w:lang w:val="en-NZ"/>
              </w:rPr>
            </w:pPr>
            <w:r w:rsidRPr="00D730B5">
              <w:t>3.3.</w:t>
            </w:r>
            <w:r w:rsidRPr="00D730B5">
              <w:tab/>
            </w:r>
            <w:r w:rsidRPr="00D730B5">
              <w:t>Pelmets, cord brackets or pulleys are fitted using appropriate hardware and adjusted to suit blind operation</w:t>
            </w:r>
          </w:p>
        </w:tc>
      </w:tr>
      <w:tr w:rsidTr="00951B9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List"/>
              <w:rPr>
                <w:lang w:val="en-NZ"/>
              </w:rPr>
            </w:pPr>
            <w:r w:rsidRPr="00D730B5">
              <w:t>4.</w:t>
            </w:r>
            <w:r w:rsidRPr="00D730B5">
              <w:tab/>
              <w:t>Clean work area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2"/>
            </w:pPr>
            <w:r w:rsidRPr="00D730B5">
              <w:t>4.1.</w:t>
            </w:r>
            <w:r w:rsidRPr="00D730B5">
              <w:tab/>
              <w:t>Work site and any equipment used are cleaned and stored appropriately</w:t>
            </w:r>
          </w:p>
          <w:p w:rsidR="00000000" w:rsidRPr="00D730B5" w:rsidP="00D730B5">
            <w:pPr>
              <w:pStyle w:val="List2"/>
            </w:pPr>
            <w:r w:rsidRPr="00D730B5">
              <w:t>4.2.</w:t>
            </w:r>
            <w:r w:rsidRPr="00D730B5">
              <w:tab/>
              <w:t>Unserviceable equipment is tagged, faults are i</w:t>
            </w:r>
            <w:r w:rsidRPr="00D730B5">
              <w:t>dentified and appropriate personnel are informed</w:t>
            </w:r>
          </w:p>
          <w:p w:rsidR="00000000" w:rsidRPr="00D730B5" w:rsidP="00D730B5">
            <w:pPr>
              <w:pStyle w:val="List2"/>
            </w:pPr>
            <w:r w:rsidRPr="00D730B5">
              <w:t>4.3.</w:t>
            </w:r>
            <w:r w:rsidRPr="00D730B5">
              <w:tab/>
              <w:t>Completed work is inspected and compared to workplace quality requirements</w:t>
            </w:r>
          </w:p>
          <w:p w:rsidR="00000000" w:rsidRPr="00D730B5" w:rsidP="00D730B5">
            <w:pPr>
              <w:pStyle w:val="List2"/>
            </w:pPr>
            <w:r w:rsidRPr="00D730B5">
              <w:t>4.4.</w:t>
            </w:r>
            <w:r w:rsidRPr="00D730B5">
              <w:tab/>
              <w:t>Blinds which do not meet quality specifications are repaired on-site or returned to the workroom for repair</w:t>
            </w:r>
          </w:p>
          <w:p w:rsidR="00000000" w:rsidRPr="00D730B5" w:rsidP="00D730B5">
            <w:pPr>
              <w:pStyle w:val="List2"/>
            </w:pPr>
            <w:r w:rsidRPr="00D730B5">
              <w:t>4.5.</w:t>
            </w:r>
            <w:r w:rsidRPr="00D730B5">
              <w:tab/>
              <w:t>Appropria</w:t>
            </w:r>
            <w:r w:rsidRPr="00D730B5">
              <w:t>te documentation is completed</w:t>
            </w:r>
          </w:p>
          <w:p w:rsidR="00000000" w:rsidRPr="00D730B5" w:rsidP="00D730B5">
            <w:pPr>
              <w:pStyle w:val="List2"/>
            </w:pPr>
            <w:r w:rsidRPr="00D730B5">
              <w:t>4.6.</w:t>
            </w:r>
            <w:r w:rsidRPr="00D730B5">
              <w:tab/>
              <w:t>Fittings and blinds which do not meet quality specifications are repaired on-site or returned to the workroom for repair</w:t>
            </w:r>
          </w:p>
          <w:p w:rsidR="00000000" w:rsidRPr="00D730B5" w:rsidP="00D730B5">
            <w:pPr>
              <w:pStyle w:val="List2"/>
            </w:pPr>
            <w:r w:rsidRPr="00D730B5">
              <w:t>4.7.</w:t>
            </w:r>
            <w:r w:rsidRPr="00D730B5">
              <w:tab/>
              <w:t>Appropriate documentation/reporting is completed</w:t>
            </w: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9" w:name="O_91871"/>
      <w:bookmarkEnd w:id="9"/>
      <w:r w:rsidRPr="00D730B5">
        <w:t>Required Skills and Knowledge</w:t>
      </w:r>
    </w:p>
    <w:tbl>
      <w:tblPr>
        <w:tblW w:w="0" w:type="auto"/>
        <w:tblLayout w:type="fixed"/>
        <w:tblCellMar>
          <w:left w:w="62" w:type="dxa"/>
          <w:right w:w="62" w:type="dxa"/>
        </w:tblCellMar>
        <w:tblLook w:val="0000"/>
      </w:tblPr>
      <w:tblGrid>
        <w:gridCol w:w="8522"/>
      </w:tblGrid>
      <w:tr w:rsidTr="00951B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REQUIRED SKILLS AND KNOWLEDGE</w:t>
            </w:r>
          </w:p>
        </w:tc>
      </w:tr>
      <w:tr w:rsidTr="00951B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t>This section describes the skills and knowledge required for this unit.</w:t>
            </w:r>
          </w:p>
        </w:tc>
      </w:tr>
      <w:tr w:rsidTr="00951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Required skills</w:t>
            </w:r>
          </w:p>
        </w:tc>
      </w:tr>
      <w:tr w:rsidTr="00951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Bullet"/>
            </w:pPr>
            <w:r w:rsidRPr="00D730B5">
              <w:t xml:space="preserve">collect, organise and understand information related to work orders, plans and safety procedures </w:t>
            </w:r>
          </w:p>
          <w:p w:rsidR="00000000" w:rsidRPr="00D730B5" w:rsidP="00D730B5">
            <w:pPr>
              <w:pStyle w:val="ListBullet"/>
            </w:pPr>
            <w:r w:rsidRPr="00D730B5">
              <w:t xml:space="preserve">communicate ideas and information to enable confirmation of work requirements and specifications, coordination of work with site supervisor, other workers and customers, and the reporting of work outcomes and problems </w:t>
            </w:r>
          </w:p>
          <w:p w:rsidR="00000000" w:rsidRPr="00D730B5" w:rsidP="00D730B5">
            <w:pPr>
              <w:pStyle w:val="ListBullet"/>
            </w:pPr>
            <w:r w:rsidRPr="00D730B5">
              <w:t>plan and organise activities, includi</w:t>
            </w:r>
            <w:r w:rsidRPr="00D730B5">
              <w:t xml:space="preserve">ng the preparation and layout of the worksite and the obtaining of equipment and materials to avoid any back tracking, workflow interruptions or wastage </w:t>
            </w:r>
          </w:p>
          <w:p w:rsidR="00000000" w:rsidRPr="00D730B5" w:rsidP="00D730B5">
            <w:pPr>
              <w:pStyle w:val="ListBullet"/>
            </w:pPr>
            <w:r w:rsidRPr="00D730B5">
              <w:t>work with others and in a team by recognising dependencies and using co-operative approaches to optimi</w:t>
            </w:r>
            <w:r w:rsidRPr="00D730B5">
              <w:t xml:space="preserve">se workflow and productivity </w:t>
            </w:r>
          </w:p>
          <w:p w:rsidR="00000000" w:rsidRPr="00D730B5" w:rsidP="00D730B5">
            <w:pPr>
              <w:pStyle w:val="ListBullet"/>
            </w:pPr>
            <w:r w:rsidRPr="00D730B5">
              <w:t xml:space="preserve">use mathematical ideas and techniques to correctly complete measurements, avoid waste and estimate material requirements </w:t>
            </w:r>
          </w:p>
          <w:p w:rsidR="00000000" w:rsidRPr="00D730B5" w:rsidP="00D730B5">
            <w:pPr>
              <w:pStyle w:val="ListBullet"/>
            </w:pPr>
            <w:r w:rsidRPr="00D730B5">
              <w:t xml:space="preserve">use pre-checking and inspection techniques to anticipate fitting problems, avoid re-working and wastage </w:t>
            </w:r>
          </w:p>
          <w:p w:rsidR="00000000" w:rsidP="00D730B5">
            <w:pPr>
              <w:pStyle w:val="ListBullet"/>
              <w:rPr>
                <w:lang w:val="en-NZ"/>
              </w:rPr>
            </w:pPr>
            <w:r w:rsidRPr="00D730B5">
              <w:t xml:space="preserve">use workplace technology related to fitting and adjustment tasks, including tools, equipment and measuring devices </w:t>
            </w:r>
          </w:p>
        </w:tc>
      </w:tr>
      <w:tr w:rsidTr="00951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Required knowledge</w:t>
            </w:r>
          </w:p>
        </w:tc>
      </w:tr>
      <w:tr w:rsidTr="00951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Bullet"/>
            </w:pPr>
            <w:r w:rsidRPr="00D730B5">
              <w:t xml:space="preserve">types, uses, limitations and operating mechanisms of interior blinds </w:t>
            </w:r>
          </w:p>
          <w:p w:rsidR="00000000" w:rsidRPr="00D730B5" w:rsidP="00D730B5">
            <w:pPr>
              <w:pStyle w:val="ListBullet"/>
            </w:pPr>
            <w:r w:rsidRPr="00D730B5">
              <w:t>identification of equipment, processes and proc</w:t>
            </w:r>
            <w:r w:rsidRPr="00D730B5">
              <w:t xml:space="preserve">edures </w:t>
            </w:r>
          </w:p>
          <w:p w:rsidR="00000000" w:rsidRPr="00D730B5" w:rsidP="00D730B5">
            <w:pPr>
              <w:pStyle w:val="ListBullet"/>
            </w:pPr>
            <w:r w:rsidRPr="00D730B5">
              <w:t>workflow in relation to fitting blinds</w:t>
            </w: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10" w:name="O_91872"/>
      <w:bookmarkEnd w:id="10"/>
      <w:r w:rsidRPr="00D730B5">
        <w:t>Evidence Guide</w:t>
      </w:r>
    </w:p>
    <w:tbl>
      <w:tblPr>
        <w:tblW w:w="9570" w:type="dxa"/>
        <w:tblLayout w:type="fixed"/>
        <w:tblCellMar>
          <w:left w:w="62" w:type="dxa"/>
          <w:right w:w="62" w:type="dxa"/>
        </w:tblCellMar>
        <w:tblLook w:val="0000"/>
      </w:tblPr>
      <w:tblGrid>
        <w:gridCol w:w="3908"/>
        <w:gridCol w:w="5662"/>
      </w:tblGrid>
      <w:tr w:rsidTr="00951B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EVIDENCE GUIDE</w:t>
            </w:r>
          </w:p>
        </w:tc>
      </w:tr>
      <w:tr w:rsidTr="00951B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t xml:space="preserve">The Evidence Guide provides advice on assessment and must be read in conjunction with the performance criteria, required skills and knowledge, </w:t>
            </w:r>
            <w:r w:rsidRPr="00D730B5">
              <w:t>range statement and the Assessment Guidelines for the Training Package.</w:t>
            </w:r>
          </w:p>
        </w:tc>
      </w:tr>
      <w:tr w:rsidTr="00951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Bullet"/>
            </w:pPr>
            <w:r w:rsidRPr="00D730B5">
              <w:t xml:space="preserve">Apply safe handling practices for equipment, products and materials </w:t>
            </w:r>
          </w:p>
          <w:p w:rsidR="00000000" w:rsidRPr="00D730B5" w:rsidP="00D730B5">
            <w:pPr>
              <w:pStyle w:val="ListBullet"/>
            </w:pPr>
            <w:r w:rsidRPr="00D730B5">
              <w:t xml:space="preserve">Interpret work order and locate and apply relevant information </w:t>
            </w:r>
          </w:p>
          <w:p w:rsidR="00000000" w:rsidRPr="00D730B5" w:rsidP="00D730B5">
            <w:pPr>
              <w:pStyle w:val="ListBullet"/>
            </w:pPr>
            <w:r w:rsidRPr="00D730B5">
              <w:t xml:space="preserve">Fit and adjust at least five different types of interior blinds </w:t>
            </w:r>
          </w:p>
          <w:p w:rsidR="00000000" w:rsidRPr="00D730B5" w:rsidP="00D730B5">
            <w:pPr>
              <w:pStyle w:val="ListBullet"/>
            </w:pPr>
            <w:r w:rsidRPr="00D730B5">
              <w:t>Follow work instructions, operating procedures and inspection practices to:</w:t>
            </w:r>
          </w:p>
          <w:p w:rsidR="00000000" w:rsidRPr="00D730B5" w:rsidP="00D730B5">
            <w:pPr>
              <w:pStyle w:val="ListBullet2"/>
            </w:pPr>
            <w:r w:rsidRPr="00D730B5">
              <w:t>minimise the risk of injury to self and others</w:t>
            </w:r>
          </w:p>
          <w:p w:rsidR="00000000" w:rsidRPr="00D730B5" w:rsidP="00D730B5">
            <w:pPr>
              <w:pStyle w:val="ListBullet2"/>
            </w:pPr>
            <w:r w:rsidRPr="00D730B5">
              <w:t>prevent damage to goods, equipment and products</w:t>
            </w:r>
          </w:p>
          <w:p w:rsidR="00000000" w:rsidRPr="00D730B5" w:rsidP="00D730B5">
            <w:pPr>
              <w:pStyle w:val="ListBullet2"/>
            </w:pPr>
            <w:r w:rsidRPr="00D730B5">
              <w:t>maintain required p</w:t>
            </w:r>
            <w:r w:rsidRPr="00D730B5">
              <w:t>roduction output and product quality</w:t>
            </w:r>
          </w:p>
          <w:p w:rsidR="00000000" w:rsidRPr="00D730B5" w:rsidP="00D730B5">
            <w:pPr>
              <w:pStyle w:val="ListBullet"/>
            </w:pPr>
            <w:r w:rsidRPr="00D730B5">
              <w:t xml:space="preserve">Work effectively with others </w:t>
            </w:r>
          </w:p>
          <w:p w:rsidR="00000000" w:rsidP="00D730B5">
            <w:pPr>
              <w:pStyle w:val="ListBullet"/>
              <w:rPr>
                <w:lang w:val="en-NZ"/>
              </w:rPr>
            </w:pPr>
            <w:r w:rsidRPr="00D730B5">
              <w:t xml:space="preserve">Modify activities to cater for variations in workplace contexts and environment </w:t>
            </w:r>
          </w:p>
        </w:tc>
      </w:tr>
      <w:tr w:rsidTr="00951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t>Blinds, tools and equipment, appropriate quality specifications and instructions.</w:t>
            </w:r>
          </w:p>
        </w:tc>
      </w:tr>
      <w:tr w:rsidTr="00951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r w:rsidRPr="00D730B5">
              <w:t>Assessment methods must confirm consistency of performance over time and in a range of workplace relevant contexts.</w:t>
            </w:r>
          </w:p>
          <w:p w:rsidR="00000000" w:rsidRPr="00D730B5" w:rsidP="00D730B5">
            <w:pPr>
              <w:pStyle w:val="BodyText"/>
            </w:pPr>
            <w:r w:rsidRPr="00D730B5">
              <w:t>Assessment should be by direct observation of tasks and questioning on underpinning knowledge.</w:t>
            </w:r>
          </w:p>
          <w:p w:rsidR="00000000" w:rsidP="00D730B5">
            <w:pPr>
              <w:pStyle w:val="BodyText"/>
              <w:rPr>
                <w:lang w:val="en-NZ"/>
              </w:rPr>
            </w:pPr>
            <w:r w:rsidRPr="00D730B5">
              <w:t>Assessment should be con</w:t>
            </w:r>
            <w:r w:rsidRPr="00D730B5">
              <w:t>ducted over time and will generally be in conjunction with assessment of other units of competency.</w:t>
            </w:r>
          </w:p>
        </w:tc>
      </w:tr>
      <w:tr w:rsidTr="00951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r w:rsidRPr="00D730B5">
              <w:t>Assessment may occur on the job or in a workplace simulated facility with relevant process equipment, materials, work instructions an</w:t>
            </w:r>
            <w:r w:rsidRPr="00D730B5">
              <w:t xml:space="preserve">d deadlines. </w:t>
            </w: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11" w:name="O_91873"/>
      <w:bookmarkEnd w:id="11"/>
      <w:r w:rsidRPr="00D730B5">
        <w:t>Range Statement</w:t>
      </w:r>
    </w:p>
    <w:tbl>
      <w:tblPr>
        <w:tblW w:w="0" w:type="auto"/>
        <w:tblLayout w:type="fixed"/>
        <w:tblCellMar>
          <w:left w:w="62" w:type="dxa"/>
          <w:right w:w="62" w:type="dxa"/>
        </w:tblCellMar>
        <w:tblLook w:val="0000"/>
      </w:tblPr>
      <w:tblGrid>
        <w:gridCol w:w="3502"/>
        <w:gridCol w:w="5020"/>
      </w:tblGrid>
      <w:tr w:rsidTr="00951B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RANGE STATEMENT</w:t>
            </w:r>
          </w:p>
        </w:tc>
      </w:tr>
      <w:tr w:rsidTr="00951B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t xml:space="preserve">The range statement relates to the unit of competency as a whole. It allows for different work environments and situations that may affect </w:t>
            </w:r>
            <w:r w:rsidRPr="00D730B5">
              <w:t>performance. Bold italicised wording, if used in the performance criteria, is detailed below. Essential operating conditions that may be present with training and assessment (depending on the work situation, needs of the candidate, accessibility of the ite</w:t>
            </w:r>
            <w:r w:rsidRPr="00D730B5">
              <w:t>m, and local industry and regional contexts) may also be included.</w:t>
            </w:r>
          </w:p>
        </w:tc>
      </w:tr>
      <w:tr w:rsidTr="00951B9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Bullet"/>
            </w:pPr>
            <w:r w:rsidRPr="00D730B5">
              <w:t>OHS requirements may include legislation, building codes, material safety management systems, hazardous and dangerous goods codes and local safe operating procedures or equi</w:t>
            </w:r>
            <w:r w:rsidRPr="00D730B5">
              <w:t xml:space="preserve">valent </w:t>
            </w:r>
          </w:p>
          <w:p w:rsidR="00000000" w:rsidRPr="00D730B5" w:rsidP="00D730B5">
            <w:pPr>
              <w:pStyle w:val="ListBullet"/>
            </w:pPr>
            <w:r w:rsidRPr="00D730B5">
              <w:t xml:space="preserve">Work is carried out in accordance with legislative obligations, environmental legislation, relevant health regulations, manual handling procedures and organisation insurance requirements </w:t>
            </w:r>
          </w:p>
          <w:p w:rsidR="00000000" w:rsidP="00D730B5">
            <w:pPr>
              <w:pStyle w:val="ListBullet"/>
              <w:rPr>
                <w:lang w:val="en-NZ"/>
              </w:rPr>
            </w:pPr>
            <w:r w:rsidRPr="00D730B5">
              <w:t>Work requires individuals to demonstrate some discretion, ju</w:t>
            </w:r>
            <w:r w:rsidRPr="00D730B5">
              <w:t xml:space="preserve">dgement and problem solving skills in the set up and operation of machines. This may be demonstrated either individually or in a team environment </w:t>
            </w:r>
          </w:p>
        </w:tc>
      </w:tr>
      <w:tr w:rsidTr="00951B9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Blinds to be fitted may include but are not limited to</w:t>
            </w:r>
            <w:r w:rsidRPr="00D730B5">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Bullet"/>
            </w:pPr>
            <w:r w:rsidRPr="00D730B5">
              <w:t>Roman</w:t>
            </w:r>
          </w:p>
          <w:p w:rsidR="00000000" w:rsidRPr="00D730B5" w:rsidP="00D730B5">
            <w:pPr>
              <w:pStyle w:val="ListBullet"/>
            </w:pPr>
            <w:r w:rsidRPr="00D730B5">
              <w:t>Austrian</w:t>
            </w:r>
          </w:p>
          <w:p w:rsidR="00000000" w:rsidRPr="00D730B5" w:rsidP="00D730B5">
            <w:pPr>
              <w:pStyle w:val="ListBullet"/>
            </w:pPr>
            <w:r w:rsidRPr="00D730B5">
              <w:t>festoon</w:t>
            </w:r>
          </w:p>
          <w:p w:rsidR="00000000" w:rsidRPr="00D730B5" w:rsidP="00D730B5">
            <w:pPr>
              <w:pStyle w:val="ListBullet"/>
            </w:pPr>
            <w:r w:rsidRPr="00D730B5">
              <w:t>Holland</w:t>
            </w:r>
          </w:p>
          <w:p w:rsidR="00000000" w:rsidRPr="00D730B5" w:rsidP="00D730B5">
            <w:pPr>
              <w:pStyle w:val="ListBullet"/>
            </w:pPr>
            <w:r w:rsidRPr="00D730B5">
              <w:t>Venetian</w:t>
            </w:r>
          </w:p>
          <w:p w:rsidR="00000000" w:rsidRPr="00D730B5" w:rsidP="00D730B5">
            <w:pPr>
              <w:pStyle w:val="ListBullet"/>
            </w:pPr>
            <w:r w:rsidRPr="00D730B5">
              <w:t xml:space="preserve">vertical </w:t>
            </w:r>
          </w:p>
          <w:p w:rsidR="00000000" w:rsidP="00D730B5">
            <w:pPr>
              <w:pStyle w:val="ListBullet"/>
              <w:rPr>
                <w:lang w:val="en-NZ"/>
              </w:rPr>
            </w:pPr>
            <w:r w:rsidRPr="00D730B5">
              <w:t>pleated</w:t>
            </w:r>
          </w:p>
        </w:tc>
      </w:tr>
      <w:tr w:rsidTr="00951B9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Tools and equipment may include</w:t>
            </w:r>
            <w:r w:rsidRPr="00D730B5">
              <w:t xml:space="preserve">, </w:t>
            </w:r>
            <w:r w:rsidRPr="00D730B5">
              <w:rPr>
                <w:rStyle w:val="SpecialBold"/>
              </w:rPr>
              <w:t>but are not limited to</w:t>
            </w:r>
            <w:r w:rsidRPr="00D730B5">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Bullet"/>
            </w:pPr>
            <w:r w:rsidRPr="00D730B5">
              <w:t>hand and power tools</w:t>
            </w:r>
          </w:p>
          <w:p w:rsidR="00000000" w:rsidRPr="00D730B5" w:rsidP="00D730B5">
            <w:pPr>
              <w:pStyle w:val="ListBullet"/>
            </w:pPr>
            <w:r w:rsidRPr="00D730B5">
              <w:t>including hammers</w:t>
            </w:r>
          </w:p>
          <w:p w:rsidR="00000000" w:rsidRPr="00D730B5" w:rsidP="00D730B5">
            <w:pPr>
              <w:pStyle w:val="ListBullet"/>
            </w:pPr>
            <w:r w:rsidRPr="00D730B5">
              <w:t>screwdrivers</w:t>
            </w:r>
          </w:p>
          <w:p w:rsidR="00000000" w:rsidP="00D730B5">
            <w:pPr>
              <w:pStyle w:val="ListBullet"/>
              <w:rPr>
                <w:lang w:val="en-NZ"/>
              </w:rPr>
            </w:pPr>
            <w:r w:rsidRPr="00D730B5">
              <w:t>drills</w:t>
            </w:r>
          </w:p>
        </w:tc>
      </w:tr>
      <w:tr w:rsidTr="00951B9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Personal protective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t xml:space="preserve">Personal protective equipment is to include that prescribed under legislation, regulations and enterprise policies and practices </w:t>
            </w:r>
          </w:p>
        </w:tc>
      </w:tr>
      <w:tr w:rsidTr="00951B9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ListBullet"/>
            </w:pPr>
            <w:r w:rsidRPr="00D730B5">
              <w:t xml:space="preserve">Machine manufacturer specifications and operational procedures </w:t>
            </w:r>
          </w:p>
          <w:p w:rsidR="00000000" w:rsidRPr="00D730B5" w:rsidP="00D730B5">
            <w:pPr>
              <w:pStyle w:val="ListBullet"/>
            </w:pPr>
            <w:r w:rsidRPr="00D730B5">
              <w:t xml:space="preserve">Workplace procedures relating to </w:t>
            </w:r>
            <w:r w:rsidRPr="00D730B5">
              <w:t xml:space="preserve">the setting and operation of machinery </w:t>
            </w:r>
          </w:p>
          <w:p w:rsidR="00000000" w:rsidRPr="00D730B5" w:rsidP="00D730B5">
            <w:pPr>
              <w:pStyle w:val="ListBullet"/>
            </w:pPr>
            <w:r w:rsidRPr="00D730B5">
              <w:t xml:space="preserve">Work instructions, including job sheets, plans, drawings and designs </w:t>
            </w:r>
          </w:p>
          <w:p w:rsidR="00000000" w:rsidRPr="00D730B5" w:rsidP="00D730B5">
            <w:pPr>
              <w:pStyle w:val="ListBullet"/>
            </w:pPr>
            <w:r w:rsidRPr="00D730B5">
              <w:t xml:space="preserve">Workplace procedures relating to reporting and communication </w:t>
            </w:r>
          </w:p>
        </w:tc>
      </w:tr>
    </w:tbl>
    <w:p w:rsidR="00951B91" w:rsidP="00D730B5">
      <w:pPr>
        <w:pStyle w:val="BodyText"/>
      </w:pPr>
    </w:p>
    <w:p w:rsidR="00951B91" w:rsidP="00D730B5">
      <w:pPr>
        <w:pStyle w:val="BodyText"/>
      </w:pPr>
    </w:p>
    <w:p w:rsidR="00000000" w:rsidRPr="00D730B5" w:rsidP="00D730B5">
      <w:pPr>
        <w:pStyle w:val="Heading1"/>
      </w:pPr>
      <w:bookmarkStart w:id="12" w:name="O_91874"/>
      <w:bookmarkEnd w:id="12"/>
      <w:r w:rsidRPr="00D730B5">
        <w:t>Unit Sector(s)</w:t>
      </w:r>
    </w:p>
    <w:tbl>
      <w:tblPr>
        <w:tblW w:w="0" w:type="auto"/>
        <w:tblLayout w:type="fixed"/>
        <w:tblCellMar>
          <w:left w:w="62" w:type="dxa"/>
          <w:right w:w="62" w:type="dxa"/>
        </w:tblCellMar>
        <w:tblLook w:val="0000"/>
      </w:tblPr>
      <w:tblGrid>
        <w:gridCol w:w="2629"/>
        <w:gridCol w:w="5893"/>
      </w:tblGrid>
      <w:tr w:rsidTr="00951B9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r w:rsidRPr="00D730B5">
              <w:t>Soft Furnishing</w:t>
            </w: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13" w:name="O_158534"/>
      <w:bookmarkEnd w:id="13"/>
      <w:r w:rsidRPr="00D730B5">
        <w:t>Competency field</w:t>
      </w:r>
    </w:p>
    <w:tbl>
      <w:tblPr>
        <w:tblW w:w="0" w:type="auto"/>
        <w:tblLayout w:type="fixed"/>
        <w:tblCellMar>
          <w:left w:w="62" w:type="dxa"/>
          <w:right w:w="62" w:type="dxa"/>
        </w:tblCellMar>
        <w:tblLook w:val="0000"/>
      </w:tblPr>
      <w:tblGrid>
        <w:gridCol w:w="2784"/>
        <w:gridCol w:w="5738"/>
      </w:tblGrid>
      <w:tr w:rsidTr="00951B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p>
        </w:tc>
      </w:tr>
    </w:tbl>
    <w:p w:rsidR="00000000" w:rsidRPr="00D730B5" w:rsidP="00D730B5">
      <w:pPr>
        <w:pStyle w:val="BodyText"/>
      </w:pPr>
    </w:p>
    <w:p w:rsidR="00000000" w:rsidRPr="00D730B5" w:rsidP="00D730B5">
      <w:pPr>
        <w:pStyle w:val="AllowPageBreak"/>
      </w:pPr>
    </w:p>
    <w:p w:rsidR="00000000" w:rsidRPr="00D730B5" w:rsidP="00D730B5">
      <w:pPr>
        <w:pStyle w:val="Heading1"/>
      </w:pPr>
      <w:bookmarkStart w:id="14" w:name="O_158533"/>
      <w:bookmarkEnd w:id="14"/>
      <w:r w:rsidRPr="00D730B5">
        <w:t>Co-requisite units</w:t>
      </w:r>
    </w:p>
    <w:tbl>
      <w:tblPr>
        <w:tblW w:w="0" w:type="auto"/>
        <w:tblLayout w:type="fixed"/>
        <w:tblCellMar>
          <w:left w:w="62" w:type="dxa"/>
          <w:right w:w="62" w:type="dxa"/>
        </w:tblCellMar>
        <w:tblLook w:val="0000"/>
      </w:tblPr>
      <w:tblGrid>
        <w:gridCol w:w="2641"/>
        <w:gridCol w:w="1322"/>
        <w:gridCol w:w="4559"/>
      </w:tblGrid>
      <w:tr w:rsidTr="00951B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r w:rsidRPr="00D730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1B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0B5">
            <w:pPr>
              <w:pStyle w:val="BodyText"/>
              <w:rPr>
                <w:lang w:val="en-NZ"/>
              </w:rPr>
            </w:pPr>
          </w:p>
        </w:tc>
      </w:tr>
      <w:tr w:rsidTr="00951B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0B5" w:rsidP="00D730B5">
            <w:pPr>
              <w:pStyle w:val="BodyText"/>
            </w:pPr>
          </w:p>
        </w:tc>
      </w:tr>
    </w:tbl>
    <w:p w:rsidR="00000000" w:rsidRPr="00D730B5" w:rsidP="00D730B5">
      <w:pPr>
        <w:pStyle w:val="BodyText"/>
      </w:pPr>
    </w:p>
    <w:p w:rsidR="00000000" w:rsidRPr="00D730B5" w:rsidP="00D730B5"/>
    <w:sectPr w:rsidSect="00D730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B91" w:rsidP="00951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91" w:rsidP="00D73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1B91" w:rsidP="00D730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1B91" w:rsidP="00D730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B91" w:rsidP="00951B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91" w:rsidP="00D730B5">
    <w:pPr>
      <w:pStyle w:val="Header"/>
      <w:framePr w:wrap="around"/>
    </w:pPr>
    <w:r>
      <w:fldChar w:fldCharType="begin"/>
    </w:r>
    <w:r>
      <w:instrText xml:space="preserve"> TITLE   \* MERGEFORMAT </w:instrText>
    </w:r>
    <w:r>
      <w:fldChar w:fldCharType="separate"/>
    </w:r>
    <w:r>
      <w:t>LMFSF2012B Fit and adjust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1B91" w:rsidP="00D730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6A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0E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66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30B5"/>
    <w:pPr>
      <w:spacing w:before="360" w:after="60"/>
      <w:outlineLvl w:val="0"/>
    </w:pPr>
    <w:rPr>
      <w:sz w:val="32"/>
    </w:rPr>
  </w:style>
  <w:style w:type="paragraph" w:styleId="Heading2">
    <w:name w:val="heading 2"/>
    <w:basedOn w:val="HeadingBase"/>
    <w:next w:val="BodyText"/>
    <w:link w:val="Heading2Char"/>
    <w:qFormat/>
    <w:rsid w:val="00D730B5"/>
    <w:pPr>
      <w:keepLines/>
      <w:spacing w:before="240" w:after="120"/>
      <w:outlineLvl w:val="1"/>
    </w:pPr>
    <w:rPr>
      <w:sz w:val="28"/>
      <w:szCs w:val="40"/>
    </w:rPr>
  </w:style>
  <w:style w:type="paragraph" w:styleId="Heading3">
    <w:name w:val="heading 3"/>
    <w:basedOn w:val="HeadingBase"/>
    <w:next w:val="BodyText"/>
    <w:link w:val="Heading3Char"/>
    <w:qFormat/>
    <w:rsid w:val="00D730B5"/>
    <w:pPr>
      <w:spacing w:before="180" w:after="120"/>
      <w:outlineLvl w:val="2"/>
    </w:pPr>
    <w:rPr>
      <w:spacing w:val="-10"/>
      <w:kern w:val="32"/>
    </w:rPr>
  </w:style>
  <w:style w:type="paragraph" w:styleId="Heading4">
    <w:name w:val="heading 4"/>
    <w:basedOn w:val="HeadingBase"/>
    <w:next w:val="BodyText"/>
    <w:link w:val="Heading4Char"/>
    <w:qFormat/>
    <w:rsid w:val="00D730B5"/>
    <w:pPr>
      <w:spacing w:before="160" w:after="120"/>
      <w:outlineLvl w:val="3"/>
    </w:pPr>
    <w:rPr>
      <w:sz w:val="22"/>
    </w:rPr>
  </w:style>
  <w:style w:type="paragraph" w:styleId="Heading5">
    <w:name w:val="heading 5"/>
    <w:basedOn w:val="HeadingBase"/>
    <w:next w:val="Normal"/>
    <w:link w:val="Heading5Char"/>
    <w:qFormat/>
    <w:rsid w:val="00D730B5"/>
    <w:pPr>
      <w:spacing w:before="80"/>
      <w:outlineLvl w:val="4"/>
    </w:pPr>
    <w:rPr>
      <w:color w:val="918585"/>
      <w:sz w:val="20"/>
    </w:rPr>
  </w:style>
  <w:style w:type="paragraph" w:styleId="Heading6">
    <w:name w:val="heading 6"/>
    <w:basedOn w:val="HeadingBase"/>
    <w:next w:val="Normal"/>
    <w:link w:val="Heading6Char"/>
    <w:qFormat/>
    <w:rsid w:val="00D730B5"/>
    <w:pPr>
      <w:spacing w:before="60"/>
      <w:outlineLvl w:val="5"/>
    </w:pPr>
    <w:rPr>
      <w:color w:val="918585"/>
      <w:sz w:val="20"/>
    </w:rPr>
  </w:style>
  <w:style w:type="paragraph" w:styleId="Heading7">
    <w:name w:val="heading 7"/>
    <w:basedOn w:val="Normal"/>
    <w:next w:val="Normal"/>
    <w:link w:val="Heading7Char"/>
    <w:qFormat/>
    <w:rsid w:val="00D730B5"/>
    <w:pPr>
      <w:ind w:left="720"/>
      <w:outlineLvl w:val="6"/>
    </w:pPr>
    <w:rPr>
      <w:i/>
    </w:rPr>
  </w:style>
  <w:style w:type="paragraph" w:styleId="Heading8">
    <w:name w:val="heading 8"/>
    <w:basedOn w:val="Normal"/>
    <w:next w:val="Normal"/>
    <w:link w:val="Heading8Char"/>
    <w:qFormat/>
    <w:rsid w:val="00D730B5"/>
    <w:pPr>
      <w:ind w:left="720"/>
      <w:outlineLvl w:val="7"/>
    </w:pPr>
    <w:rPr>
      <w:i/>
    </w:rPr>
  </w:style>
  <w:style w:type="paragraph" w:styleId="Heading9">
    <w:name w:val="heading 9"/>
    <w:basedOn w:val="Normal"/>
    <w:next w:val="Normal"/>
    <w:link w:val="Heading9Char"/>
    <w:qFormat/>
    <w:rsid w:val="00D730B5"/>
    <w:pPr>
      <w:ind w:left="720"/>
      <w:outlineLvl w:val="8"/>
    </w:pPr>
    <w:rPr>
      <w:i/>
    </w:rPr>
  </w:style>
  <w:style w:type="character" w:default="1" w:styleId="DefaultParagraphFont">
    <w:name w:val="Default Paragraph Font"/>
    <w:uiPriority w:val="1"/>
    <w:unhideWhenUsed/>
    <w:rsid w:val="00D73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0B5"/>
  </w:style>
  <w:style w:type="character" w:customStyle="1" w:styleId="Heading1Char">
    <w:name w:val="Heading 1 Char"/>
    <w:link w:val="Heading1"/>
    <w:rsid w:val="00D730B5"/>
    <w:rPr>
      <w:rFonts w:ascii="Times New Roman" w:eastAsia="Times New Roman" w:hAnsi="Times New Roman" w:cs="Times New Roman"/>
      <w:b/>
      <w:sz w:val="32"/>
      <w:szCs w:val="20"/>
      <w:lang w:eastAsia="en-US"/>
    </w:rPr>
  </w:style>
  <w:style w:type="paragraph" w:styleId="BodyText">
    <w:name w:val="Body Text"/>
    <w:basedOn w:val="Normal"/>
    <w:link w:val="BodyTextChar"/>
    <w:rsid w:val="00D730B5"/>
    <w:pPr>
      <w:spacing w:before="120" w:after="120"/>
      <w:contextualSpacing/>
    </w:pPr>
    <w:rPr>
      <w:rFonts w:ascii="Times New Roman" w:hAnsi="Times New Roman"/>
      <w:sz w:val="24"/>
      <w:szCs w:val="22"/>
    </w:rPr>
  </w:style>
  <w:style w:type="character" w:customStyle="1" w:styleId="BodyTextChar">
    <w:name w:val="Body Text Char"/>
    <w:link w:val="BodyText"/>
    <w:rsid w:val="00D730B5"/>
    <w:rPr>
      <w:rFonts w:ascii="Times New Roman" w:eastAsia="Times New Roman" w:hAnsi="Times New Roman" w:cs="Times New Roman"/>
      <w:sz w:val="24"/>
      <w:lang w:val="en-US" w:eastAsia="en-US"/>
    </w:rPr>
  </w:style>
  <w:style w:type="paragraph" w:styleId="Footer">
    <w:name w:val="footer"/>
    <w:basedOn w:val="Normal"/>
    <w:link w:val="FooterChar"/>
    <w:rsid w:val="00D73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30B5"/>
    <w:rPr>
      <w:rFonts w:ascii="Times New Roman" w:eastAsia="Times New Roman" w:hAnsi="Times New Roman" w:cs="Times New Roman"/>
      <w:sz w:val="16"/>
      <w:lang w:val="en-US" w:eastAsia="en-US"/>
    </w:rPr>
  </w:style>
  <w:style w:type="paragraph" w:styleId="List">
    <w:name w:val="List"/>
    <w:basedOn w:val="BodyText"/>
    <w:next w:val="BodyText"/>
    <w:rsid w:val="00D730B5"/>
    <w:pPr>
      <w:tabs>
        <w:tab w:val="left" w:pos="340"/>
      </w:tabs>
      <w:spacing w:before="60" w:after="60"/>
      <w:ind w:left="340" w:hanging="340"/>
    </w:pPr>
  </w:style>
  <w:style w:type="paragraph" w:styleId="ListBullet">
    <w:name w:val="List Bullet"/>
    <w:basedOn w:val="List"/>
    <w:rsid w:val="00D730B5"/>
    <w:pPr>
      <w:numPr>
        <w:numId w:val="13"/>
      </w:numPr>
      <w:tabs>
        <w:tab w:val="clear" w:pos="340"/>
      </w:tabs>
      <w:spacing w:before="40" w:after="40"/>
    </w:pPr>
  </w:style>
  <w:style w:type="character" w:customStyle="1" w:styleId="SpecialBold">
    <w:name w:val="Special Bold"/>
    <w:rsid w:val="00D730B5"/>
    <w:rPr>
      <w:b/>
      <w:spacing w:val="0"/>
    </w:rPr>
  </w:style>
  <w:style w:type="paragraph" w:styleId="ListBullet2">
    <w:name w:val="List Bullet 2"/>
    <w:basedOn w:val="List2"/>
    <w:rsid w:val="00D730B5"/>
    <w:pPr>
      <w:numPr>
        <w:numId w:val="14"/>
      </w:numPr>
      <w:tabs>
        <w:tab w:val="clear" w:pos="680"/>
      </w:tabs>
    </w:pPr>
  </w:style>
  <w:style w:type="paragraph" w:styleId="Header">
    <w:name w:val="header"/>
    <w:basedOn w:val="Normal"/>
    <w:link w:val="HeaderChar"/>
    <w:rsid w:val="00D73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30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30B5"/>
    <w:pPr>
      <w:spacing w:before="240" w:after="120"/>
      <w:outlineLvl w:val="0"/>
    </w:pPr>
    <w:rPr>
      <w:rFonts w:ascii="Times New Roman" w:hAnsi="Times New Roman"/>
      <w:b/>
      <w:sz w:val="28"/>
    </w:rPr>
  </w:style>
  <w:style w:type="paragraph" w:customStyle="1" w:styleId="AllowPageBreak">
    <w:name w:val="AllowPageBreak"/>
    <w:rsid w:val="00D730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30B5"/>
    <w:pPr>
      <w:tabs>
        <w:tab w:val="left" w:pos="680"/>
      </w:tabs>
      <w:spacing w:before="60" w:after="60"/>
      <w:ind w:left="680" w:hanging="340"/>
    </w:pPr>
  </w:style>
  <w:style w:type="character" w:customStyle="1" w:styleId="Heading2Char">
    <w:name w:val="Heading 2 Char"/>
    <w:link w:val="Heading2"/>
    <w:rsid w:val="00D730B5"/>
    <w:rPr>
      <w:rFonts w:ascii="Times New Roman" w:eastAsia="Times New Roman" w:hAnsi="Times New Roman" w:cs="Times New Roman"/>
      <w:b/>
      <w:sz w:val="28"/>
      <w:szCs w:val="40"/>
      <w:lang w:eastAsia="en-US"/>
    </w:rPr>
  </w:style>
  <w:style w:type="character" w:customStyle="1" w:styleId="Heading3Char">
    <w:name w:val="Heading 3 Char"/>
    <w:link w:val="Heading3"/>
    <w:rsid w:val="00D730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30B5"/>
    <w:rPr>
      <w:rFonts w:ascii="Times New Roman" w:eastAsia="Times New Roman" w:hAnsi="Times New Roman" w:cs="Times New Roman"/>
      <w:b/>
      <w:szCs w:val="20"/>
      <w:lang w:eastAsia="en-US"/>
    </w:rPr>
  </w:style>
  <w:style w:type="character" w:customStyle="1" w:styleId="Heading5Char">
    <w:name w:val="Heading 5 Char"/>
    <w:link w:val="Heading5"/>
    <w:rsid w:val="00D730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3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0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30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30B5"/>
    <w:rPr>
      <w:rFonts w:ascii="Courier New" w:eastAsia="Times New Roman" w:hAnsi="Courier New" w:cs="Times New Roman"/>
      <w:i/>
      <w:szCs w:val="20"/>
      <w:lang w:val="en-US" w:eastAsia="en-US"/>
    </w:rPr>
  </w:style>
  <w:style w:type="paragraph" w:customStyle="1" w:styleId="HeadingBase">
    <w:name w:val="Heading Base"/>
    <w:rsid w:val="00D73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0B5"/>
    <w:pPr>
      <w:tabs>
        <w:tab w:val="right" w:leader="dot" w:pos="9072"/>
      </w:tabs>
      <w:ind w:left="567"/>
    </w:pPr>
    <w:rPr>
      <w:szCs w:val="22"/>
    </w:rPr>
  </w:style>
  <w:style w:type="paragraph" w:customStyle="1" w:styleId="TOCBase">
    <w:name w:val="TOC Base"/>
    <w:rsid w:val="00D73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0B5"/>
    <w:pPr>
      <w:tabs>
        <w:tab w:val="right" w:leader="dot" w:pos="9072"/>
      </w:tabs>
      <w:spacing w:before="40" w:after="40"/>
      <w:ind w:left="284"/>
    </w:pPr>
    <w:rPr>
      <w:rFonts w:ascii="Times New Roman" w:hAnsi="Times New Roman"/>
    </w:rPr>
  </w:style>
  <w:style w:type="paragraph" w:styleId="TOC1">
    <w:name w:val="toc 1"/>
    <w:basedOn w:val="TOCBase"/>
    <w:next w:val="Normal"/>
    <w:rsid w:val="00D730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30B5"/>
    <w:pPr>
      <w:spacing w:before="5040"/>
      <w:jc w:val="center"/>
    </w:pPr>
    <w:rPr>
      <w:sz w:val="48"/>
      <w:szCs w:val="72"/>
      <w:lang w:val="en-US"/>
    </w:rPr>
  </w:style>
  <w:style w:type="character" w:customStyle="1" w:styleId="TitleChar">
    <w:name w:val="Title Char"/>
    <w:link w:val="Title"/>
    <w:rsid w:val="00D73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0B5"/>
    <w:pPr>
      <w:tabs>
        <w:tab w:val="left" w:pos="3600"/>
        <w:tab w:val="left" w:pos="3958"/>
      </w:tabs>
    </w:pPr>
  </w:style>
  <w:style w:type="paragraph" w:customStyle="1" w:styleId="Note">
    <w:name w:val="Note"/>
    <w:basedOn w:val="BodyText"/>
    <w:rsid w:val="00D73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0B5"/>
    <w:pPr>
      <w:framePr w:wrap="auto" w:hAnchor="text" w:y="6049"/>
    </w:pPr>
    <w:rPr>
      <w:color w:val="000000"/>
      <w:sz w:val="40"/>
    </w:rPr>
  </w:style>
  <w:style w:type="paragraph" w:customStyle="1" w:styleId="TOCTitle">
    <w:name w:val="TOCTitle"/>
    <w:basedOn w:val="Heading1"/>
    <w:rsid w:val="00D730B5"/>
    <w:pPr>
      <w:spacing w:after="240"/>
      <w:jc w:val="center"/>
      <w:outlineLvl w:val="9"/>
    </w:pPr>
    <w:rPr>
      <w:caps/>
    </w:rPr>
  </w:style>
  <w:style w:type="paragraph" w:customStyle="1" w:styleId="Version">
    <w:name w:val="Version"/>
    <w:rsid w:val="00D730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0B5"/>
    <w:pPr>
      <w:keepNext w:val="0"/>
      <w:tabs>
        <w:tab w:val="right" w:pos="4176"/>
      </w:tabs>
      <w:ind w:left="198" w:hanging="198"/>
    </w:pPr>
    <w:rPr>
      <w:rFonts w:ascii="Garamond" w:hAnsi="Garamond"/>
    </w:rPr>
  </w:style>
  <w:style w:type="paragraph" w:styleId="IndexHeading">
    <w:name w:val="index heading"/>
    <w:basedOn w:val="Normal"/>
    <w:next w:val="Index1"/>
    <w:semiHidden/>
    <w:rsid w:val="00D730B5"/>
    <w:pPr>
      <w:spacing w:before="120" w:after="120"/>
    </w:pPr>
    <w:rPr>
      <w:rFonts w:ascii="Arial" w:hAnsi="Arial"/>
      <w:b/>
      <w:color w:val="918585"/>
      <w:sz w:val="24"/>
    </w:rPr>
  </w:style>
  <w:style w:type="paragraph" w:customStyle="1" w:styleId="Chapter">
    <w:name w:val="Chapter"/>
    <w:basedOn w:val="Normal"/>
    <w:rsid w:val="00D730B5"/>
    <w:pPr>
      <w:spacing w:before="240"/>
    </w:pPr>
    <w:rPr>
      <w:rFonts w:ascii="Times New Roman" w:hAnsi="Times New Roman"/>
      <w:smallCaps/>
      <w:spacing w:val="80"/>
      <w:sz w:val="28"/>
    </w:rPr>
  </w:style>
  <w:style w:type="paragraph" w:customStyle="1" w:styleId="InChapter">
    <w:name w:val="InChapter"/>
    <w:basedOn w:val="Heading3"/>
    <w:rsid w:val="00D730B5"/>
    <w:pPr>
      <w:spacing w:after="240"/>
      <w:outlineLvl w:val="9"/>
    </w:pPr>
    <w:rPr>
      <w:noProof/>
    </w:rPr>
  </w:style>
  <w:style w:type="paragraph" w:styleId="Index2">
    <w:name w:val="index 2"/>
    <w:basedOn w:val="Normal"/>
    <w:next w:val="Normal"/>
    <w:semiHidden/>
    <w:rsid w:val="00D730B5"/>
    <w:pPr>
      <w:tabs>
        <w:tab w:val="right" w:pos="4176"/>
      </w:tabs>
      <w:ind w:left="568" w:hanging="284"/>
    </w:pPr>
    <w:rPr>
      <w:rFonts w:ascii="Garamond" w:hAnsi="Garamond"/>
    </w:rPr>
  </w:style>
  <w:style w:type="paragraph" w:customStyle="1" w:styleId="Byline">
    <w:name w:val="Byline"/>
    <w:rsid w:val="00D73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0B5"/>
    <w:pPr>
      <w:tabs>
        <w:tab w:val="clear" w:pos="3600"/>
        <w:tab w:val="clear" w:pos="3958"/>
      </w:tabs>
      <w:jc w:val="right"/>
    </w:pPr>
  </w:style>
  <w:style w:type="character" w:styleId="Emphasis">
    <w:name w:val="Emphasis"/>
    <w:qFormat/>
    <w:rsid w:val="00D730B5"/>
    <w:rPr>
      <w:i/>
    </w:rPr>
  </w:style>
  <w:style w:type="paragraph" w:styleId="Caption">
    <w:name w:val="caption"/>
    <w:basedOn w:val="BodyText"/>
    <w:next w:val="Normal"/>
    <w:qFormat/>
    <w:rsid w:val="00D730B5"/>
    <w:pPr>
      <w:framePr w:w="2268" w:hSpace="181" w:vSpace="181" w:wrap="around" w:vAnchor="text" w:hAnchor="page" w:x="1135" w:y="285" w:anchorLock="1"/>
    </w:pPr>
    <w:rPr>
      <w:i/>
    </w:rPr>
  </w:style>
  <w:style w:type="paragraph" w:customStyle="1" w:styleId="MiniTOCTitle">
    <w:name w:val="MiniTOCTitle"/>
    <w:basedOn w:val="Heading4"/>
    <w:rsid w:val="00D730B5"/>
    <w:pPr>
      <w:spacing w:before="240"/>
      <w:outlineLvl w:val="9"/>
    </w:pPr>
    <w:rPr>
      <w:noProof/>
      <w:sz w:val="24"/>
    </w:rPr>
  </w:style>
  <w:style w:type="paragraph" w:customStyle="1" w:styleId="MiniTOCItem">
    <w:name w:val="MiniTOCItem"/>
    <w:basedOn w:val="ListBullet"/>
    <w:rsid w:val="00D730B5"/>
    <w:pPr>
      <w:numPr>
        <w:numId w:val="0"/>
      </w:numPr>
      <w:tabs>
        <w:tab w:val="right" w:leader="dot" w:pos="6521"/>
      </w:tabs>
      <w:spacing w:before="0" w:after="0"/>
    </w:pPr>
  </w:style>
  <w:style w:type="paragraph" w:customStyle="1" w:styleId="TOFTitle">
    <w:name w:val="TOFTitle"/>
    <w:basedOn w:val="TOCTitle"/>
    <w:rsid w:val="00D730B5"/>
  </w:style>
  <w:style w:type="paragraph" w:styleId="TableofFigures">
    <w:name w:val="table of figures"/>
    <w:basedOn w:val="Normal"/>
    <w:next w:val="Normal"/>
    <w:semiHidden/>
    <w:rsid w:val="00D730B5"/>
    <w:pPr>
      <w:tabs>
        <w:tab w:val="right" w:leader="dot" w:pos="9072"/>
      </w:tabs>
      <w:ind w:left="970" w:hanging="403"/>
    </w:pPr>
    <w:rPr>
      <w:rFonts w:ascii="Times New Roman" w:hAnsi="Times New Roman"/>
      <w:b/>
    </w:rPr>
  </w:style>
  <w:style w:type="paragraph" w:styleId="ListNumber">
    <w:name w:val="List Number"/>
    <w:basedOn w:val="List"/>
    <w:rsid w:val="00D730B5"/>
    <w:pPr>
      <w:numPr>
        <w:numId w:val="11"/>
      </w:numPr>
    </w:pPr>
  </w:style>
  <w:style w:type="character" w:customStyle="1" w:styleId="WingdingSymbols">
    <w:name w:val="Wingding Symbols"/>
    <w:rsid w:val="00D730B5"/>
    <w:rPr>
      <w:rFonts w:ascii="Wingdings" w:hAnsi="Wingdings"/>
    </w:rPr>
  </w:style>
  <w:style w:type="paragraph" w:customStyle="1" w:styleId="TableHeading">
    <w:name w:val="Table Heading"/>
    <w:basedOn w:val="HeadingBase"/>
    <w:rsid w:val="00D730B5"/>
    <w:pPr>
      <w:keepLines/>
      <w:pBdr>
        <w:bottom w:val="single" w:sz="6" w:space="1" w:color="918585"/>
      </w:pBdr>
      <w:spacing w:before="240"/>
    </w:pPr>
  </w:style>
  <w:style w:type="character" w:customStyle="1" w:styleId="HotSpot">
    <w:name w:val="HotSpot"/>
    <w:rsid w:val="00D730B5"/>
    <w:rPr>
      <w:color w:val="0033CC"/>
      <w:u w:val="none"/>
    </w:rPr>
  </w:style>
  <w:style w:type="paragraph" w:customStyle="1" w:styleId="BodyTextRight">
    <w:name w:val="Body Text Right"/>
    <w:basedOn w:val="BodyText"/>
    <w:rsid w:val="00D730B5"/>
    <w:pPr>
      <w:spacing w:before="0" w:after="0"/>
      <w:jc w:val="right"/>
    </w:pPr>
  </w:style>
  <w:style w:type="paragraph" w:styleId="Index3">
    <w:name w:val="index 3"/>
    <w:basedOn w:val="ListNumber2"/>
    <w:next w:val="Normal"/>
    <w:semiHidden/>
    <w:rsid w:val="00D730B5"/>
    <w:pPr>
      <w:numPr>
        <w:numId w:val="0"/>
      </w:numPr>
      <w:tabs>
        <w:tab w:val="right" w:leader="dot" w:pos="4176"/>
      </w:tabs>
    </w:pPr>
  </w:style>
  <w:style w:type="paragraph" w:styleId="ListNumber2">
    <w:name w:val="List Number 2"/>
    <w:basedOn w:val="List2"/>
    <w:rsid w:val="00D730B5"/>
    <w:pPr>
      <w:numPr>
        <w:numId w:val="10"/>
      </w:numPr>
      <w:tabs>
        <w:tab w:val="clear" w:pos="1060"/>
      </w:tabs>
    </w:pPr>
  </w:style>
  <w:style w:type="paragraph" w:customStyle="1" w:styleId="MarginNote">
    <w:name w:val="Margin Note"/>
    <w:basedOn w:val="BodyText"/>
    <w:rsid w:val="00D73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30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30B5"/>
    <w:rPr>
      <w:sz w:val="32"/>
    </w:rPr>
  </w:style>
  <w:style w:type="paragraph" w:customStyle="1" w:styleId="HeadingProcedure">
    <w:name w:val="Heading Procedure"/>
    <w:basedOn w:val="HeadingBase"/>
    <w:next w:val="Normal"/>
    <w:rsid w:val="00D730B5"/>
    <w:pPr>
      <w:tabs>
        <w:tab w:val="left" w:pos="0"/>
      </w:tabs>
      <w:spacing w:before="120" w:after="60"/>
    </w:pPr>
    <w:rPr>
      <w:i/>
      <w:color w:val="918585"/>
      <w:sz w:val="22"/>
    </w:rPr>
  </w:style>
  <w:style w:type="paragraph" w:customStyle="1" w:styleId="TableBodyText">
    <w:name w:val="Table Body Text"/>
    <w:basedOn w:val="BodyText"/>
    <w:rsid w:val="00D730B5"/>
    <w:pPr>
      <w:spacing w:before="60" w:after="60"/>
    </w:pPr>
  </w:style>
  <w:style w:type="paragraph" w:styleId="ListContinue">
    <w:name w:val="List Continue"/>
    <w:basedOn w:val="List"/>
    <w:rsid w:val="00D730B5"/>
    <w:pPr>
      <w:ind w:firstLine="0"/>
    </w:pPr>
  </w:style>
  <w:style w:type="paragraph" w:customStyle="1" w:styleId="ListNote">
    <w:name w:val="List Note"/>
    <w:basedOn w:val="List"/>
    <w:rsid w:val="00D730B5"/>
    <w:pPr>
      <w:pBdr>
        <w:top w:val="single" w:sz="6" w:space="2" w:color="918585"/>
        <w:bottom w:val="single" w:sz="6" w:space="2" w:color="918585"/>
      </w:pBdr>
      <w:tabs>
        <w:tab w:val="left" w:pos="1021"/>
      </w:tabs>
      <w:ind w:firstLine="0"/>
    </w:pPr>
  </w:style>
  <w:style w:type="paragraph" w:customStyle="1" w:styleId="Warning">
    <w:name w:val="Warning"/>
    <w:basedOn w:val="BodyText"/>
    <w:rsid w:val="00D730B5"/>
    <w:pPr>
      <w:shd w:val="clear" w:color="auto" w:fill="D9D9D9"/>
      <w:tabs>
        <w:tab w:val="left" w:pos="992"/>
      </w:tabs>
      <w:ind w:left="119" w:right="119"/>
    </w:pPr>
    <w:rPr>
      <w:sz w:val="20"/>
    </w:rPr>
  </w:style>
  <w:style w:type="paragraph" w:customStyle="1" w:styleId="MarginIcons">
    <w:name w:val="Margin Icons"/>
    <w:basedOn w:val="BodyText"/>
    <w:rsid w:val="00D730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30B5"/>
    <w:rPr>
      <w:rFonts w:ascii="Courier New" w:hAnsi="Courier New"/>
    </w:rPr>
  </w:style>
  <w:style w:type="paragraph" w:customStyle="1" w:styleId="NoteBullet">
    <w:name w:val="Note Bullet"/>
    <w:basedOn w:val="Note"/>
    <w:rsid w:val="00D730B5"/>
    <w:pPr>
      <w:tabs>
        <w:tab w:val="clear" w:pos="680"/>
      </w:tabs>
      <w:spacing w:before="60" w:after="60"/>
    </w:pPr>
  </w:style>
  <w:style w:type="paragraph" w:customStyle="1" w:styleId="SubHeading2">
    <w:name w:val="SubHeading2"/>
    <w:basedOn w:val="HeadingBase"/>
    <w:rsid w:val="00D730B5"/>
    <w:pPr>
      <w:spacing w:before="240" w:after="60"/>
    </w:pPr>
    <w:rPr>
      <w:sz w:val="20"/>
    </w:rPr>
  </w:style>
  <w:style w:type="paragraph" w:customStyle="1" w:styleId="SubHeading1">
    <w:name w:val="SubHeading1"/>
    <w:basedOn w:val="HeadingBase"/>
    <w:rsid w:val="00D730B5"/>
    <w:pPr>
      <w:spacing w:before="240" w:after="60"/>
    </w:pPr>
    <w:rPr>
      <w:color w:val="918585"/>
      <w:sz w:val="22"/>
    </w:rPr>
  </w:style>
  <w:style w:type="paragraph" w:customStyle="1" w:styleId="SideHeading">
    <w:name w:val="Side Heading"/>
    <w:basedOn w:val="HeadingBase"/>
    <w:rsid w:val="00D73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0B5"/>
    <w:pPr>
      <w:numPr>
        <w:numId w:val="12"/>
      </w:numPr>
    </w:pPr>
  </w:style>
  <w:style w:type="paragraph" w:styleId="PlainText">
    <w:name w:val="Plain Text"/>
    <w:basedOn w:val="Normal"/>
    <w:link w:val="PlainTextChar"/>
    <w:rsid w:val="00D730B5"/>
    <w:rPr>
      <w:sz w:val="20"/>
    </w:rPr>
  </w:style>
  <w:style w:type="character" w:customStyle="1" w:styleId="PlainTextChar">
    <w:name w:val="Plain Text Char"/>
    <w:basedOn w:val="DefaultParagraphFont"/>
    <w:link w:val="PlainText"/>
    <w:rsid w:val="00D730B5"/>
    <w:rPr>
      <w:rFonts w:ascii="Courier New" w:eastAsia="Times New Roman" w:hAnsi="Courier New" w:cs="Times New Roman"/>
      <w:sz w:val="20"/>
      <w:szCs w:val="20"/>
      <w:lang w:val="en-US" w:eastAsia="en-US"/>
    </w:rPr>
  </w:style>
  <w:style w:type="character" w:customStyle="1" w:styleId="MenuOption">
    <w:name w:val="Menu Option"/>
    <w:rsid w:val="00D730B5"/>
    <w:rPr>
      <w:b/>
      <w:smallCaps/>
    </w:rPr>
  </w:style>
  <w:style w:type="paragraph" w:customStyle="1" w:styleId="TableListNumber">
    <w:name w:val="Table List Number"/>
    <w:basedOn w:val="ListNumber"/>
    <w:rsid w:val="00D730B5"/>
    <w:pPr>
      <w:numPr>
        <w:numId w:val="0"/>
      </w:numPr>
    </w:pPr>
  </w:style>
  <w:style w:type="paragraph" w:styleId="TOC4">
    <w:name w:val="toc 4"/>
    <w:basedOn w:val="TOCBase"/>
    <w:next w:val="Normal"/>
    <w:semiHidden/>
    <w:rsid w:val="00D730B5"/>
    <w:pPr>
      <w:tabs>
        <w:tab w:val="right" w:leader="dot" w:pos="9071"/>
      </w:tabs>
      <w:ind w:left="1701"/>
    </w:pPr>
  </w:style>
  <w:style w:type="paragraph" w:customStyle="1" w:styleId="ListAlpha">
    <w:name w:val="List Alpha"/>
    <w:basedOn w:val="List"/>
    <w:rsid w:val="00D730B5"/>
    <w:pPr>
      <w:numPr>
        <w:numId w:val="9"/>
      </w:numPr>
    </w:pPr>
  </w:style>
  <w:style w:type="paragraph" w:customStyle="1" w:styleId="ListAlpha2">
    <w:name w:val="List Alpha 2"/>
    <w:basedOn w:val="List2"/>
    <w:rsid w:val="00D730B5"/>
    <w:pPr>
      <w:numPr>
        <w:numId w:val="8"/>
      </w:numPr>
    </w:pPr>
  </w:style>
  <w:style w:type="paragraph" w:styleId="List3">
    <w:name w:val="List 3"/>
    <w:basedOn w:val="BodyText"/>
    <w:rsid w:val="00D730B5"/>
    <w:pPr>
      <w:tabs>
        <w:tab w:val="left" w:pos="1021"/>
      </w:tabs>
      <w:spacing w:before="60" w:after="60"/>
      <w:ind w:left="1020" w:hanging="340"/>
    </w:pPr>
  </w:style>
  <w:style w:type="paragraph" w:styleId="List4">
    <w:name w:val="List 4"/>
    <w:basedOn w:val="BodyText"/>
    <w:rsid w:val="00D730B5"/>
    <w:pPr>
      <w:tabs>
        <w:tab w:val="left" w:pos="1361"/>
      </w:tabs>
      <w:spacing w:before="60" w:after="60"/>
      <w:ind w:left="1361" w:hanging="340"/>
    </w:pPr>
  </w:style>
  <w:style w:type="paragraph" w:styleId="List5">
    <w:name w:val="List 5"/>
    <w:basedOn w:val="BodyText"/>
    <w:rsid w:val="00D730B5"/>
    <w:pPr>
      <w:tabs>
        <w:tab w:val="left" w:pos="1701"/>
      </w:tabs>
      <w:spacing w:before="60" w:after="60"/>
      <w:ind w:left="1701" w:hanging="340"/>
    </w:pPr>
  </w:style>
  <w:style w:type="paragraph" w:styleId="ListBullet3">
    <w:name w:val="List Bullet 3"/>
    <w:basedOn w:val="List3"/>
    <w:rsid w:val="00D730B5"/>
    <w:pPr>
      <w:numPr>
        <w:numId w:val="15"/>
      </w:numPr>
      <w:tabs>
        <w:tab w:val="clear" w:pos="1021"/>
      </w:tabs>
      <w:ind w:left="1037" w:hanging="357"/>
    </w:pPr>
  </w:style>
  <w:style w:type="paragraph" w:styleId="ListBullet4">
    <w:name w:val="List Bullet 4"/>
    <w:basedOn w:val="List4"/>
    <w:rsid w:val="00D730B5"/>
    <w:pPr>
      <w:numPr>
        <w:numId w:val="3"/>
      </w:numPr>
    </w:pPr>
  </w:style>
  <w:style w:type="paragraph" w:styleId="ListBullet5">
    <w:name w:val="List Bullet 5"/>
    <w:basedOn w:val="List5"/>
    <w:rsid w:val="00D730B5"/>
    <w:pPr>
      <w:numPr>
        <w:numId w:val="4"/>
      </w:numPr>
    </w:pPr>
  </w:style>
  <w:style w:type="paragraph" w:styleId="ListContinue2">
    <w:name w:val="List Continue 2"/>
    <w:basedOn w:val="List2"/>
    <w:rsid w:val="00D730B5"/>
    <w:pPr>
      <w:ind w:firstLine="0"/>
    </w:pPr>
  </w:style>
  <w:style w:type="paragraph" w:styleId="ListContinue3">
    <w:name w:val="List Continue 3"/>
    <w:basedOn w:val="List3"/>
    <w:rsid w:val="00D730B5"/>
    <w:pPr>
      <w:ind w:left="1021" w:firstLine="0"/>
    </w:pPr>
  </w:style>
  <w:style w:type="paragraph" w:styleId="ListContinue4">
    <w:name w:val="List Continue 4"/>
    <w:basedOn w:val="List4"/>
    <w:rsid w:val="00D730B5"/>
    <w:pPr>
      <w:ind w:firstLine="0"/>
    </w:pPr>
  </w:style>
  <w:style w:type="paragraph" w:styleId="ListContinue5">
    <w:name w:val="List Continue 5"/>
    <w:basedOn w:val="List5"/>
    <w:rsid w:val="00D730B5"/>
    <w:pPr>
      <w:ind w:firstLine="0"/>
    </w:pPr>
  </w:style>
  <w:style w:type="paragraph" w:styleId="ListNumber3">
    <w:name w:val="List Number 3"/>
    <w:basedOn w:val="List3"/>
    <w:rsid w:val="00D730B5"/>
    <w:pPr>
      <w:numPr>
        <w:numId w:val="5"/>
      </w:numPr>
    </w:pPr>
  </w:style>
  <w:style w:type="paragraph" w:styleId="ListNumber4">
    <w:name w:val="List Number 4"/>
    <w:basedOn w:val="List4"/>
    <w:rsid w:val="00D730B5"/>
    <w:pPr>
      <w:numPr>
        <w:numId w:val="6"/>
      </w:numPr>
    </w:pPr>
  </w:style>
  <w:style w:type="paragraph" w:styleId="ListNumber5">
    <w:name w:val="List Number 5"/>
    <w:basedOn w:val="List5"/>
    <w:rsid w:val="00D730B5"/>
    <w:pPr>
      <w:numPr>
        <w:numId w:val="7"/>
      </w:numPr>
    </w:pPr>
  </w:style>
  <w:style w:type="paragraph" w:styleId="BlockText">
    <w:name w:val="Block Text"/>
    <w:basedOn w:val="Normal"/>
    <w:rsid w:val="00D730B5"/>
    <w:pPr>
      <w:spacing w:after="120"/>
      <w:ind w:left="1440" w:right="1440"/>
    </w:pPr>
  </w:style>
  <w:style w:type="character" w:customStyle="1" w:styleId="Subscript">
    <w:name w:val="Subscript"/>
    <w:rsid w:val="00D730B5"/>
    <w:rPr>
      <w:sz w:val="16"/>
      <w:vertAlign w:val="subscript"/>
    </w:rPr>
  </w:style>
  <w:style w:type="character" w:customStyle="1" w:styleId="Superscript">
    <w:name w:val="Superscript"/>
    <w:rsid w:val="00D730B5"/>
    <w:rPr>
      <w:sz w:val="16"/>
      <w:vertAlign w:val="superscript"/>
    </w:rPr>
  </w:style>
  <w:style w:type="character" w:customStyle="1" w:styleId="Symbols">
    <w:name w:val="Symbols"/>
    <w:rsid w:val="00D730B5"/>
    <w:rPr>
      <w:rFonts w:ascii="Symbol" w:hAnsi="Symbol"/>
    </w:rPr>
  </w:style>
  <w:style w:type="character" w:customStyle="1" w:styleId="MenuOptions">
    <w:name w:val="Menu Options"/>
    <w:rsid w:val="00D730B5"/>
    <w:rPr>
      <w:rFonts w:ascii="Arial Narrow" w:hAnsi="Arial Narrow"/>
      <w:smallCaps/>
    </w:rPr>
  </w:style>
  <w:style w:type="character" w:customStyle="1" w:styleId="Buttons">
    <w:name w:val="Buttons"/>
    <w:rsid w:val="00D730B5"/>
    <w:rPr>
      <w:b/>
    </w:rPr>
  </w:style>
  <w:style w:type="character" w:customStyle="1" w:styleId="Underlined">
    <w:name w:val="Underlined"/>
    <w:rsid w:val="00D730B5"/>
    <w:rPr>
      <w:u w:val="single"/>
    </w:rPr>
  </w:style>
  <w:style w:type="paragraph" w:customStyle="1" w:styleId="TableBodyTextRight">
    <w:name w:val="Table Body Text Right"/>
    <w:basedOn w:val="TableBodyText"/>
    <w:rsid w:val="00D730B5"/>
    <w:pPr>
      <w:widowControl w:val="0"/>
      <w:autoSpaceDE w:val="0"/>
      <w:autoSpaceDN w:val="0"/>
      <w:adjustRightInd w:val="0"/>
      <w:jc w:val="right"/>
    </w:pPr>
    <w:rPr>
      <w:rFonts w:cs="Arial"/>
      <w:szCs w:val="18"/>
    </w:rPr>
  </w:style>
  <w:style w:type="paragraph" w:customStyle="1" w:styleId="CopyrightText">
    <w:name w:val="Copyright Text"/>
    <w:basedOn w:val="BodyText"/>
    <w:rsid w:val="00D730B5"/>
    <w:rPr>
      <w:sz w:val="18"/>
    </w:rPr>
  </w:style>
  <w:style w:type="paragraph" w:customStyle="1" w:styleId="BodySmallRight">
    <w:name w:val="Body Small Right"/>
    <w:basedOn w:val="BodyTextRight"/>
    <w:rsid w:val="00D730B5"/>
    <w:rPr>
      <w:sz w:val="18"/>
      <w:szCs w:val="18"/>
    </w:rPr>
  </w:style>
  <w:style w:type="paragraph" w:customStyle="1" w:styleId="MarginEdition">
    <w:name w:val="Margin Edition"/>
    <w:basedOn w:val="MarginNote"/>
    <w:rsid w:val="00D730B5"/>
    <w:pPr>
      <w:spacing w:before="0" w:after="0"/>
    </w:pPr>
    <w:rPr>
      <w:rFonts w:ascii="Times New Roman" w:hAnsi="Times New Roman"/>
      <w:color w:val="999999"/>
    </w:rPr>
  </w:style>
  <w:style w:type="paragraph" w:customStyle="1" w:styleId="Spacer">
    <w:name w:val="Spacer"/>
    <w:basedOn w:val="Normal"/>
    <w:rsid w:val="00D730B5"/>
    <w:rPr>
      <w:sz w:val="2"/>
      <w:szCs w:val="2"/>
    </w:rPr>
  </w:style>
  <w:style w:type="character" w:customStyle="1" w:styleId="Small">
    <w:name w:val="Small"/>
    <w:rsid w:val="00D730B5"/>
    <w:rPr>
      <w:sz w:val="16"/>
    </w:rPr>
  </w:style>
  <w:style w:type="paragraph" w:customStyle="1" w:styleId="WideTable">
    <w:name w:val="Wide Table"/>
    <w:basedOn w:val="Normal"/>
    <w:rsid w:val="00D730B5"/>
    <w:pPr>
      <w:ind w:left="-1418"/>
    </w:pPr>
    <w:rPr>
      <w:sz w:val="2"/>
      <w:szCs w:val="2"/>
    </w:rPr>
  </w:style>
  <w:style w:type="character" w:styleId="PageNumber">
    <w:name w:val="page number"/>
    <w:rsid w:val="00D730B5"/>
  </w:style>
  <w:style w:type="paragraph" w:styleId="Quote">
    <w:name w:val="Quote"/>
    <w:basedOn w:val="Heading1"/>
    <w:link w:val="QuoteChar"/>
    <w:qFormat/>
    <w:rsid w:val="00D730B5"/>
    <w:rPr>
      <w:b w:val="0"/>
      <w:sz w:val="72"/>
      <w:szCs w:val="72"/>
      <w:lang w:val="en-NZ"/>
    </w:rPr>
  </w:style>
  <w:style w:type="character" w:customStyle="1" w:styleId="QuoteChar">
    <w:name w:val="Quote Char"/>
    <w:link w:val="Quote"/>
    <w:rsid w:val="00D73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0B5"/>
    <w:pPr>
      <w:pageBreakBefore/>
    </w:pPr>
  </w:style>
  <w:style w:type="paragraph" w:customStyle="1" w:styleId="Border">
    <w:name w:val="Border"/>
    <w:basedOn w:val="Normal"/>
    <w:qFormat/>
    <w:rsid w:val="00D730B5"/>
    <w:pPr>
      <w:pBdr>
        <w:top w:val="single" w:sz="18" w:space="1" w:color="auto"/>
      </w:pBdr>
    </w:pPr>
    <w:rPr>
      <w:rFonts w:ascii="Times New Roman" w:hAnsi="Times New Roman"/>
      <w:color w:val="FFFFFF"/>
      <w:sz w:val="2"/>
    </w:rPr>
  </w:style>
  <w:style w:type="character" w:styleId="IntenseEmphasis">
    <w:name w:val="Intense Emphasis"/>
    <w:uiPriority w:val="21"/>
    <w:qFormat/>
    <w:rsid w:val="00D730B5"/>
    <w:rPr>
      <w:b/>
      <w:bCs/>
      <w:i/>
      <w:iCs/>
      <w:color w:val="auto"/>
    </w:rPr>
  </w:style>
  <w:style w:type="paragraph" w:styleId="IntenseQuote">
    <w:name w:val="Intense Quote"/>
    <w:basedOn w:val="Normal"/>
    <w:next w:val="Normal"/>
    <w:link w:val="IntenseQuoteChar"/>
    <w:uiPriority w:val="30"/>
    <w:qFormat/>
    <w:rsid w:val="00D730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30B5"/>
    <w:rPr>
      <w:rFonts w:ascii="Courier New" w:eastAsia="Times New Roman" w:hAnsi="Courier New" w:cs="Times New Roman"/>
      <w:b/>
      <w:bCs/>
      <w:i/>
      <w:iCs/>
      <w:szCs w:val="20"/>
      <w:lang w:val="en-US" w:eastAsia="en-US"/>
    </w:rPr>
  </w:style>
  <w:style w:type="character" w:styleId="SubtleReference">
    <w:name w:val="Subtle Reference"/>
    <w:uiPriority w:val="31"/>
    <w:qFormat/>
    <w:rsid w:val="00D730B5"/>
    <w:rPr>
      <w:smallCaps/>
      <w:color w:val="auto"/>
      <w:u w:val="single"/>
    </w:rPr>
  </w:style>
  <w:style w:type="character" w:styleId="IntenseReference">
    <w:name w:val="Intense Reference"/>
    <w:uiPriority w:val="32"/>
    <w:qFormat/>
    <w:rsid w:val="00D730B5"/>
    <w:rPr>
      <w:b/>
      <w:bCs/>
      <w:smallCaps/>
      <w:color w:val="auto"/>
      <w:spacing w:val="5"/>
      <w:u w:val="single"/>
    </w:rPr>
  </w:style>
  <w:style w:type="paragraph" w:customStyle="1" w:styleId="2ColumnHeading">
    <w:name w:val="2Column Heading"/>
    <w:basedOn w:val="BodyText"/>
    <w:qFormat/>
    <w:rsid w:val="00D730B5"/>
    <w:pPr>
      <w:spacing w:after="60"/>
      <w:ind w:left="-2268"/>
    </w:pPr>
    <w:rPr>
      <w:b/>
    </w:rPr>
  </w:style>
  <w:style w:type="paragraph" w:customStyle="1" w:styleId="Heading1TOC">
    <w:name w:val="Heading1 TOC"/>
    <w:basedOn w:val="Normal"/>
    <w:qFormat/>
    <w:rsid w:val="00D730B5"/>
    <w:pPr>
      <w:spacing w:before="240" w:after="120"/>
    </w:pPr>
    <w:rPr>
      <w:rFonts w:ascii="Times New Roman" w:hAnsi="Times New Roman"/>
      <w:b/>
      <w:sz w:val="32"/>
    </w:rPr>
  </w:style>
  <w:style w:type="paragraph" w:customStyle="1" w:styleId="Heading2TOC">
    <w:name w:val="Heading2 TOC"/>
    <w:basedOn w:val="Normal"/>
    <w:qFormat/>
    <w:rsid w:val="00D730B5"/>
    <w:pPr>
      <w:spacing w:before="240" w:after="60"/>
    </w:pPr>
    <w:rPr>
      <w:rFonts w:ascii="Times New Roman" w:hAnsi="Times New Roman"/>
      <w:b/>
      <w:sz w:val="28"/>
    </w:rPr>
  </w:style>
  <w:style w:type="character" w:customStyle="1" w:styleId="Underline">
    <w:name w:val="Underline"/>
    <w:qFormat/>
    <w:rsid w:val="00D730B5"/>
    <w:rPr>
      <w:u w:val="single"/>
    </w:rPr>
  </w:style>
  <w:style w:type="character" w:customStyle="1" w:styleId="BoldandItalics">
    <w:name w:val="Bold and Italics"/>
    <w:qFormat/>
    <w:rsid w:val="00D730B5"/>
    <w:rPr>
      <w:b/>
      <w:i/>
      <w:u w:val="none"/>
    </w:rPr>
  </w:style>
  <w:style w:type="paragraph" w:styleId="BalloonText">
    <w:name w:val="Balloon Text"/>
    <w:basedOn w:val="Normal"/>
    <w:link w:val="BalloonTextChar"/>
    <w:rsid w:val="00D730B5"/>
    <w:rPr>
      <w:rFonts w:ascii="Tahoma" w:hAnsi="Tahoma" w:cs="Tahoma"/>
      <w:sz w:val="16"/>
      <w:szCs w:val="16"/>
    </w:rPr>
  </w:style>
  <w:style w:type="character" w:customStyle="1" w:styleId="BalloonTextChar">
    <w:name w:val="Balloon Text Char"/>
    <w:link w:val="BalloonText"/>
    <w:rsid w:val="00D730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30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30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6635</Characters>
  <Application>Microsoft Office Word</Application>
  <DocSecurity>0</DocSecurity>
  <Lines>250</Lines>
  <Paragraphs>117</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LMFSF2012B Fit and adjust interior blinds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2012-05-26T17:45:00Z</dcterms:created>
  <dcterms:modified xsi:type="dcterms:W3CDTF">2012-05-26T17:45:00Z</dcterms:modified>
</cp:coreProperties>
</file>