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6C1" w:rsidP="007066C1">
      <w:pPr>
        <w:pStyle w:val="Title"/>
      </w:pPr>
      <w:bookmarkStart w:id="0" w:name="O_385289"/>
      <w:bookmarkEnd w:id="0"/>
      <w:r>
        <w:fldChar w:fldCharType="begin"/>
      </w:r>
      <w:r>
        <w:instrText xml:space="preserve"> TITLE   \* MERGEFORMAT </w:instrText>
      </w:r>
      <w:r>
        <w:fldChar w:fldCharType="separate"/>
      </w:r>
      <w:r>
        <w:t>LMFSF2002A Machine sew materials</w:t>
      </w:r>
      <w:r>
        <w:fldChar w:fldCharType="end"/>
      </w:r>
    </w:p>
    <w:p w:rsidR="007066C1" w:rsidP="007066C1">
      <w:pPr>
        <w:pStyle w:val="Version"/>
        <w:sectPr w:rsidSect="00BB7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AE3" w:rsidP="00BB7AE3">
      <w:pPr>
        <w:pStyle w:val="Heading1"/>
      </w:pPr>
      <w:r w:rsidRPr="00BB7AE3">
        <w:t>Modification History</w:t>
      </w:r>
    </w:p>
    <w:p w:rsidR="00000000" w:rsidRPr="00BB7AE3" w:rsidP="00BB7AE3">
      <w:pPr>
        <w:pStyle w:val="BodyText"/>
      </w:pPr>
      <w:r w:rsidRPr="00BB7AE3">
        <w:t>Not Available</w:t>
      </w:r>
    </w:p>
    <w:p w:rsidR="00000000" w:rsidRPr="00BB7AE3" w:rsidP="00BB7AE3">
      <w:pPr>
        <w:pStyle w:val="AllowPageBreak"/>
      </w:pPr>
    </w:p>
    <w:p w:rsidR="00000000" w:rsidRPr="00BB7AE3" w:rsidP="00BB7AE3">
      <w:pPr>
        <w:pStyle w:val="Heading1"/>
      </w:pPr>
      <w:bookmarkStart w:id="2" w:name="O_385290"/>
      <w:bookmarkEnd w:id="2"/>
      <w:r w:rsidRPr="00BB7AE3">
        <w:t>INTRODUCTION</w:t>
      </w:r>
    </w:p>
    <w:p w:rsidR="00000000" w:rsidRPr="00BB7AE3" w:rsidP="00BB7AE3">
      <w:pPr>
        <w:pStyle w:val="BodyText"/>
      </w:pPr>
    </w:p>
    <w:tbl>
      <w:tblPr>
        <w:tblW w:w="0" w:type="auto"/>
        <w:tblCellMar>
          <w:left w:w="62" w:type="dxa"/>
          <w:right w:w="62" w:type="dxa"/>
        </w:tblCellMar>
        <w:tblLook w:val="0000"/>
      </w:tblPr>
      <w:tblGrid>
        <w:gridCol w:w="3542"/>
        <w:gridCol w:w="5654"/>
      </w:tblGrid>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Unit Descriptor</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This unit covers the competency to use sewing machines for production of soft furnishings, mattresses and bases, and upholstered furniture.</w:t>
            </w:r>
          </w:p>
        </w:tc>
      </w:tr>
    </w:tbl>
    <w:p w:rsidR="00000000" w:rsidRPr="00BB7AE3" w:rsidP="00BB7AE3">
      <w:pPr>
        <w:pStyle w:val="BodyText"/>
      </w:pPr>
    </w:p>
    <w:p w:rsidR="00000000" w:rsidRPr="00BB7AE3" w:rsidP="00BB7AE3">
      <w:pPr>
        <w:pStyle w:val="BodyText"/>
      </w:pPr>
    </w:p>
    <w:tbl>
      <w:tblPr>
        <w:tblW w:w="0" w:type="auto"/>
        <w:tblCellMar>
          <w:left w:w="62" w:type="dxa"/>
          <w:right w:w="62" w:type="dxa"/>
        </w:tblCellMar>
        <w:tblLook w:val="0000"/>
      </w:tblPr>
      <w:tblGrid>
        <w:gridCol w:w="3542"/>
        <w:gridCol w:w="5654"/>
      </w:tblGrid>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Heading2"/>
            </w:pPr>
            <w:r w:rsidRPr="00BB7AE3">
              <w:t>ELEMENT</w:t>
            </w:r>
          </w:p>
        </w:tc>
        <w:tc>
          <w:tcPr>
            <w:tcW w:w="0" w:type="auto"/>
            <w:tcBorders>
              <w:top w:val="nil"/>
              <w:left w:val="nil"/>
              <w:bottom w:val="nil"/>
              <w:right w:val="nil"/>
            </w:tcBorders>
            <w:tcMar>
              <w:top w:w="0" w:type="dxa"/>
              <w:left w:w="62" w:type="dxa"/>
              <w:bottom w:w="0" w:type="dxa"/>
              <w:right w:w="62" w:type="dxa"/>
            </w:tcMar>
          </w:tcPr>
          <w:p w:rsidR="00000000" w:rsidP="00BB7AE3">
            <w:pPr>
              <w:pStyle w:val="Heading2"/>
            </w:pPr>
            <w:r w:rsidRPr="00BB7AE3">
              <w:t>PERFORMANCE CRITERIA</w:t>
            </w: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List"/>
              <w:rPr>
                <w:lang w:val="en-NZ"/>
              </w:rPr>
            </w:pPr>
            <w:r w:rsidRPr="00BB7AE3">
              <w:t>1</w:t>
            </w:r>
            <w:r w:rsidRPr="00BB7AE3">
              <w:tab/>
              <w:t>Identify sewing machine equipment controls and procedures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Job requirements are identified from work instructions</w:t>
            </w:r>
          </w:p>
          <w:p w:rsidR="00000000" w:rsidRPr="00BB7AE3" w:rsidP="00BB7AE3">
            <w:pPr>
              <w:pStyle w:val="BodyText"/>
            </w:pPr>
            <w:r w:rsidRPr="00BB7AE3">
              <w:t>OH&amp;S requirements, including ergonomic criteria and personal protection needs, are observed throughout the work</w:t>
            </w:r>
          </w:p>
          <w:p w:rsidR="00000000" w:rsidRPr="00BB7AE3" w:rsidP="00BB7AE3">
            <w:pPr>
              <w:pStyle w:val="BodyText"/>
            </w:pPr>
            <w:r w:rsidRPr="00BB7AE3">
              <w:t>Equipme</w:t>
            </w:r>
            <w:r w:rsidRPr="00BB7AE3">
              <w:t>nt components, equipment condition and controls are identified</w:t>
            </w:r>
          </w:p>
          <w:p w:rsidR="00000000" w:rsidRPr="00BB7AE3" w:rsidP="00BB7AE3">
            <w:pPr>
              <w:pStyle w:val="BodyText"/>
            </w:pPr>
            <w:r w:rsidRPr="00BB7AE3">
              <w:t>Operating procedures are checked to identify any approved adjustments</w:t>
            </w:r>
          </w:p>
          <w:p w:rsidR="00000000" w:rsidRPr="00BB7AE3" w:rsidP="00BB7AE3">
            <w:pPr>
              <w:pStyle w:val="BodyText"/>
            </w:pPr>
            <w:r w:rsidRPr="00BB7AE3">
              <w:t>Equipment operations and production procedures are identified</w:t>
            </w:r>
          </w:p>
          <w:p w:rsidR="00000000" w:rsidRPr="00BB7AE3" w:rsidP="00BB7AE3">
            <w:pPr>
              <w:pStyle w:val="BodyText"/>
            </w:pPr>
            <w:r w:rsidRPr="00BB7AE3">
              <w:t>The process for obtaining materials and moving products to th</w:t>
            </w:r>
            <w:r w:rsidRPr="00BB7AE3">
              <w:t>e next process is identified</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List"/>
              <w:rPr>
                <w:lang w:val="en-NZ"/>
              </w:rPr>
            </w:pPr>
            <w:r w:rsidRPr="00BB7AE3">
              <w:t>2</w:t>
            </w:r>
            <w:r w:rsidRPr="00BB7AE3">
              <w:tab/>
              <w:t>Prepare for work</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Work order or sample is checked to identify sewing specifications</w:t>
            </w:r>
          </w:p>
          <w:p w:rsidR="00000000" w:rsidRPr="00BB7AE3" w:rsidP="00BB7AE3">
            <w:pPr>
              <w:pStyle w:val="BodyText"/>
            </w:pPr>
            <w:r w:rsidRPr="00BB7AE3">
              <w:t>Required materials, tools and equipment are assembled</w:t>
            </w:r>
          </w:p>
          <w:p w:rsidR="00000000" w:rsidRPr="00BB7AE3" w:rsidP="00BB7AE3">
            <w:pPr>
              <w:pStyle w:val="BodyText"/>
            </w:pPr>
            <w:r w:rsidRPr="00BB7AE3">
              <w:t>Materials and equipment are inspected and any faults are identified and reported</w:t>
            </w:r>
          </w:p>
          <w:p w:rsidR="00000000" w:rsidRPr="00BB7AE3" w:rsidP="00BB7AE3">
            <w:pPr>
              <w:pStyle w:val="BodyText"/>
            </w:pPr>
            <w:r w:rsidRPr="00BB7AE3">
              <w:t>Work sequence is planned to suit job, and materials are laid out</w:t>
            </w:r>
          </w:p>
          <w:p w:rsidR="00000000" w:rsidRPr="00BB7AE3" w:rsidP="00BB7AE3">
            <w:pPr>
              <w:pStyle w:val="BodyText"/>
            </w:pPr>
            <w:r w:rsidRPr="00BB7AE3">
              <w:t>If required, naps, pattern direction and face side of materials are identified</w:t>
            </w:r>
          </w:p>
          <w:p w:rsidR="00000000" w:rsidRPr="00BB7AE3" w:rsidP="00BB7AE3">
            <w:pPr>
              <w:pStyle w:val="BodyText"/>
            </w:pPr>
            <w:r w:rsidRPr="00BB7AE3">
              <w:t>Components are matched and secured with tacking, pins or adhesives as required</w:t>
            </w:r>
          </w:p>
          <w:p w:rsidR="00000000" w:rsidRPr="00BB7AE3" w:rsidP="00BB7AE3">
            <w:pPr>
              <w:pStyle w:val="BodyText"/>
            </w:pPr>
            <w:r w:rsidRPr="00BB7AE3">
              <w:t>Any required supplementary equipm</w:t>
            </w:r>
            <w:r w:rsidRPr="00BB7AE3">
              <w:t>ent is identified for routine lubrication and adjustments</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List"/>
              <w:rPr>
                <w:lang w:val="en-NZ"/>
              </w:rPr>
            </w:pPr>
            <w:r w:rsidRPr="00BB7AE3">
              <w:t>3</w:t>
            </w:r>
            <w:r w:rsidRPr="00BB7AE3">
              <w:tab/>
              <w:t>Set up and control sewing machine operations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Sewing machine is set up and adjusted</w:t>
            </w:r>
          </w:p>
          <w:p w:rsidR="00000000" w:rsidRPr="00BB7AE3" w:rsidP="00BB7AE3">
            <w:pPr>
              <w:pStyle w:val="BodyText"/>
            </w:pPr>
            <w:r w:rsidRPr="00BB7AE3">
              <w:t>Sewing operation is according to workplace procedures and material characteristics</w:t>
            </w:r>
          </w:p>
          <w:p w:rsidR="00000000" w:rsidRPr="00BB7AE3" w:rsidP="00BB7AE3">
            <w:pPr>
              <w:pStyle w:val="BodyText"/>
            </w:pPr>
            <w:r w:rsidRPr="00BB7AE3">
              <w:t>Required product quality and</w:t>
            </w:r>
            <w:r w:rsidRPr="00BB7AE3">
              <w:t xml:space="preserve"> outputs are maintained</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List"/>
              <w:rPr>
                <w:lang w:val="en-NZ"/>
              </w:rPr>
            </w:pPr>
            <w:r w:rsidRPr="00BB7AE3">
              <w:t>4</w:t>
            </w:r>
            <w:r w:rsidRPr="00BB7AE3">
              <w:tab/>
              <w:t>Maintain quality requirements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Machining process is monitored and conditions which may affect work quality are reported</w:t>
            </w:r>
          </w:p>
          <w:p w:rsidR="00000000" w:rsidRPr="00BB7AE3" w:rsidP="00BB7AE3">
            <w:pPr>
              <w:pStyle w:val="BodyText"/>
            </w:pPr>
            <w:r w:rsidRPr="00BB7AE3">
              <w:t>Authorised changes in operating procedures are implemented</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List"/>
              <w:rPr>
                <w:lang w:val="en-NZ"/>
              </w:rPr>
            </w:pPr>
            <w:r w:rsidRPr="00BB7AE3">
              <w:t>5</w:t>
            </w:r>
            <w:r w:rsidRPr="00BB7AE3">
              <w:tab/>
              <w:t>Finish and dispatch work</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Completed work is:</w:t>
            </w:r>
          </w:p>
          <w:p w:rsidR="00000000" w:rsidRPr="00BB7AE3" w:rsidP="00BB7AE3">
            <w:pPr>
              <w:pStyle w:val="ListBullet2"/>
            </w:pPr>
            <w:r w:rsidRPr="00BB7AE3">
              <w:t>c</w:t>
            </w:r>
            <w:r w:rsidRPr="00BB7AE3">
              <w:t>hecked for required quality</w:t>
            </w:r>
          </w:p>
          <w:p w:rsidR="00000000" w:rsidRPr="00BB7AE3" w:rsidP="00BB7AE3">
            <w:pPr>
              <w:pStyle w:val="ListBullet2"/>
            </w:pPr>
            <w:r w:rsidRPr="00BB7AE3">
              <w:t>finished as required</w:t>
            </w:r>
          </w:p>
          <w:p w:rsidR="00000000" w:rsidRPr="00BB7AE3" w:rsidP="00BB7AE3">
            <w:pPr>
              <w:pStyle w:val="ListBullet2"/>
            </w:pPr>
            <w:r w:rsidRPr="00BB7AE3">
              <w:t xml:space="preserve">repaired (where applicable) </w:t>
            </w:r>
          </w:p>
          <w:p w:rsidR="00000000" w:rsidRPr="00BB7AE3" w:rsidP="00BB7AE3">
            <w:pPr>
              <w:pStyle w:val="ListBullet2"/>
            </w:pPr>
            <w:r w:rsidRPr="00BB7AE3">
              <w:t>moved to the next process</w:t>
            </w:r>
          </w:p>
          <w:p w:rsidR="00000000" w:rsidRPr="00BB7AE3" w:rsidP="00BB7AE3">
            <w:pPr>
              <w:pStyle w:val="BodyText"/>
            </w:pPr>
            <w:r w:rsidRPr="00BB7AE3">
              <w:t>Material which is able to be reused is collected and stored</w:t>
            </w:r>
          </w:p>
          <w:p w:rsidR="00000000" w:rsidRPr="00BB7AE3" w:rsidP="00BB7AE3">
            <w:pPr>
              <w:pStyle w:val="BodyText"/>
            </w:pPr>
            <w:r w:rsidRPr="00BB7AE3">
              <w:t>Equipment and work area clean up and waste management are completed following workplace procedures</w:t>
            </w:r>
          </w:p>
          <w:p w:rsidR="00000000" w:rsidRPr="00BB7AE3" w:rsidP="00BB7AE3">
            <w:pPr>
              <w:pStyle w:val="BodyText"/>
            </w:pPr>
            <w:r w:rsidRPr="00BB7AE3">
              <w:t>Workplace records are completed as required</w:t>
            </w:r>
          </w:p>
          <w:p w:rsidR="00000000" w:rsidRPr="00BB7AE3" w:rsidP="00BB7AE3">
            <w:pPr>
              <w:pStyle w:val="BodyText"/>
            </w:pPr>
          </w:p>
        </w:tc>
      </w:tr>
    </w:tbl>
    <w:p w:rsidR="00000000" w:rsidRPr="00BB7AE3" w:rsidP="00BB7AE3">
      <w:pPr>
        <w:pStyle w:val="BodyText"/>
      </w:pPr>
    </w:p>
    <w:p w:rsidR="00000000" w:rsidRPr="00BB7AE3" w:rsidP="00BB7AE3">
      <w:pPr>
        <w:pStyle w:val="AllowPageBreak"/>
      </w:pPr>
    </w:p>
    <w:p w:rsidR="00000000" w:rsidRPr="00BB7AE3" w:rsidP="00BB7AE3">
      <w:pPr>
        <w:pStyle w:val="Heading1"/>
      </w:pPr>
      <w:bookmarkStart w:id="3" w:name="O_385291"/>
      <w:bookmarkEnd w:id="3"/>
      <w:r w:rsidRPr="00BB7AE3">
        <w:t>RANGE STATEMENT</w:t>
      </w:r>
    </w:p>
    <w:p w:rsidR="00000000" w:rsidRPr="00BB7AE3" w:rsidP="00BB7AE3">
      <w:pPr>
        <w:pStyle w:val="BodyText"/>
      </w:pPr>
    </w:p>
    <w:p w:rsidR="00000000" w:rsidRPr="00BB7AE3" w:rsidP="00BB7AE3">
      <w:pPr>
        <w:pStyle w:val="BodyText"/>
      </w:pPr>
      <w:r w:rsidRPr="00BB7AE3">
        <w:t>The Range Statement provides advice to interpret the scope and context of th</w:t>
      </w:r>
      <w:r w:rsidRPr="00BB7AE3">
        <w:t>is unit of competency, allowing for differences between enterprises and workplaces. It relates to the unit as a whole and facilitates holistic assessment. The following variables may be present for this particular unit:</w:t>
      </w:r>
    </w:p>
    <w:p w:rsidR="00000000" w:rsidRPr="00BB7AE3" w:rsidP="00BB7AE3">
      <w:pPr>
        <w:pStyle w:val="BodyText"/>
      </w:pPr>
    </w:p>
    <w:tbl>
      <w:tblPr>
        <w:tblW w:w="0" w:type="auto"/>
        <w:tblCellMar>
          <w:left w:w="62" w:type="dxa"/>
          <w:right w:w="62" w:type="dxa"/>
        </w:tblCellMar>
        <w:tblLook w:val="0000"/>
      </w:tblPr>
      <w:tblGrid>
        <w:gridCol w:w="3689"/>
        <w:gridCol w:w="5507"/>
      </w:tblGrid>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Sewing specifications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Sewing specifications include:  required materials, threads and additional work features; seam and stitch specifications, and any special stitch requirements and allowances; shape characteristics and special requirements; needles, attachments and ancillary</w:t>
            </w:r>
            <w:r w:rsidRPr="00BB7AE3">
              <w:t xml:space="preserve"> equipment and quality requirements</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Sewing products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Sewing products include: top stitching, gathering, piping, braid, fringe, flange cords, straight fabric lengths, padded material, loose covers</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Sewing processes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Sewing processes may include: hemming,</w:t>
            </w:r>
            <w:r w:rsidRPr="00BB7AE3">
              <w:t xml:space="preserve"> seams, machine tacking, gathering, multiple-layer sewing and straight or zig zag sewing</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Unit context</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 xml:space="preserve">OH&amp;S requirements may include legislation, building codes, material safety management </w:t>
            </w:r>
            <w:r w:rsidRPr="00BB7AE3">
              <w:t>systems, hazardous and dangerous goods codes and local safe operating procedures or equivalent</w:t>
            </w:r>
          </w:p>
          <w:p w:rsidR="00000000" w:rsidRPr="00BB7AE3" w:rsidP="00BB7AE3">
            <w:pPr>
              <w:pStyle w:val="ListBullet"/>
            </w:pPr>
            <w:r w:rsidRPr="00BB7AE3">
              <w:t>Work is carried out in accordance with legislative obligations, environmental legislation, relevant health regulations, manual handling procedures and organisati</w:t>
            </w:r>
            <w:r w:rsidRPr="00BB7AE3">
              <w:t>on insurance requirements</w:t>
            </w:r>
          </w:p>
          <w:p w:rsidR="00000000" w:rsidRPr="00BB7AE3" w:rsidP="00BB7AE3">
            <w:pPr>
              <w:pStyle w:val="ListBullet"/>
            </w:pPr>
            <w:r w:rsidRPr="00BB7AE3">
              <w:t>Work requires individuals to demonstrate some discretion, judgement and problem solving skills in the set up and operation of machines. This may be demonstrated either individually or in a team environment</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Machines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Machines may</w:t>
            </w:r>
            <w:r w:rsidRPr="00BB7AE3">
              <w:t xml:space="preserve"> include, but are not limited to:  single or multi-needle flat bed, overlocker, blind hemming, gathering, flange, bar tacking, tape edging</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Sewing machine set up and adjustment</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Sewing machine set up and adjustment includes: thread machine and wind bobbin</w:t>
            </w:r>
            <w:r w:rsidRPr="00BB7AE3">
              <w:t xml:space="preserve"> as required, set required tensions, select required machine settings, and test operations for work order requirements</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Materials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Materials to be machined may include but are not limited to: plain</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Personal protective equipment</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Personal protective equipment is to include that prescribed under legislation, regulations and enterprise policies and practices</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 xml:space="preserve">Information and procedures </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Machine manufacturers’ specifications and operational procedures</w:t>
            </w:r>
          </w:p>
          <w:p w:rsidR="00000000" w:rsidRPr="00BB7AE3" w:rsidP="00BB7AE3">
            <w:pPr>
              <w:pStyle w:val="ListBullet"/>
            </w:pPr>
            <w:r w:rsidRPr="00BB7AE3">
              <w:t>Workplace procedures relating t</w:t>
            </w:r>
            <w:r w:rsidRPr="00BB7AE3">
              <w:t>o the setting and operation of machinery</w:t>
            </w:r>
          </w:p>
          <w:p w:rsidR="00000000" w:rsidRPr="00BB7AE3" w:rsidP="00BB7AE3">
            <w:pPr>
              <w:pStyle w:val="ListBullet"/>
            </w:pPr>
            <w:r w:rsidRPr="00BB7AE3">
              <w:t>Work instructions, including job sheets, plans, drawings and designs</w:t>
            </w:r>
          </w:p>
          <w:p w:rsidR="00000000" w:rsidRPr="00BB7AE3" w:rsidP="00BB7AE3">
            <w:pPr>
              <w:pStyle w:val="ListBullet"/>
            </w:pPr>
            <w:r w:rsidRPr="00BB7AE3">
              <w:t>Workplace procedures relating to reporting and communication</w:t>
            </w:r>
          </w:p>
          <w:p w:rsidR="00000000" w:rsidRPr="00BB7AE3" w:rsidP="00BB7AE3">
            <w:pPr>
              <w:pStyle w:val="ListBullet"/>
            </w:pPr>
            <w:r w:rsidRPr="00BB7AE3">
              <w:t>The employee completes quality inspection of own work</w:t>
            </w:r>
          </w:p>
          <w:p w:rsidR="00000000" w:rsidRPr="00BB7AE3" w:rsidP="00BB7AE3">
            <w:pPr>
              <w:pStyle w:val="ListBullet"/>
            </w:pPr>
          </w:p>
        </w:tc>
      </w:tr>
    </w:tbl>
    <w:p w:rsidR="00000000" w:rsidRPr="00BB7AE3" w:rsidP="00BB7AE3">
      <w:pPr>
        <w:pStyle w:val="BodyText"/>
      </w:pPr>
    </w:p>
    <w:p w:rsidR="00000000" w:rsidRPr="00BB7AE3" w:rsidP="00BB7AE3">
      <w:pPr>
        <w:pStyle w:val="AllowPageBreak"/>
      </w:pPr>
    </w:p>
    <w:p w:rsidR="00000000" w:rsidRPr="00BB7AE3" w:rsidP="00BB7AE3">
      <w:pPr>
        <w:pStyle w:val="Heading1"/>
      </w:pPr>
      <w:bookmarkStart w:id="4" w:name="O_385292"/>
      <w:bookmarkEnd w:id="4"/>
      <w:r w:rsidRPr="00BB7AE3">
        <w:t>EVIDENCE GUIDE</w:t>
      </w:r>
    </w:p>
    <w:p w:rsidR="00000000" w:rsidRPr="00BB7AE3" w:rsidP="00BB7AE3">
      <w:pPr>
        <w:pStyle w:val="BodyText"/>
      </w:pPr>
    </w:p>
    <w:p w:rsidR="00000000" w:rsidRPr="00BB7AE3" w:rsidP="00BB7AE3">
      <w:pPr>
        <w:pStyle w:val="BodyText"/>
      </w:pPr>
      <w:r w:rsidRPr="00BB7AE3">
        <w:t>The Evidence Guide identifies the critical aspects, knowledge and skills to be demonstrated to confirm competency for this unit. This is an integral part of the assessment of competency and should be read in conjunction with the Range State</w:t>
      </w:r>
      <w:r w:rsidRPr="00BB7AE3">
        <w:t>ment.</w:t>
      </w:r>
    </w:p>
    <w:p w:rsidR="00000000" w:rsidRPr="00BB7AE3" w:rsidP="00BB7AE3">
      <w:pPr>
        <w:pStyle w:val="BodyText"/>
      </w:pPr>
    </w:p>
    <w:tbl>
      <w:tblPr>
        <w:tblW w:w="0" w:type="auto"/>
        <w:tblCellMar>
          <w:left w:w="62" w:type="dxa"/>
          <w:right w:w="62" w:type="dxa"/>
        </w:tblCellMar>
        <w:tblLook w:val="0000"/>
      </w:tblPr>
      <w:tblGrid>
        <w:gridCol w:w="3662"/>
        <w:gridCol w:w="5534"/>
      </w:tblGrid>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Apply safe handling practices for equipment, products and materials, including personal protective equipment</w:t>
            </w:r>
          </w:p>
          <w:p w:rsidR="00000000" w:rsidRPr="00BB7AE3" w:rsidP="00BB7AE3">
            <w:pPr>
              <w:pStyle w:val="ListBullet"/>
            </w:pPr>
            <w:r w:rsidRPr="00BB7AE3">
              <w:t>Identify and operate three types of industrial sewing machines as identified in the Range of Variables</w:t>
            </w:r>
          </w:p>
          <w:p w:rsidR="00000000" w:rsidRPr="00BB7AE3" w:rsidP="00BB7AE3">
            <w:pPr>
              <w:pStyle w:val="ListBullet"/>
            </w:pPr>
            <w:r w:rsidRPr="00BB7AE3">
              <w:t xml:space="preserve">Set up </w:t>
            </w:r>
            <w:r w:rsidRPr="00BB7AE3">
              <w:t>sewing machine for operations and monitor quality of output</w:t>
            </w:r>
          </w:p>
          <w:p w:rsidR="00000000" w:rsidRPr="00BB7AE3" w:rsidP="00BB7AE3">
            <w:pPr>
              <w:pStyle w:val="ListBullet"/>
            </w:pPr>
            <w:r w:rsidRPr="00BB7AE3">
              <w:t>Interpret work order and locate and apply relevant information</w:t>
            </w:r>
          </w:p>
          <w:p w:rsidR="00000000" w:rsidRPr="00BB7AE3" w:rsidP="00BB7AE3">
            <w:pPr>
              <w:pStyle w:val="ListBullet"/>
            </w:pPr>
            <w:r w:rsidRPr="00BB7AE3">
              <w:t>Follow work instructions, operating procedures and inspection practices to:</w:t>
            </w:r>
          </w:p>
          <w:p w:rsidR="00000000" w:rsidRPr="00BB7AE3" w:rsidP="00BB7AE3">
            <w:pPr>
              <w:pStyle w:val="ListBullet2"/>
            </w:pPr>
            <w:r w:rsidRPr="00BB7AE3">
              <w:t xml:space="preserve">prevent damage to goods, equipment or products </w:t>
            </w:r>
          </w:p>
          <w:p w:rsidR="00000000" w:rsidRPr="00BB7AE3" w:rsidP="00BB7AE3">
            <w:pPr>
              <w:pStyle w:val="ListBullet2"/>
            </w:pPr>
            <w:r w:rsidRPr="00BB7AE3">
              <w:t>maintain required production output and product quality</w:t>
            </w:r>
          </w:p>
          <w:p w:rsidR="00000000" w:rsidRPr="00BB7AE3" w:rsidP="00BB7AE3">
            <w:pPr>
              <w:pStyle w:val="ListBullet2"/>
            </w:pPr>
            <w:r w:rsidRPr="00BB7AE3">
              <w:t xml:space="preserve">minimise the risk of injury to self or others </w:t>
            </w:r>
          </w:p>
          <w:p w:rsidR="00000000" w:rsidRPr="00BB7AE3" w:rsidP="00BB7AE3">
            <w:pPr>
              <w:pStyle w:val="ListBullet"/>
            </w:pPr>
            <w:r w:rsidRPr="00BB7AE3">
              <w:t>Work effectively with others</w:t>
            </w:r>
          </w:p>
          <w:p w:rsidR="00000000" w:rsidRPr="00BB7AE3" w:rsidP="00BB7AE3">
            <w:pPr>
              <w:pStyle w:val="ListBullet"/>
            </w:pPr>
            <w:r w:rsidRPr="00BB7AE3">
              <w:t>Modify activities to cater for variations in workplace contexts and environment</w:t>
            </w:r>
          </w:p>
          <w:p w:rsidR="00000000" w:rsidRPr="00BB7AE3" w:rsidP="00BB7AE3">
            <w:pPr>
              <w:pStyle w:val="ListBullet"/>
            </w:pPr>
            <w:r w:rsidRPr="00BB7AE3">
              <w:t>Identify safe handling of equipment, produc</w:t>
            </w:r>
            <w:r w:rsidRPr="00BB7AE3">
              <w:t>ts and materials</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Underpinning Knowledge</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The types, characteristics, uses and limitations of sewing machines</w:t>
            </w:r>
          </w:p>
          <w:p w:rsidR="00000000" w:rsidRPr="00BB7AE3" w:rsidP="00BB7AE3">
            <w:pPr>
              <w:pStyle w:val="ListBullet"/>
            </w:pPr>
            <w:r w:rsidRPr="00BB7AE3">
              <w:t xml:space="preserve">Characteristics of materials used and finished products </w:t>
            </w:r>
          </w:p>
          <w:p w:rsidR="00000000" w:rsidRPr="00BB7AE3" w:rsidP="00BB7AE3">
            <w:pPr>
              <w:pStyle w:val="ListBullet"/>
            </w:pPr>
            <w:r w:rsidRPr="00BB7AE3">
              <w:t>Safety and environmental aspects of sewing machine operations</w:t>
            </w:r>
          </w:p>
          <w:p w:rsidR="00000000" w:rsidRPr="00BB7AE3" w:rsidP="00BB7AE3">
            <w:pPr>
              <w:pStyle w:val="ListBullet"/>
            </w:pPr>
            <w:r w:rsidRPr="00BB7AE3">
              <w:t>Quality systems and standards</w:t>
            </w:r>
          </w:p>
          <w:p w:rsidR="00000000" w:rsidRPr="00BB7AE3" w:rsidP="00BB7AE3">
            <w:pPr>
              <w:pStyle w:val="ListBullet"/>
            </w:pPr>
            <w:r w:rsidRPr="00BB7AE3">
              <w:t>Workflow requirements for sewing process</w:t>
            </w:r>
          </w:p>
          <w:p w:rsidR="00000000" w:rsidRPr="00BB7AE3" w:rsidP="00BB7AE3">
            <w:pPr>
              <w:pStyle w:val="ListBullet"/>
            </w:pPr>
            <w:r w:rsidRPr="00BB7AE3">
              <w:t>Operation of work systems and industrial sewing equipment</w:t>
            </w:r>
          </w:p>
          <w:p w:rsidR="00000000" w:rsidRPr="00BB7AE3" w:rsidP="00BB7AE3">
            <w:pPr>
              <w:pStyle w:val="ListBullet"/>
            </w:pPr>
            <w:r w:rsidRPr="00BB7AE3">
              <w:t>Causes of faults and repair methods</w:t>
            </w:r>
          </w:p>
          <w:p w:rsidR="00000000" w:rsidRPr="00BB7AE3" w:rsidP="00BB7AE3">
            <w:pPr>
              <w:pStyle w:val="ListBullet"/>
            </w:pPr>
            <w:r w:rsidRPr="00BB7AE3">
              <w:t>Procedure for reporting damaged or imperfect products or interruptions to workflow</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Underp</w:t>
            </w:r>
            <w:r w:rsidRPr="00BB7AE3">
              <w:t>inning Skills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ListBullet"/>
            </w:pPr>
            <w:r w:rsidRPr="00BB7AE3">
              <w:t>Information. Collect, organise and understand information related to work orders, basic plans and safety procedures</w:t>
            </w:r>
          </w:p>
          <w:p w:rsidR="00000000" w:rsidRPr="00BB7AE3" w:rsidP="00BB7AE3">
            <w:pPr>
              <w:pStyle w:val="ListBullet"/>
            </w:pPr>
            <w:r w:rsidRPr="00BB7AE3">
              <w:t>Communication. Communicate ideas and information to enable confirmation of work requirements and specifications, coordination</w:t>
            </w:r>
            <w:r w:rsidRPr="00BB7AE3">
              <w:t xml:space="preserve"> of work with site supervisor, other workers and customers, and the reporting of work outcomes and problems</w:t>
            </w:r>
          </w:p>
          <w:p w:rsidR="00000000" w:rsidRPr="00BB7AE3" w:rsidP="00BB7AE3">
            <w:pPr>
              <w:pStyle w:val="ListBullet"/>
            </w:pPr>
            <w:r w:rsidRPr="00BB7AE3">
              <w:t>Planning. Plan and organise activities, including the preparation and layout of the worksite and the obtaining of equipment and materials to avoid a</w:t>
            </w:r>
            <w:r w:rsidRPr="00BB7AE3">
              <w:t>ny back tracking, workflow interruptions or wastage</w:t>
            </w:r>
          </w:p>
          <w:p w:rsidR="00000000" w:rsidRPr="00BB7AE3" w:rsidP="00BB7AE3">
            <w:pPr>
              <w:pStyle w:val="ListBullet"/>
            </w:pPr>
            <w:r w:rsidRPr="00BB7AE3">
              <w:t>Teamwork. Work with others and in a team by recognising dependencies and using cooperative approaches to optimise workflow and productivity</w:t>
            </w:r>
          </w:p>
          <w:p w:rsidR="00000000" w:rsidRPr="00BB7AE3" w:rsidP="00BB7AE3">
            <w:pPr>
              <w:pStyle w:val="ListBullet"/>
            </w:pPr>
            <w:r w:rsidRPr="00BB7AE3">
              <w:t>Mathematical ideas and techniques. Use mathematical ideas and techniques to correctly complete measurements and estimate material requirements</w:t>
            </w:r>
          </w:p>
          <w:p w:rsidR="00000000" w:rsidRPr="00BB7AE3" w:rsidP="00BB7AE3">
            <w:pPr>
              <w:pStyle w:val="ListBullet"/>
            </w:pPr>
            <w:r w:rsidRPr="00BB7AE3">
              <w:t>Solve problems. Use pre-checking and inspection techniques to anticipate sewing problems, avoid reworking and avo</w:t>
            </w:r>
            <w:r w:rsidRPr="00BB7AE3">
              <w:t>id wastage</w:t>
            </w:r>
          </w:p>
          <w:p w:rsidR="00000000" w:rsidRPr="00BB7AE3" w:rsidP="00BB7AE3">
            <w:pPr>
              <w:pStyle w:val="ListBullet"/>
            </w:pPr>
            <w:r w:rsidRPr="00BB7AE3">
              <w:t>Use of technology. Use the workplace technology related to the sewing of materials, including tools, equipment and measuring devices</w:t>
            </w:r>
          </w:p>
          <w:p w:rsidR="00000000" w:rsidP="00BB7AE3">
            <w:pPr>
              <w:pStyle w:val="ListBulle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Resource Implications</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Appropriate industrial sewing machines, work orders, operating procedures, materials and</w:t>
            </w:r>
            <w:r w:rsidRPr="00BB7AE3">
              <w:t xml:space="preserve"> threads.</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Method of Assessment</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Assessment methods must confirm consistency of performance over time and in a range of workplace relevant contexts.</w:t>
            </w:r>
          </w:p>
          <w:p w:rsidR="00000000" w:rsidRPr="00BB7AE3" w:rsidP="00BB7AE3">
            <w:pPr>
              <w:pStyle w:val="BodyText"/>
            </w:pPr>
            <w:r w:rsidRPr="00BB7AE3">
              <w:t>Assessment should be by direct observation of tasks and questioning on underpinning knowledge.</w:t>
            </w:r>
          </w:p>
          <w:p w:rsidR="00000000" w:rsidRPr="00BB7AE3" w:rsidP="00BB7AE3">
            <w:pPr>
              <w:pStyle w:val="BodyText"/>
            </w:pPr>
            <w:r w:rsidRPr="00BB7AE3">
              <w:t>Assessment s</w:t>
            </w:r>
            <w:r w:rsidRPr="00BB7AE3">
              <w:t>hould be conducted over time and will generally be in conjunction with assessment of other units of competency.</w:t>
            </w:r>
          </w:p>
          <w:p w:rsidR="00000000" w:rsidP="00BB7AE3">
            <w:pPr>
              <w:pStyle w:val="BodyText"/>
              <w:rPr>
                <w:lang w:val="en-NZ"/>
              </w:rPr>
            </w:pPr>
          </w:p>
        </w:tc>
      </w:tr>
      <w:tr w:rsidTr="007066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7AE3">
            <w:pPr>
              <w:pStyle w:val="BodyText"/>
              <w:rPr>
                <w:lang w:val="en-NZ"/>
              </w:rPr>
            </w:pPr>
            <w:r w:rsidRPr="00BB7AE3">
              <w:t>Context of Assessment</w:t>
            </w:r>
          </w:p>
        </w:tc>
        <w:tc>
          <w:tcPr>
            <w:tcW w:w="0" w:type="auto"/>
            <w:tcBorders>
              <w:top w:val="nil"/>
              <w:left w:val="nil"/>
              <w:bottom w:val="nil"/>
              <w:right w:val="nil"/>
            </w:tcBorders>
            <w:tcMar>
              <w:top w:w="0" w:type="dxa"/>
              <w:left w:w="62" w:type="dxa"/>
              <w:bottom w:w="0" w:type="dxa"/>
              <w:right w:w="62" w:type="dxa"/>
            </w:tcMar>
          </w:tcPr>
          <w:p w:rsidR="00000000" w:rsidRPr="00BB7AE3" w:rsidP="00BB7AE3">
            <w:pPr>
              <w:pStyle w:val="BodyText"/>
            </w:pPr>
            <w:r w:rsidRPr="00BB7AE3">
              <w:t>Assessment may occur on the job or in a workplace simulated facility with relevant process equipment, materials, work instructions and deadlines.</w:t>
            </w:r>
          </w:p>
          <w:p w:rsidR="00000000" w:rsidRPr="00BB7AE3" w:rsidP="00BB7AE3">
            <w:pPr>
              <w:pStyle w:val="BodyText"/>
            </w:pPr>
          </w:p>
        </w:tc>
      </w:tr>
    </w:tbl>
    <w:p w:rsidR="00000000" w:rsidRPr="00BB7AE3" w:rsidP="00BB7AE3">
      <w:pPr>
        <w:pStyle w:val="BodyText"/>
      </w:pPr>
    </w:p>
    <w:p w:rsidR="00000000" w:rsidRPr="00BB7AE3" w:rsidP="00BB7AE3">
      <w:pPr>
        <w:pStyle w:val="AllowPageBreak"/>
      </w:pPr>
    </w:p>
    <w:p w:rsidR="00000000" w:rsidRPr="00BB7AE3" w:rsidP="00BB7AE3">
      <w:pPr>
        <w:pStyle w:val="Heading1"/>
      </w:pPr>
      <w:bookmarkStart w:id="5" w:name="O_385293"/>
      <w:bookmarkEnd w:id="5"/>
      <w:r w:rsidRPr="00BB7AE3">
        <w:t>KEY COMPETENCY LEVELS</w:t>
      </w:r>
    </w:p>
    <w:p w:rsidR="00000000" w:rsidRPr="00BB7AE3" w:rsidP="00BB7AE3">
      <w:pPr>
        <w:pStyle w:val="BodyText"/>
      </w:pPr>
    </w:p>
    <w:p w:rsidR="00000000" w:rsidRPr="00BB7AE3" w:rsidP="00BB7AE3">
      <w:pPr>
        <w:pStyle w:val="BodyText"/>
      </w:pPr>
      <w:r w:rsidRPr="00BB7AE3">
        <w:t>NB:</w:t>
      </w:r>
      <w:r w:rsidRPr="00BB7AE3">
        <w:tab/>
      </w:r>
      <w:r w:rsidRPr="00BB7AE3">
        <w:t>These levels do not relate to the Australian Qualifications Framework. They relate to the seven areas of generic competency that underpin effective workplace practices.</w:t>
      </w:r>
    </w:p>
    <w:p w:rsidR="00000000" w:rsidRPr="00BB7AE3" w:rsidP="00BB7AE3">
      <w:pPr>
        <w:pStyle w:val="Heading2"/>
      </w:pPr>
      <w:r w:rsidRPr="00BB7AE3">
        <w:t>There are three levels available:</w:t>
      </w:r>
    </w:p>
    <w:p w:rsidR="00000000" w:rsidRPr="00BB7AE3" w:rsidP="00BB7AE3">
      <w:pPr>
        <w:pStyle w:val="BodyText"/>
      </w:pPr>
    </w:p>
    <w:p w:rsidR="00000000" w:rsidRPr="00BB7AE3" w:rsidP="00BB7AE3">
      <w:pPr>
        <w:pStyle w:val="ListBullet"/>
      </w:pPr>
      <w:r w:rsidRPr="00BB7AE3">
        <w:t>Level 1 where work is within set conditions and pro</w:t>
      </w:r>
      <w:r w:rsidRPr="00BB7AE3">
        <w:t>cess</w:t>
      </w:r>
    </w:p>
    <w:p w:rsidR="00000000" w:rsidRPr="00BB7AE3" w:rsidP="00BB7AE3">
      <w:pPr>
        <w:pStyle w:val="ListBullet"/>
      </w:pPr>
      <w:r w:rsidRPr="00BB7AE3">
        <w:t>Level 2 where the management or facilitation of conditions or process is exercised; and</w:t>
      </w:r>
    </w:p>
    <w:p w:rsidR="00000000" w:rsidRPr="00BB7AE3" w:rsidP="00BB7AE3">
      <w:pPr>
        <w:pStyle w:val="ListBullet"/>
      </w:pPr>
      <w:r w:rsidRPr="00BB7AE3">
        <w:t>Level 3 where the design and/or development of conditions or process is required</w:t>
      </w:r>
    </w:p>
    <w:p w:rsidR="00000000" w:rsidRPr="00BB7AE3" w:rsidP="00BB7AE3">
      <w:pPr>
        <w:pStyle w:val="BodyText"/>
      </w:pPr>
    </w:p>
    <w:p w:rsidR="00000000" w:rsidRPr="00BB7AE3" w:rsidP="00BB7AE3">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7066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Use technology</w:t>
            </w:r>
          </w:p>
        </w:tc>
      </w:tr>
      <w:tr w:rsidTr="007066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AE3">
            <w:pPr>
              <w:pStyle w:val="BodyText"/>
              <w:rPr>
                <w:lang w:val="en-NZ"/>
              </w:rPr>
            </w:pPr>
            <w:r w:rsidRPr="00BB7AE3">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AE3" w:rsidP="00BB7AE3">
            <w:pPr>
              <w:pStyle w:val="BodyText"/>
            </w:pPr>
            <w:r w:rsidRPr="00BB7AE3">
              <w:t>Level 2</w:t>
            </w:r>
          </w:p>
        </w:tc>
      </w:tr>
    </w:tbl>
    <w:p w:rsidR="00000000" w:rsidRPr="00BB7AE3" w:rsidP="00BB7AE3">
      <w:pPr>
        <w:pStyle w:val="BodyText"/>
      </w:pPr>
    </w:p>
    <w:p w:rsidR="00000000" w:rsidRPr="00BB7AE3" w:rsidP="00BB7AE3"/>
    <w:sectPr w:rsidSect="00BB7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6C1" w:rsidP="007066C1">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C1" w:rsidP="00BB7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66C1" w:rsidP="00BB7A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66C1" w:rsidP="00BB7A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6C1" w:rsidP="007066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C1" w:rsidP="00BB7AE3">
    <w:pPr>
      <w:pStyle w:val="Header"/>
      <w:framePr w:wrap="around"/>
    </w:pPr>
    <w:r>
      <w:fldChar w:fldCharType="begin"/>
    </w:r>
    <w:r>
      <w:instrText xml:space="preserve"> TITLE   \* MERGEFORMAT </w:instrText>
    </w:r>
    <w:r>
      <w:fldChar w:fldCharType="separate"/>
    </w:r>
    <w:r>
      <w:t>LMFSF2002A Machine sew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6C1" w:rsidP="00BB7A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D83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C3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083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A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AE3"/>
    <w:pPr>
      <w:spacing w:before="360" w:after="60"/>
      <w:outlineLvl w:val="0"/>
    </w:pPr>
    <w:rPr>
      <w:sz w:val="32"/>
    </w:rPr>
  </w:style>
  <w:style w:type="paragraph" w:styleId="Heading2">
    <w:name w:val="heading 2"/>
    <w:basedOn w:val="HeadingBase"/>
    <w:next w:val="BodyText"/>
    <w:link w:val="Heading2Char"/>
    <w:qFormat/>
    <w:rsid w:val="00BB7AE3"/>
    <w:pPr>
      <w:keepLines/>
      <w:spacing w:before="240" w:after="120"/>
      <w:outlineLvl w:val="1"/>
    </w:pPr>
    <w:rPr>
      <w:sz w:val="28"/>
      <w:szCs w:val="40"/>
    </w:rPr>
  </w:style>
  <w:style w:type="paragraph" w:styleId="Heading3">
    <w:name w:val="heading 3"/>
    <w:basedOn w:val="HeadingBase"/>
    <w:next w:val="BodyText"/>
    <w:link w:val="Heading3Char"/>
    <w:qFormat/>
    <w:rsid w:val="00BB7AE3"/>
    <w:pPr>
      <w:spacing w:before="180" w:after="120"/>
      <w:outlineLvl w:val="2"/>
    </w:pPr>
    <w:rPr>
      <w:spacing w:val="-10"/>
      <w:kern w:val="32"/>
    </w:rPr>
  </w:style>
  <w:style w:type="paragraph" w:styleId="Heading4">
    <w:name w:val="heading 4"/>
    <w:basedOn w:val="HeadingBase"/>
    <w:next w:val="BodyText"/>
    <w:link w:val="Heading4Char"/>
    <w:qFormat/>
    <w:rsid w:val="00BB7AE3"/>
    <w:pPr>
      <w:spacing w:before="160" w:after="120"/>
      <w:outlineLvl w:val="3"/>
    </w:pPr>
    <w:rPr>
      <w:sz w:val="22"/>
    </w:rPr>
  </w:style>
  <w:style w:type="paragraph" w:styleId="Heading5">
    <w:name w:val="heading 5"/>
    <w:basedOn w:val="HeadingBase"/>
    <w:next w:val="Normal"/>
    <w:link w:val="Heading5Char"/>
    <w:qFormat/>
    <w:rsid w:val="00BB7AE3"/>
    <w:pPr>
      <w:spacing w:before="80"/>
      <w:outlineLvl w:val="4"/>
    </w:pPr>
    <w:rPr>
      <w:color w:val="918585"/>
      <w:sz w:val="20"/>
    </w:rPr>
  </w:style>
  <w:style w:type="paragraph" w:styleId="Heading6">
    <w:name w:val="heading 6"/>
    <w:basedOn w:val="HeadingBase"/>
    <w:next w:val="Normal"/>
    <w:link w:val="Heading6Char"/>
    <w:qFormat/>
    <w:rsid w:val="00BB7AE3"/>
    <w:pPr>
      <w:spacing w:before="60"/>
      <w:outlineLvl w:val="5"/>
    </w:pPr>
    <w:rPr>
      <w:color w:val="918585"/>
      <w:sz w:val="20"/>
    </w:rPr>
  </w:style>
  <w:style w:type="paragraph" w:styleId="Heading7">
    <w:name w:val="heading 7"/>
    <w:basedOn w:val="Normal"/>
    <w:next w:val="Normal"/>
    <w:link w:val="Heading7Char"/>
    <w:qFormat/>
    <w:rsid w:val="00BB7AE3"/>
    <w:pPr>
      <w:ind w:left="720"/>
      <w:outlineLvl w:val="6"/>
    </w:pPr>
    <w:rPr>
      <w:i/>
    </w:rPr>
  </w:style>
  <w:style w:type="paragraph" w:styleId="Heading8">
    <w:name w:val="heading 8"/>
    <w:basedOn w:val="Normal"/>
    <w:next w:val="Normal"/>
    <w:link w:val="Heading8Char"/>
    <w:qFormat/>
    <w:rsid w:val="00BB7AE3"/>
    <w:pPr>
      <w:ind w:left="720"/>
      <w:outlineLvl w:val="7"/>
    </w:pPr>
    <w:rPr>
      <w:i/>
    </w:rPr>
  </w:style>
  <w:style w:type="paragraph" w:styleId="Heading9">
    <w:name w:val="heading 9"/>
    <w:basedOn w:val="Normal"/>
    <w:next w:val="Normal"/>
    <w:link w:val="Heading9Char"/>
    <w:qFormat/>
    <w:rsid w:val="00BB7AE3"/>
    <w:pPr>
      <w:ind w:left="720"/>
      <w:outlineLvl w:val="8"/>
    </w:pPr>
    <w:rPr>
      <w:i/>
    </w:rPr>
  </w:style>
  <w:style w:type="character" w:default="1" w:styleId="DefaultParagraphFont">
    <w:name w:val="Default Paragraph Font"/>
    <w:uiPriority w:val="1"/>
    <w:unhideWhenUsed/>
    <w:rsid w:val="00BB7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AE3"/>
  </w:style>
  <w:style w:type="character" w:customStyle="1" w:styleId="Heading1Char">
    <w:name w:val="Heading 1 Char"/>
    <w:basedOn w:val="DefaultParagraphFont"/>
    <w:link w:val="Heading1"/>
    <w:rsid w:val="00BB7AE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B7AE3"/>
    <w:rPr>
      <w:rFonts w:ascii="Times New Roman" w:eastAsia="Times New Roman" w:hAnsi="Times New Roman" w:cs="Times New Roman"/>
      <w:b/>
      <w:sz w:val="28"/>
      <w:szCs w:val="40"/>
      <w:lang w:eastAsia="en-US"/>
    </w:rPr>
  </w:style>
  <w:style w:type="paragraph" w:styleId="BodyText">
    <w:name w:val="Body Text"/>
    <w:basedOn w:val="Normal"/>
    <w:link w:val="BodyTextChar"/>
    <w:rsid w:val="00BB7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AE3"/>
    <w:rPr>
      <w:rFonts w:ascii="Times New Roman" w:eastAsia="Times New Roman" w:hAnsi="Times New Roman" w:cs="Times New Roman"/>
      <w:sz w:val="24"/>
      <w:lang w:val="en-US" w:eastAsia="en-US"/>
    </w:rPr>
  </w:style>
  <w:style w:type="paragraph" w:styleId="Footer">
    <w:name w:val="footer"/>
    <w:basedOn w:val="Normal"/>
    <w:link w:val="FooterChar"/>
    <w:rsid w:val="00BB7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AE3"/>
    <w:rPr>
      <w:rFonts w:ascii="Times New Roman" w:eastAsia="Times New Roman" w:hAnsi="Times New Roman" w:cs="Times New Roman"/>
      <w:sz w:val="16"/>
      <w:lang w:val="en-US" w:eastAsia="en-US"/>
    </w:rPr>
  </w:style>
  <w:style w:type="paragraph" w:styleId="List">
    <w:name w:val="List"/>
    <w:basedOn w:val="BodyText"/>
    <w:next w:val="BodyText"/>
    <w:rsid w:val="00BB7AE3"/>
    <w:pPr>
      <w:tabs>
        <w:tab w:val="left" w:pos="340"/>
      </w:tabs>
      <w:spacing w:before="60" w:after="60"/>
      <w:ind w:left="340" w:hanging="340"/>
    </w:pPr>
  </w:style>
  <w:style w:type="paragraph" w:styleId="ListBullet">
    <w:name w:val="List Bullet"/>
    <w:basedOn w:val="List"/>
    <w:rsid w:val="00BB7AE3"/>
    <w:pPr>
      <w:numPr>
        <w:numId w:val="13"/>
      </w:numPr>
      <w:tabs>
        <w:tab w:val="clear" w:pos="340"/>
      </w:tabs>
      <w:spacing w:before="40" w:after="40"/>
    </w:pPr>
  </w:style>
  <w:style w:type="paragraph" w:styleId="ListBullet2">
    <w:name w:val="List Bullet 2"/>
    <w:basedOn w:val="List2"/>
    <w:rsid w:val="00BB7AE3"/>
    <w:pPr>
      <w:numPr>
        <w:numId w:val="14"/>
      </w:numPr>
      <w:tabs>
        <w:tab w:val="clear" w:pos="680"/>
      </w:tabs>
    </w:pPr>
  </w:style>
  <w:style w:type="paragraph" w:styleId="Header">
    <w:name w:val="header"/>
    <w:basedOn w:val="Normal"/>
    <w:link w:val="HeaderChar"/>
    <w:rsid w:val="00BB7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AE3"/>
    <w:rPr>
      <w:rFonts w:ascii="Times New Roman" w:eastAsia="Times New Roman" w:hAnsi="Times New Roman" w:cs="Times New Roman"/>
      <w:sz w:val="16"/>
      <w:szCs w:val="20"/>
      <w:lang w:val="en-GB" w:eastAsia="en-US"/>
    </w:rPr>
  </w:style>
  <w:style w:type="paragraph" w:customStyle="1" w:styleId="AllowPageBreak">
    <w:name w:val="AllowPageBreak"/>
    <w:rsid w:val="00BB7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B7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A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A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AE3"/>
    <w:rPr>
      <w:rFonts w:ascii="Courier New" w:eastAsia="Times New Roman" w:hAnsi="Courier New" w:cs="Times New Roman"/>
      <w:i/>
      <w:szCs w:val="20"/>
      <w:lang w:val="en-US" w:eastAsia="en-US"/>
    </w:rPr>
  </w:style>
  <w:style w:type="paragraph" w:customStyle="1" w:styleId="HeadingBase">
    <w:name w:val="Heading Base"/>
    <w:rsid w:val="00BB7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AE3"/>
    <w:pPr>
      <w:tabs>
        <w:tab w:val="right" w:leader="dot" w:pos="9072"/>
      </w:tabs>
      <w:ind w:left="567"/>
    </w:pPr>
    <w:rPr>
      <w:szCs w:val="22"/>
    </w:rPr>
  </w:style>
  <w:style w:type="paragraph" w:customStyle="1" w:styleId="TOCBase">
    <w:name w:val="TOC Base"/>
    <w:rsid w:val="00BB7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AE3"/>
    <w:pPr>
      <w:tabs>
        <w:tab w:val="right" w:leader="dot" w:pos="9072"/>
      </w:tabs>
      <w:spacing w:before="40" w:after="40"/>
      <w:ind w:left="284"/>
    </w:pPr>
    <w:rPr>
      <w:rFonts w:ascii="Times New Roman" w:hAnsi="Times New Roman"/>
    </w:rPr>
  </w:style>
  <w:style w:type="paragraph" w:styleId="TOC1">
    <w:name w:val="toc 1"/>
    <w:basedOn w:val="TOCBase"/>
    <w:next w:val="Normal"/>
    <w:rsid w:val="00BB7A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AE3"/>
    <w:pPr>
      <w:spacing w:before="5040"/>
      <w:jc w:val="center"/>
    </w:pPr>
    <w:rPr>
      <w:sz w:val="48"/>
      <w:szCs w:val="72"/>
      <w:lang w:val="en-US"/>
    </w:rPr>
  </w:style>
  <w:style w:type="character" w:customStyle="1" w:styleId="TitleChar">
    <w:name w:val="Title Char"/>
    <w:basedOn w:val="DefaultParagraphFont"/>
    <w:link w:val="Title"/>
    <w:rsid w:val="00BB7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AE3"/>
    <w:pPr>
      <w:tabs>
        <w:tab w:val="left" w:pos="3600"/>
        <w:tab w:val="left" w:pos="3958"/>
      </w:tabs>
    </w:pPr>
  </w:style>
  <w:style w:type="paragraph" w:customStyle="1" w:styleId="Note">
    <w:name w:val="Note"/>
    <w:basedOn w:val="BodyText"/>
    <w:rsid w:val="00BB7A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AE3"/>
    <w:rPr>
      <w:b/>
      <w:spacing w:val="0"/>
    </w:rPr>
  </w:style>
  <w:style w:type="paragraph" w:customStyle="1" w:styleId="SuperTitle">
    <w:name w:val="SuperTitle"/>
    <w:basedOn w:val="Title"/>
    <w:rsid w:val="00BB7AE3"/>
    <w:pPr>
      <w:framePr w:wrap="auto" w:hAnchor="text" w:y="6049"/>
    </w:pPr>
    <w:rPr>
      <w:color w:val="000000"/>
      <w:sz w:val="40"/>
    </w:rPr>
  </w:style>
  <w:style w:type="paragraph" w:customStyle="1" w:styleId="TOCTitle">
    <w:name w:val="TOCTitle"/>
    <w:basedOn w:val="Heading1"/>
    <w:rsid w:val="00BB7AE3"/>
    <w:pPr>
      <w:spacing w:after="240"/>
      <w:jc w:val="center"/>
      <w:outlineLvl w:val="9"/>
    </w:pPr>
    <w:rPr>
      <w:caps/>
    </w:rPr>
  </w:style>
  <w:style w:type="paragraph" w:customStyle="1" w:styleId="Version">
    <w:name w:val="Version"/>
    <w:rsid w:val="00BB7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AE3"/>
    <w:pPr>
      <w:keepNext w:val="0"/>
      <w:tabs>
        <w:tab w:val="right" w:pos="4176"/>
      </w:tabs>
      <w:ind w:left="198" w:hanging="198"/>
    </w:pPr>
    <w:rPr>
      <w:rFonts w:ascii="Garamond" w:hAnsi="Garamond"/>
    </w:rPr>
  </w:style>
  <w:style w:type="paragraph" w:styleId="IndexHeading">
    <w:name w:val="index heading"/>
    <w:basedOn w:val="Normal"/>
    <w:next w:val="Index1"/>
    <w:semiHidden/>
    <w:rsid w:val="00BB7AE3"/>
    <w:pPr>
      <w:spacing w:before="120" w:after="120"/>
    </w:pPr>
    <w:rPr>
      <w:rFonts w:ascii="Arial" w:hAnsi="Arial"/>
      <w:b/>
      <w:color w:val="918585"/>
      <w:sz w:val="24"/>
    </w:rPr>
  </w:style>
  <w:style w:type="paragraph" w:customStyle="1" w:styleId="Chapter">
    <w:name w:val="Chapter"/>
    <w:basedOn w:val="Normal"/>
    <w:rsid w:val="00BB7AE3"/>
    <w:pPr>
      <w:spacing w:before="240"/>
    </w:pPr>
    <w:rPr>
      <w:rFonts w:ascii="Times New Roman" w:hAnsi="Times New Roman"/>
      <w:smallCaps/>
      <w:spacing w:val="80"/>
      <w:sz w:val="28"/>
    </w:rPr>
  </w:style>
  <w:style w:type="paragraph" w:customStyle="1" w:styleId="InChapter">
    <w:name w:val="InChapter"/>
    <w:basedOn w:val="Heading3"/>
    <w:rsid w:val="00BB7AE3"/>
    <w:pPr>
      <w:spacing w:after="240"/>
      <w:outlineLvl w:val="9"/>
    </w:pPr>
    <w:rPr>
      <w:noProof/>
    </w:rPr>
  </w:style>
  <w:style w:type="paragraph" w:styleId="Index2">
    <w:name w:val="index 2"/>
    <w:basedOn w:val="Normal"/>
    <w:next w:val="Normal"/>
    <w:semiHidden/>
    <w:rsid w:val="00BB7AE3"/>
    <w:pPr>
      <w:tabs>
        <w:tab w:val="right" w:pos="4176"/>
      </w:tabs>
      <w:ind w:left="568" w:hanging="284"/>
    </w:pPr>
    <w:rPr>
      <w:rFonts w:ascii="Garamond" w:hAnsi="Garamond"/>
    </w:rPr>
  </w:style>
  <w:style w:type="paragraph" w:customStyle="1" w:styleId="Byline">
    <w:name w:val="Byline"/>
    <w:rsid w:val="00BB7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AE3"/>
    <w:pPr>
      <w:tabs>
        <w:tab w:val="clear" w:pos="3600"/>
        <w:tab w:val="clear" w:pos="3958"/>
      </w:tabs>
      <w:jc w:val="right"/>
    </w:pPr>
  </w:style>
  <w:style w:type="character" w:styleId="Emphasis">
    <w:name w:val="Emphasis"/>
    <w:basedOn w:val="DefaultParagraphFont"/>
    <w:qFormat/>
    <w:rsid w:val="00BB7AE3"/>
    <w:rPr>
      <w:i/>
    </w:rPr>
  </w:style>
  <w:style w:type="paragraph" w:styleId="Caption">
    <w:name w:val="caption"/>
    <w:basedOn w:val="BodyText"/>
    <w:next w:val="Normal"/>
    <w:qFormat/>
    <w:rsid w:val="00BB7AE3"/>
    <w:pPr>
      <w:framePr w:w="2268" w:hSpace="181" w:vSpace="181" w:wrap="around" w:vAnchor="text" w:hAnchor="page" w:x="1135" w:y="285" w:anchorLock="1"/>
    </w:pPr>
    <w:rPr>
      <w:i/>
    </w:rPr>
  </w:style>
  <w:style w:type="paragraph" w:customStyle="1" w:styleId="MiniTOCTitle">
    <w:name w:val="MiniTOCTitle"/>
    <w:basedOn w:val="Heading4"/>
    <w:rsid w:val="00BB7AE3"/>
    <w:pPr>
      <w:spacing w:before="240"/>
      <w:outlineLvl w:val="9"/>
    </w:pPr>
    <w:rPr>
      <w:noProof/>
      <w:sz w:val="24"/>
    </w:rPr>
  </w:style>
  <w:style w:type="paragraph" w:customStyle="1" w:styleId="SuperHeading">
    <w:name w:val="SuperHeading"/>
    <w:basedOn w:val="Normal"/>
    <w:rsid w:val="00BB7AE3"/>
    <w:pPr>
      <w:spacing w:before="240" w:after="120"/>
      <w:outlineLvl w:val="0"/>
    </w:pPr>
    <w:rPr>
      <w:rFonts w:ascii="Times New Roman" w:hAnsi="Times New Roman"/>
      <w:b/>
      <w:sz w:val="28"/>
    </w:rPr>
  </w:style>
  <w:style w:type="paragraph" w:customStyle="1" w:styleId="MiniTOCItem">
    <w:name w:val="MiniTOCItem"/>
    <w:basedOn w:val="ListBullet"/>
    <w:rsid w:val="00BB7AE3"/>
    <w:pPr>
      <w:numPr>
        <w:numId w:val="0"/>
      </w:numPr>
      <w:tabs>
        <w:tab w:val="right" w:leader="dot" w:pos="6521"/>
      </w:tabs>
      <w:spacing w:before="0" w:after="0"/>
    </w:pPr>
  </w:style>
  <w:style w:type="paragraph" w:customStyle="1" w:styleId="TOFTitle">
    <w:name w:val="TOFTitle"/>
    <w:basedOn w:val="TOCTitle"/>
    <w:rsid w:val="00BB7AE3"/>
  </w:style>
  <w:style w:type="paragraph" w:styleId="TableofFigures">
    <w:name w:val="table of figures"/>
    <w:basedOn w:val="Normal"/>
    <w:next w:val="Normal"/>
    <w:semiHidden/>
    <w:rsid w:val="00BB7AE3"/>
    <w:pPr>
      <w:tabs>
        <w:tab w:val="right" w:leader="dot" w:pos="9072"/>
      </w:tabs>
      <w:ind w:left="970" w:hanging="403"/>
    </w:pPr>
    <w:rPr>
      <w:rFonts w:ascii="Times New Roman" w:hAnsi="Times New Roman"/>
      <w:b/>
    </w:rPr>
  </w:style>
  <w:style w:type="paragraph" w:styleId="ListNumber">
    <w:name w:val="List Number"/>
    <w:basedOn w:val="List"/>
    <w:rsid w:val="00BB7AE3"/>
    <w:pPr>
      <w:numPr>
        <w:numId w:val="11"/>
      </w:numPr>
    </w:pPr>
  </w:style>
  <w:style w:type="character" w:customStyle="1" w:styleId="WingdingSymbols">
    <w:name w:val="Wingding Symbols"/>
    <w:rsid w:val="00BB7AE3"/>
    <w:rPr>
      <w:rFonts w:ascii="Wingdings" w:hAnsi="Wingdings"/>
    </w:rPr>
  </w:style>
  <w:style w:type="paragraph" w:customStyle="1" w:styleId="TableHeading">
    <w:name w:val="Table Heading"/>
    <w:basedOn w:val="HeadingBase"/>
    <w:rsid w:val="00BB7AE3"/>
    <w:pPr>
      <w:keepLines/>
      <w:pBdr>
        <w:bottom w:val="single" w:sz="6" w:space="1" w:color="918585"/>
      </w:pBdr>
      <w:spacing w:before="240"/>
    </w:pPr>
  </w:style>
  <w:style w:type="character" w:customStyle="1" w:styleId="HotSpot">
    <w:name w:val="HotSpot"/>
    <w:rsid w:val="00BB7AE3"/>
    <w:rPr>
      <w:color w:val="0033CC"/>
      <w:u w:val="none"/>
    </w:rPr>
  </w:style>
  <w:style w:type="paragraph" w:customStyle="1" w:styleId="BodyTextRight">
    <w:name w:val="Body Text Right"/>
    <w:basedOn w:val="BodyText"/>
    <w:rsid w:val="00BB7AE3"/>
    <w:pPr>
      <w:spacing w:before="0" w:after="0"/>
      <w:jc w:val="right"/>
    </w:pPr>
  </w:style>
  <w:style w:type="paragraph" w:styleId="Index3">
    <w:name w:val="index 3"/>
    <w:basedOn w:val="ListNumber2"/>
    <w:next w:val="Normal"/>
    <w:semiHidden/>
    <w:rsid w:val="00BB7AE3"/>
    <w:pPr>
      <w:numPr>
        <w:numId w:val="0"/>
      </w:numPr>
      <w:tabs>
        <w:tab w:val="right" w:leader="dot" w:pos="4176"/>
      </w:tabs>
    </w:pPr>
  </w:style>
  <w:style w:type="paragraph" w:styleId="ListNumber2">
    <w:name w:val="List Number 2"/>
    <w:basedOn w:val="List2"/>
    <w:rsid w:val="00BB7AE3"/>
    <w:pPr>
      <w:numPr>
        <w:numId w:val="10"/>
      </w:numPr>
      <w:tabs>
        <w:tab w:val="clear" w:pos="1060"/>
      </w:tabs>
    </w:pPr>
  </w:style>
  <w:style w:type="paragraph" w:customStyle="1" w:styleId="MarginNote">
    <w:name w:val="Margin Note"/>
    <w:basedOn w:val="BodyText"/>
    <w:rsid w:val="00BB7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A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AE3"/>
    <w:rPr>
      <w:sz w:val="32"/>
    </w:rPr>
  </w:style>
  <w:style w:type="paragraph" w:customStyle="1" w:styleId="HeadingProcedure">
    <w:name w:val="Heading Procedure"/>
    <w:basedOn w:val="HeadingBase"/>
    <w:next w:val="Normal"/>
    <w:rsid w:val="00BB7AE3"/>
    <w:pPr>
      <w:tabs>
        <w:tab w:val="left" w:pos="0"/>
      </w:tabs>
      <w:spacing w:before="120" w:after="60"/>
    </w:pPr>
    <w:rPr>
      <w:i/>
      <w:color w:val="918585"/>
      <w:sz w:val="22"/>
    </w:rPr>
  </w:style>
  <w:style w:type="paragraph" w:customStyle="1" w:styleId="TableBodyText">
    <w:name w:val="Table Body Text"/>
    <w:basedOn w:val="BodyText"/>
    <w:rsid w:val="00BB7AE3"/>
    <w:pPr>
      <w:spacing w:before="60" w:after="60"/>
    </w:pPr>
  </w:style>
  <w:style w:type="paragraph" w:styleId="ListContinue">
    <w:name w:val="List Continue"/>
    <w:basedOn w:val="List"/>
    <w:rsid w:val="00BB7AE3"/>
    <w:pPr>
      <w:ind w:firstLine="0"/>
    </w:pPr>
  </w:style>
  <w:style w:type="paragraph" w:customStyle="1" w:styleId="ListNote">
    <w:name w:val="List Note"/>
    <w:basedOn w:val="List"/>
    <w:rsid w:val="00BB7AE3"/>
    <w:pPr>
      <w:pBdr>
        <w:top w:val="single" w:sz="6" w:space="2" w:color="918585"/>
        <w:bottom w:val="single" w:sz="6" w:space="2" w:color="918585"/>
      </w:pBdr>
      <w:tabs>
        <w:tab w:val="left" w:pos="1021"/>
      </w:tabs>
      <w:ind w:firstLine="0"/>
    </w:pPr>
  </w:style>
  <w:style w:type="paragraph" w:customStyle="1" w:styleId="Warning">
    <w:name w:val="Warning"/>
    <w:basedOn w:val="BodyText"/>
    <w:rsid w:val="00BB7AE3"/>
    <w:pPr>
      <w:shd w:val="clear" w:color="auto" w:fill="D9D9D9"/>
      <w:tabs>
        <w:tab w:val="left" w:pos="992"/>
      </w:tabs>
      <w:ind w:left="119" w:right="119"/>
    </w:pPr>
    <w:rPr>
      <w:sz w:val="20"/>
    </w:rPr>
  </w:style>
  <w:style w:type="paragraph" w:customStyle="1" w:styleId="MarginIcons">
    <w:name w:val="Margin Icons"/>
    <w:basedOn w:val="BodyText"/>
    <w:rsid w:val="00BB7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AE3"/>
    <w:rPr>
      <w:rFonts w:ascii="Courier New" w:hAnsi="Courier New"/>
    </w:rPr>
  </w:style>
  <w:style w:type="paragraph" w:customStyle="1" w:styleId="NoteBullet">
    <w:name w:val="Note Bullet"/>
    <w:basedOn w:val="Note"/>
    <w:rsid w:val="00BB7AE3"/>
    <w:pPr>
      <w:tabs>
        <w:tab w:val="clear" w:pos="680"/>
      </w:tabs>
      <w:spacing w:before="60" w:after="60"/>
    </w:pPr>
  </w:style>
  <w:style w:type="paragraph" w:customStyle="1" w:styleId="SubHeading2">
    <w:name w:val="SubHeading2"/>
    <w:basedOn w:val="HeadingBase"/>
    <w:rsid w:val="00BB7AE3"/>
    <w:pPr>
      <w:spacing w:before="240" w:after="60"/>
    </w:pPr>
    <w:rPr>
      <w:sz w:val="20"/>
    </w:rPr>
  </w:style>
  <w:style w:type="paragraph" w:customStyle="1" w:styleId="SubHeading1">
    <w:name w:val="SubHeading1"/>
    <w:basedOn w:val="HeadingBase"/>
    <w:rsid w:val="00BB7AE3"/>
    <w:pPr>
      <w:spacing w:before="240" w:after="60"/>
    </w:pPr>
    <w:rPr>
      <w:color w:val="918585"/>
      <w:sz w:val="22"/>
    </w:rPr>
  </w:style>
  <w:style w:type="paragraph" w:customStyle="1" w:styleId="SideHeading">
    <w:name w:val="Side Heading"/>
    <w:basedOn w:val="HeadingBase"/>
    <w:rsid w:val="00BB7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AE3"/>
    <w:pPr>
      <w:numPr>
        <w:numId w:val="12"/>
      </w:numPr>
    </w:pPr>
  </w:style>
  <w:style w:type="paragraph" w:styleId="PlainText">
    <w:name w:val="Plain Text"/>
    <w:basedOn w:val="Normal"/>
    <w:link w:val="PlainTextChar"/>
    <w:rsid w:val="00BB7AE3"/>
    <w:rPr>
      <w:sz w:val="20"/>
    </w:rPr>
  </w:style>
  <w:style w:type="character" w:customStyle="1" w:styleId="PlainTextChar">
    <w:name w:val="Plain Text Char"/>
    <w:basedOn w:val="DefaultParagraphFont"/>
    <w:link w:val="PlainText"/>
    <w:rsid w:val="00BB7A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7AE3"/>
    <w:rPr>
      <w:b/>
      <w:smallCaps/>
    </w:rPr>
  </w:style>
  <w:style w:type="paragraph" w:customStyle="1" w:styleId="TableListNumber">
    <w:name w:val="Table List Number"/>
    <w:basedOn w:val="ListNumber"/>
    <w:rsid w:val="00BB7AE3"/>
    <w:pPr>
      <w:numPr>
        <w:numId w:val="0"/>
      </w:numPr>
    </w:pPr>
  </w:style>
  <w:style w:type="paragraph" w:styleId="TOC4">
    <w:name w:val="toc 4"/>
    <w:basedOn w:val="TOCBase"/>
    <w:next w:val="Normal"/>
    <w:semiHidden/>
    <w:rsid w:val="00BB7AE3"/>
    <w:pPr>
      <w:tabs>
        <w:tab w:val="right" w:leader="dot" w:pos="9071"/>
      </w:tabs>
      <w:ind w:left="1701"/>
    </w:pPr>
  </w:style>
  <w:style w:type="paragraph" w:customStyle="1" w:styleId="ListAlpha">
    <w:name w:val="List Alpha"/>
    <w:basedOn w:val="List"/>
    <w:rsid w:val="00BB7AE3"/>
    <w:pPr>
      <w:numPr>
        <w:numId w:val="9"/>
      </w:numPr>
    </w:pPr>
  </w:style>
  <w:style w:type="paragraph" w:customStyle="1" w:styleId="ListAlpha2">
    <w:name w:val="List Alpha 2"/>
    <w:basedOn w:val="List2"/>
    <w:rsid w:val="00BB7AE3"/>
    <w:pPr>
      <w:numPr>
        <w:numId w:val="8"/>
      </w:numPr>
    </w:pPr>
  </w:style>
  <w:style w:type="paragraph" w:styleId="List2">
    <w:name w:val="List 2"/>
    <w:basedOn w:val="BodyText"/>
    <w:rsid w:val="00BB7AE3"/>
    <w:pPr>
      <w:tabs>
        <w:tab w:val="left" w:pos="680"/>
      </w:tabs>
      <w:spacing w:before="60" w:after="60"/>
      <w:ind w:left="680" w:hanging="340"/>
    </w:pPr>
  </w:style>
  <w:style w:type="paragraph" w:styleId="List3">
    <w:name w:val="List 3"/>
    <w:basedOn w:val="BodyText"/>
    <w:rsid w:val="00BB7AE3"/>
    <w:pPr>
      <w:tabs>
        <w:tab w:val="left" w:pos="1021"/>
      </w:tabs>
      <w:spacing w:before="60" w:after="60"/>
      <w:ind w:left="1020" w:hanging="340"/>
    </w:pPr>
  </w:style>
  <w:style w:type="paragraph" w:styleId="List4">
    <w:name w:val="List 4"/>
    <w:basedOn w:val="BodyText"/>
    <w:rsid w:val="00BB7AE3"/>
    <w:pPr>
      <w:tabs>
        <w:tab w:val="left" w:pos="1361"/>
      </w:tabs>
      <w:spacing w:before="60" w:after="60"/>
      <w:ind w:left="1361" w:hanging="340"/>
    </w:pPr>
  </w:style>
  <w:style w:type="paragraph" w:styleId="List5">
    <w:name w:val="List 5"/>
    <w:basedOn w:val="BodyText"/>
    <w:rsid w:val="00BB7AE3"/>
    <w:pPr>
      <w:tabs>
        <w:tab w:val="left" w:pos="1701"/>
      </w:tabs>
      <w:spacing w:before="60" w:after="60"/>
      <w:ind w:left="1701" w:hanging="340"/>
    </w:pPr>
  </w:style>
  <w:style w:type="paragraph" w:styleId="ListBullet3">
    <w:name w:val="List Bullet 3"/>
    <w:basedOn w:val="List3"/>
    <w:rsid w:val="00BB7AE3"/>
    <w:pPr>
      <w:numPr>
        <w:numId w:val="15"/>
      </w:numPr>
      <w:tabs>
        <w:tab w:val="clear" w:pos="1021"/>
      </w:tabs>
      <w:ind w:left="1037" w:hanging="357"/>
    </w:pPr>
  </w:style>
  <w:style w:type="paragraph" w:styleId="ListBullet4">
    <w:name w:val="List Bullet 4"/>
    <w:basedOn w:val="List4"/>
    <w:rsid w:val="00BB7AE3"/>
    <w:pPr>
      <w:numPr>
        <w:numId w:val="3"/>
      </w:numPr>
    </w:pPr>
  </w:style>
  <w:style w:type="paragraph" w:styleId="ListBullet5">
    <w:name w:val="List Bullet 5"/>
    <w:basedOn w:val="List5"/>
    <w:rsid w:val="00BB7AE3"/>
    <w:pPr>
      <w:numPr>
        <w:numId w:val="4"/>
      </w:numPr>
    </w:pPr>
  </w:style>
  <w:style w:type="paragraph" w:styleId="ListContinue2">
    <w:name w:val="List Continue 2"/>
    <w:basedOn w:val="List2"/>
    <w:rsid w:val="00BB7AE3"/>
    <w:pPr>
      <w:ind w:firstLine="0"/>
    </w:pPr>
  </w:style>
  <w:style w:type="paragraph" w:styleId="ListContinue3">
    <w:name w:val="List Continue 3"/>
    <w:basedOn w:val="List3"/>
    <w:rsid w:val="00BB7AE3"/>
    <w:pPr>
      <w:ind w:left="1021" w:firstLine="0"/>
    </w:pPr>
  </w:style>
  <w:style w:type="paragraph" w:styleId="ListContinue4">
    <w:name w:val="List Continue 4"/>
    <w:basedOn w:val="List4"/>
    <w:rsid w:val="00BB7AE3"/>
    <w:pPr>
      <w:ind w:firstLine="0"/>
    </w:pPr>
  </w:style>
  <w:style w:type="paragraph" w:styleId="ListContinue5">
    <w:name w:val="List Continue 5"/>
    <w:basedOn w:val="List5"/>
    <w:rsid w:val="00BB7AE3"/>
    <w:pPr>
      <w:ind w:firstLine="0"/>
    </w:pPr>
  </w:style>
  <w:style w:type="paragraph" w:styleId="ListNumber3">
    <w:name w:val="List Number 3"/>
    <w:basedOn w:val="List3"/>
    <w:rsid w:val="00BB7AE3"/>
    <w:pPr>
      <w:numPr>
        <w:numId w:val="5"/>
      </w:numPr>
    </w:pPr>
  </w:style>
  <w:style w:type="paragraph" w:styleId="ListNumber4">
    <w:name w:val="List Number 4"/>
    <w:basedOn w:val="List4"/>
    <w:rsid w:val="00BB7AE3"/>
    <w:pPr>
      <w:numPr>
        <w:numId w:val="6"/>
      </w:numPr>
    </w:pPr>
  </w:style>
  <w:style w:type="paragraph" w:styleId="ListNumber5">
    <w:name w:val="List Number 5"/>
    <w:basedOn w:val="List5"/>
    <w:rsid w:val="00BB7AE3"/>
    <w:pPr>
      <w:numPr>
        <w:numId w:val="7"/>
      </w:numPr>
    </w:pPr>
  </w:style>
  <w:style w:type="paragraph" w:styleId="BlockText">
    <w:name w:val="Block Text"/>
    <w:basedOn w:val="Normal"/>
    <w:rsid w:val="00BB7AE3"/>
    <w:pPr>
      <w:spacing w:after="120"/>
      <w:ind w:left="1440" w:right="1440"/>
    </w:pPr>
  </w:style>
  <w:style w:type="character" w:customStyle="1" w:styleId="Subscript">
    <w:name w:val="Subscript"/>
    <w:basedOn w:val="DefaultParagraphFont"/>
    <w:rsid w:val="00BB7AE3"/>
    <w:rPr>
      <w:sz w:val="16"/>
      <w:vertAlign w:val="subscript"/>
    </w:rPr>
  </w:style>
  <w:style w:type="character" w:customStyle="1" w:styleId="Superscript">
    <w:name w:val="Superscript"/>
    <w:basedOn w:val="DefaultParagraphFont"/>
    <w:rsid w:val="00BB7AE3"/>
    <w:rPr>
      <w:sz w:val="16"/>
      <w:vertAlign w:val="superscript"/>
    </w:rPr>
  </w:style>
  <w:style w:type="character" w:customStyle="1" w:styleId="Symbols">
    <w:name w:val="Symbols"/>
    <w:basedOn w:val="DefaultParagraphFont"/>
    <w:rsid w:val="00BB7AE3"/>
    <w:rPr>
      <w:rFonts w:ascii="Symbol" w:hAnsi="Symbol"/>
    </w:rPr>
  </w:style>
  <w:style w:type="character" w:customStyle="1" w:styleId="MenuOptions">
    <w:name w:val="Menu Options"/>
    <w:basedOn w:val="DefaultParagraphFont"/>
    <w:rsid w:val="00BB7AE3"/>
    <w:rPr>
      <w:rFonts w:ascii="Arial Narrow" w:hAnsi="Arial Narrow"/>
      <w:smallCaps/>
    </w:rPr>
  </w:style>
  <w:style w:type="character" w:customStyle="1" w:styleId="Buttons">
    <w:name w:val="Buttons"/>
    <w:basedOn w:val="DefaultParagraphFont"/>
    <w:rsid w:val="00BB7AE3"/>
    <w:rPr>
      <w:b/>
    </w:rPr>
  </w:style>
  <w:style w:type="character" w:customStyle="1" w:styleId="Underlined">
    <w:name w:val="Underlined"/>
    <w:basedOn w:val="DefaultParagraphFont"/>
    <w:rsid w:val="00BB7AE3"/>
    <w:rPr>
      <w:u w:val="single"/>
    </w:rPr>
  </w:style>
  <w:style w:type="paragraph" w:customStyle="1" w:styleId="TableBodyTextRight">
    <w:name w:val="Table Body Text Right"/>
    <w:basedOn w:val="TableBodyText"/>
    <w:rsid w:val="00BB7AE3"/>
    <w:pPr>
      <w:widowControl w:val="0"/>
      <w:autoSpaceDE w:val="0"/>
      <w:autoSpaceDN w:val="0"/>
      <w:adjustRightInd w:val="0"/>
      <w:jc w:val="right"/>
    </w:pPr>
    <w:rPr>
      <w:rFonts w:cs="Arial"/>
      <w:szCs w:val="18"/>
    </w:rPr>
  </w:style>
  <w:style w:type="paragraph" w:customStyle="1" w:styleId="CopyrightText">
    <w:name w:val="Copyright Text"/>
    <w:basedOn w:val="BodyText"/>
    <w:rsid w:val="00BB7AE3"/>
    <w:rPr>
      <w:sz w:val="18"/>
    </w:rPr>
  </w:style>
  <w:style w:type="paragraph" w:customStyle="1" w:styleId="BodySmallRight">
    <w:name w:val="Body Small Right"/>
    <w:basedOn w:val="BodyTextRight"/>
    <w:rsid w:val="00BB7AE3"/>
    <w:rPr>
      <w:sz w:val="18"/>
      <w:szCs w:val="18"/>
    </w:rPr>
  </w:style>
  <w:style w:type="paragraph" w:customStyle="1" w:styleId="MarginEdition">
    <w:name w:val="Margin Edition"/>
    <w:basedOn w:val="MarginNote"/>
    <w:rsid w:val="00BB7AE3"/>
    <w:pPr>
      <w:spacing w:before="0" w:after="0"/>
    </w:pPr>
    <w:rPr>
      <w:rFonts w:ascii="Times New Roman" w:hAnsi="Times New Roman"/>
      <w:color w:val="999999"/>
    </w:rPr>
  </w:style>
  <w:style w:type="paragraph" w:customStyle="1" w:styleId="Spacer">
    <w:name w:val="Spacer"/>
    <w:basedOn w:val="Normal"/>
    <w:rsid w:val="00BB7AE3"/>
    <w:rPr>
      <w:sz w:val="2"/>
      <w:szCs w:val="2"/>
    </w:rPr>
  </w:style>
  <w:style w:type="character" w:customStyle="1" w:styleId="Small">
    <w:name w:val="Small"/>
    <w:basedOn w:val="DefaultParagraphFont"/>
    <w:rsid w:val="00BB7AE3"/>
    <w:rPr>
      <w:sz w:val="16"/>
    </w:rPr>
  </w:style>
  <w:style w:type="paragraph" w:customStyle="1" w:styleId="WideTable">
    <w:name w:val="Wide Table"/>
    <w:basedOn w:val="Normal"/>
    <w:rsid w:val="00BB7AE3"/>
    <w:pPr>
      <w:ind w:left="-1418"/>
    </w:pPr>
    <w:rPr>
      <w:sz w:val="2"/>
      <w:szCs w:val="2"/>
    </w:rPr>
  </w:style>
  <w:style w:type="character" w:styleId="PageNumber">
    <w:name w:val="page number"/>
    <w:basedOn w:val="DefaultParagraphFont"/>
    <w:rsid w:val="00BB7AE3"/>
  </w:style>
  <w:style w:type="paragraph" w:styleId="Quote">
    <w:name w:val="Quote"/>
    <w:basedOn w:val="Heading1"/>
    <w:link w:val="QuoteChar"/>
    <w:qFormat/>
    <w:rsid w:val="00BB7AE3"/>
    <w:rPr>
      <w:b w:val="0"/>
      <w:sz w:val="72"/>
      <w:szCs w:val="72"/>
      <w:lang w:val="en-NZ"/>
    </w:rPr>
  </w:style>
  <w:style w:type="character" w:customStyle="1" w:styleId="QuoteChar">
    <w:name w:val="Quote Char"/>
    <w:basedOn w:val="DefaultParagraphFont"/>
    <w:link w:val="Quote"/>
    <w:rsid w:val="00BB7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AE3"/>
    <w:pPr>
      <w:pageBreakBefore/>
    </w:pPr>
  </w:style>
  <w:style w:type="paragraph" w:customStyle="1" w:styleId="Border">
    <w:name w:val="Border"/>
    <w:basedOn w:val="Normal"/>
    <w:qFormat/>
    <w:rsid w:val="00BB7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AE3"/>
    <w:rPr>
      <w:b/>
      <w:bCs/>
      <w:i/>
      <w:iCs/>
      <w:color w:val="auto"/>
    </w:rPr>
  </w:style>
  <w:style w:type="paragraph" w:styleId="IntenseQuote">
    <w:name w:val="Intense Quote"/>
    <w:basedOn w:val="Normal"/>
    <w:next w:val="Normal"/>
    <w:link w:val="IntenseQuoteChar"/>
    <w:uiPriority w:val="30"/>
    <w:qFormat/>
    <w:rsid w:val="00BB7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A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7AE3"/>
    <w:rPr>
      <w:smallCaps/>
      <w:color w:val="auto"/>
      <w:u w:val="single"/>
    </w:rPr>
  </w:style>
  <w:style w:type="character" w:styleId="IntenseReference">
    <w:name w:val="Intense Reference"/>
    <w:basedOn w:val="DefaultParagraphFont"/>
    <w:uiPriority w:val="32"/>
    <w:qFormat/>
    <w:rsid w:val="00BB7AE3"/>
    <w:rPr>
      <w:b/>
      <w:bCs/>
      <w:smallCaps/>
      <w:color w:val="auto"/>
      <w:spacing w:val="5"/>
      <w:u w:val="single"/>
    </w:rPr>
  </w:style>
  <w:style w:type="paragraph" w:customStyle="1" w:styleId="2ColumnHeading">
    <w:name w:val="2Column Heading"/>
    <w:basedOn w:val="BodyText"/>
    <w:qFormat/>
    <w:rsid w:val="00BB7AE3"/>
    <w:pPr>
      <w:spacing w:after="60"/>
      <w:ind w:left="-2268"/>
    </w:pPr>
    <w:rPr>
      <w:b/>
    </w:rPr>
  </w:style>
  <w:style w:type="paragraph" w:customStyle="1" w:styleId="Heading1TOC">
    <w:name w:val="Heading1 TOC"/>
    <w:basedOn w:val="Normal"/>
    <w:qFormat/>
    <w:rsid w:val="00BB7AE3"/>
    <w:pPr>
      <w:spacing w:before="240" w:after="120"/>
    </w:pPr>
    <w:rPr>
      <w:rFonts w:ascii="Times New Roman" w:hAnsi="Times New Roman"/>
      <w:b/>
      <w:sz w:val="32"/>
    </w:rPr>
  </w:style>
  <w:style w:type="paragraph" w:customStyle="1" w:styleId="Heading2TOC">
    <w:name w:val="Heading2 TOC"/>
    <w:basedOn w:val="Normal"/>
    <w:qFormat/>
    <w:rsid w:val="00BB7AE3"/>
    <w:pPr>
      <w:spacing w:before="240" w:after="60"/>
    </w:pPr>
    <w:rPr>
      <w:rFonts w:ascii="Times New Roman" w:hAnsi="Times New Roman"/>
      <w:b/>
      <w:sz w:val="28"/>
    </w:rPr>
  </w:style>
  <w:style w:type="character" w:customStyle="1" w:styleId="Underline">
    <w:name w:val="Underline"/>
    <w:basedOn w:val="DefaultParagraphFont"/>
    <w:qFormat/>
    <w:rsid w:val="00BB7AE3"/>
    <w:rPr>
      <w:u w:val="single"/>
    </w:rPr>
  </w:style>
  <w:style w:type="character" w:customStyle="1" w:styleId="BoldandItalics">
    <w:name w:val="Bold and Italics"/>
    <w:qFormat/>
    <w:rsid w:val="00BB7AE3"/>
    <w:rPr>
      <w:b/>
      <w:i/>
      <w:u w:val="none"/>
    </w:rPr>
  </w:style>
  <w:style w:type="paragraph" w:styleId="BalloonText">
    <w:name w:val="Balloon Text"/>
    <w:basedOn w:val="Normal"/>
    <w:link w:val="BalloonTextChar"/>
    <w:rsid w:val="00BB7AE3"/>
    <w:rPr>
      <w:rFonts w:ascii="Tahoma" w:hAnsi="Tahoma" w:cs="Tahoma"/>
      <w:sz w:val="16"/>
      <w:szCs w:val="16"/>
    </w:rPr>
  </w:style>
  <w:style w:type="character" w:customStyle="1" w:styleId="BalloonTextChar">
    <w:name w:val="Balloon Text Char"/>
    <w:basedOn w:val="DefaultParagraphFont"/>
    <w:link w:val="BalloonText"/>
    <w:rsid w:val="00BB7A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A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7390</Characters>
  <Application>Microsoft Office Word</Application>
  <DocSecurity>0</DocSecurity>
  <Lines>265</Lines>
  <Paragraphs>125</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LMFSF2002A Machine sew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