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DBC" w:rsidP="00087DBC">
      <w:pPr>
        <w:pStyle w:val="Title"/>
      </w:pPr>
      <w:bookmarkStart w:id="0" w:name="O_385280"/>
      <w:bookmarkEnd w:id="0"/>
      <w:r>
        <w:fldChar w:fldCharType="begin"/>
      </w:r>
      <w:r>
        <w:instrText xml:space="preserve"> TITLE   \* MERGEFORMAT </w:instrText>
      </w:r>
      <w:r>
        <w:fldChar w:fldCharType="separate"/>
      </w:r>
      <w:r>
        <w:t>LMFSF2001A Cut single layer fabrics</w:t>
      </w:r>
      <w:r>
        <w:fldChar w:fldCharType="end"/>
      </w:r>
    </w:p>
    <w:p w:rsidR="00087DBC" w:rsidP="00087DBC">
      <w:pPr>
        <w:pStyle w:val="Version"/>
        <w:sectPr w:rsidSect="00FA25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576" w:rsidP="00FA2576">
      <w:pPr>
        <w:pStyle w:val="Heading1"/>
      </w:pPr>
      <w:r w:rsidRPr="00FA2576">
        <w:t>Modification History</w:t>
      </w:r>
    </w:p>
    <w:p w:rsidR="00000000" w:rsidRPr="00FA2576" w:rsidP="00FA2576">
      <w:pPr>
        <w:pStyle w:val="BodyText"/>
      </w:pPr>
      <w:r w:rsidRPr="00FA2576">
        <w:t>Not Available</w:t>
      </w:r>
    </w:p>
    <w:p w:rsidR="00000000" w:rsidRPr="00FA2576" w:rsidP="00FA2576">
      <w:pPr>
        <w:pStyle w:val="AllowPageBreak"/>
      </w:pPr>
    </w:p>
    <w:p w:rsidR="00000000" w:rsidRPr="00FA2576" w:rsidP="00FA2576">
      <w:pPr>
        <w:pStyle w:val="Heading1"/>
      </w:pPr>
      <w:bookmarkStart w:id="2" w:name="O_385281"/>
      <w:bookmarkEnd w:id="2"/>
      <w:r w:rsidRPr="00FA2576">
        <w:t>INTRODUCTION</w:t>
      </w:r>
    </w:p>
    <w:p w:rsidR="00000000" w:rsidRPr="00FA2576" w:rsidP="00FA2576">
      <w:pPr>
        <w:pStyle w:val="BodyText"/>
      </w:pPr>
    </w:p>
    <w:tbl>
      <w:tblPr>
        <w:tblW w:w="0" w:type="auto"/>
        <w:tblCellMar>
          <w:left w:w="62" w:type="dxa"/>
          <w:right w:w="62" w:type="dxa"/>
        </w:tblCellMar>
        <w:tblLook w:val="0000"/>
      </w:tblPr>
      <w:tblGrid>
        <w:gridCol w:w="3662"/>
        <w:gridCol w:w="5534"/>
      </w:tblGrid>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Unit Descriptor</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BodyText"/>
            </w:pPr>
            <w:r w:rsidRPr="00FA2576">
              <w:t>This unit covers the competency to measure out and cut single layer fabrics.</w:t>
            </w:r>
          </w:p>
        </w:tc>
      </w:tr>
    </w:tbl>
    <w:p w:rsidR="00000000" w:rsidRPr="00FA2576" w:rsidP="00FA2576">
      <w:pPr>
        <w:pStyle w:val="BodyText"/>
      </w:pPr>
    </w:p>
    <w:p w:rsidR="00000000" w:rsidRPr="00FA2576" w:rsidP="00FA2576">
      <w:pPr>
        <w:pStyle w:val="BodyText"/>
      </w:pPr>
    </w:p>
    <w:tbl>
      <w:tblPr>
        <w:tblW w:w="0" w:type="auto"/>
        <w:tblCellMar>
          <w:left w:w="62" w:type="dxa"/>
          <w:right w:w="62" w:type="dxa"/>
        </w:tblCellMar>
        <w:tblLook w:val="0000"/>
      </w:tblPr>
      <w:tblGrid>
        <w:gridCol w:w="3662"/>
        <w:gridCol w:w="5534"/>
      </w:tblGrid>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Heading2"/>
            </w:pPr>
            <w:r w:rsidRPr="00FA2576">
              <w:t>ELEMENT</w:t>
            </w:r>
          </w:p>
        </w:tc>
        <w:tc>
          <w:tcPr>
            <w:tcW w:w="0" w:type="auto"/>
            <w:tcBorders>
              <w:top w:val="nil"/>
              <w:left w:val="nil"/>
              <w:bottom w:val="nil"/>
              <w:right w:val="nil"/>
            </w:tcBorders>
            <w:tcMar>
              <w:top w:w="0" w:type="dxa"/>
              <w:left w:w="62" w:type="dxa"/>
              <w:bottom w:w="0" w:type="dxa"/>
              <w:right w:w="62" w:type="dxa"/>
            </w:tcMar>
          </w:tcPr>
          <w:p w:rsidR="00000000" w:rsidP="00FA2576">
            <w:pPr>
              <w:pStyle w:val="Heading2"/>
            </w:pPr>
            <w:r w:rsidRPr="00FA2576">
              <w:t>PERFORMANCE CRITERIA</w:t>
            </w: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List"/>
              <w:rPr>
                <w:lang w:val="en-NZ"/>
              </w:rPr>
            </w:pPr>
            <w:r w:rsidRPr="00FA2576">
              <w:t>1</w:t>
            </w:r>
            <w:r w:rsidRPr="00FA2576">
              <w:tab/>
              <w:t>Plan work operations</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BodyText"/>
            </w:pPr>
            <w:r w:rsidRPr="00FA2576">
              <w:t>Required fabrics, number of items to be cut and required equipment are identified</w:t>
            </w:r>
          </w:p>
          <w:p w:rsidR="00000000" w:rsidRPr="00FA2576" w:rsidP="00FA2576">
            <w:pPr>
              <w:pStyle w:val="BodyText"/>
            </w:pPr>
            <w:r w:rsidRPr="00FA2576">
              <w:t>Fabric sizes to be cut are identified from work order plus any required allowances</w:t>
            </w:r>
          </w:p>
          <w:p w:rsidR="00000000" w:rsidRPr="00FA2576" w:rsidP="00FA2576">
            <w:pPr>
              <w:pStyle w:val="BodyText"/>
            </w:pPr>
            <w:r w:rsidRPr="00FA2576">
              <w:t>OH&amp;S requirements, including ergonomic criteria and personal protection needs, are observed</w:t>
            </w:r>
            <w:r w:rsidRPr="00FA2576">
              <w:t xml:space="preserve"> throughout the work.</w:t>
            </w:r>
          </w:p>
          <w:p w:rsidR="00000000" w:rsidRPr="00FA2576" w:rsidP="00FA2576">
            <w:pPr>
              <w:pStyle w:val="BodyText"/>
            </w:pPr>
            <w:r w:rsidRPr="00FA2576">
              <w:t>Suitable work area is selected, tidied and cleaned of any contaminants</w:t>
            </w:r>
          </w:p>
          <w:p w:rsidR="00000000" w:rsidRPr="00FA2576" w:rsidP="00FA2576">
            <w:pPr>
              <w:pStyle w:val="BodyText"/>
            </w:pPr>
            <w:r w:rsidRPr="00FA2576">
              <w:t>Suitable scissors and or blades are selected and checked prior to use for appropriate sharpness, set, operation and safe condition</w:t>
            </w:r>
          </w:p>
          <w:p w:rsidR="00000000" w:rsidRPr="00FA2576" w:rsidP="00FA2576">
            <w:pPr>
              <w:pStyle w:val="BodyText"/>
            </w:pPr>
            <w:r w:rsidRPr="00FA2576">
              <w:t>Fabrics are selected in accordan</w:t>
            </w:r>
            <w:r w:rsidRPr="00FA2576">
              <w:t>ce with work order and laid out smooth and square</w:t>
            </w:r>
          </w:p>
          <w:p w:rsidR="00000000" w:rsidP="00FA2576">
            <w:pPr>
              <w:pStyle w:val="BodyTex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List"/>
              <w:rPr>
                <w:lang w:val="en-NZ"/>
              </w:rPr>
            </w:pPr>
            <w:r w:rsidRPr="00FA2576">
              <w:t>2</w:t>
            </w:r>
            <w:r w:rsidRPr="00FA2576">
              <w:tab/>
              <w:t>Prepare materials for cutting</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BodyText"/>
            </w:pPr>
            <w:r w:rsidRPr="00FA2576">
              <w:t>Fabrics are inspected for flaws and appropriate finish</w:t>
            </w:r>
          </w:p>
          <w:p w:rsidR="00000000" w:rsidRPr="00FA2576" w:rsidP="00FA2576">
            <w:pPr>
              <w:pStyle w:val="BodyText"/>
            </w:pPr>
            <w:r w:rsidRPr="00FA2576">
              <w:t>Naps, direction, pattern matches and face of the materials are identified</w:t>
            </w:r>
          </w:p>
          <w:p w:rsidR="00000000" w:rsidRPr="00FA2576" w:rsidP="00FA2576">
            <w:pPr>
              <w:pStyle w:val="BodyText"/>
            </w:pPr>
            <w:r w:rsidRPr="00FA2576">
              <w:t>Tools and equipment are checked for operati</w:t>
            </w:r>
            <w:r w:rsidRPr="00FA2576">
              <w:t>on</w:t>
            </w:r>
          </w:p>
          <w:p w:rsidR="00000000" w:rsidP="00FA2576">
            <w:pPr>
              <w:pStyle w:val="BodyTex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List"/>
              <w:rPr>
                <w:lang w:val="en-NZ"/>
              </w:rPr>
            </w:pPr>
            <w:r w:rsidRPr="00FA2576">
              <w:t>3</w:t>
            </w:r>
            <w:r w:rsidRPr="00FA2576">
              <w:tab/>
              <w:t>Complete cutting operations</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BodyText"/>
            </w:pPr>
            <w:r w:rsidRPr="00FA2576">
              <w:t>Cutting is completed with cut out materials identified/labelled where required</w:t>
            </w:r>
          </w:p>
          <w:p w:rsidR="00000000" w:rsidRPr="00FA2576" w:rsidP="00FA2576">
            <w:pPr>
              <w:pStyle w:val="BodyText"/>
            </w:pPr>
            <w:r w:rsidRPr="00FA2576">
              <w:t>Any measurements for pleat lines, hems, headings and any special seam allowances are marked out using workplace approved methods</w:t>
            </w:r>
          </w:p>
          <w:p w:rsidR="00000000" w:rsidRPr="00FA2576" w:rsidP="00FA2576">
            <w:pPr>
              <w:pStyle w:val="BodyText"/>
            </w:pPr>
            <w:r w:rsidRPr="00FA2576">
              <w:t xml:space="preserve">Where required, fabrics are hung using appropriate protective covers and care label information is attached </w:t>
            </w:r>
          </w:p>
          <w:p w:rsidR="00000000" w:rsidRPr="00FA2576" w:rsidP="00FA2576">
            <w:pPr>
              <w:pStyle w:val="BodyText"/>
            </w:pPr>
            <w:r w:rsidRPr="00FA2576">
              <w:t>Cut lengths are dispatched to next process following workplace procedures</w:t>
            </w:r>
          </w:p>
          <w:p w:rsidR="00000000" w:rsidRPr="00FA2576" w:rsidP="00FA2576">
            <w:pPr>
              <w:pStyle w:val="BodyText"/>
            </w:pPr>
            <w:r w:rsidRPr="00FA2576">
              <w:t>Unused materials are stored as required</w:t>
            </w:r>
          </w:p>
          <w:p w:rsidR="00000000" w:rsidRPr="00FA2576" w:rsidP="00FA2576">
            <w:pPr>
              <w:pStyle w:val="BodyText"/>
            </w:pPr>
            <w:r w:rsidRPr="00FA2576">
              <w:t xml:space="preserve">Workplace required documentation </w:t>
            </w:r>
            <w:r w:rsidRPr="00FA2576">
              <w:t>is completed following appropriate procedures</w:t>
            </w:r>
          </w:p>
          <w:p w:rsidR="00000000" w:rsidRPr="00FA2576" w:rsidP="00FA2576">
            <w:pPr>
              <w:pStyle w:val="BodyText"/>
            </w:pPr>
            <w:r w:rsidRPr="00FA2576">
              <w:t>Work area is cleaned and damaged tools tagged as required</w:t>
            </w:r>
          </w:p>
          <w:p w:rsidR="00000000" w:rsidRPr="00FA2576" w:rsidP="00FA2576">
            <w:pPr>
              <w:pStyle w:val="BodyText"/>
            </w:pPr>
            <w:r w:rsidRPr="00FA2576">
              <w:t>Waste is collected and bundled for recycling/reuse as required</w:t>
            </w:r>
          </w:p>
        </w:tc>
      </w:tr>
    </w:tbl>
    <w:p w:rsidR="00000000" w:rsidRPr="00FA2576" w:rsidP="00FA2576">
      <w:pPr>
        <w:pStyle w:val="BodyText"/>
      </w:pPr>
    </w:p>
    <w:p w:rsidR="00000000" w:rsidRPr="00FA2576" w:rsidP="00FA2576">
      <w:pPr>
        <w:pStyle w:val="AllowPageBreak"/>
      </w:pPr>
    </w:p>
    <w:p w:rsidR="00000000" w:rsidRPr="00FA2576" w:rsidP="00FA2576">
      <w:pPr>
        <w:pStyle w:val="Heading1"/>
      </w:pPr>
      <w:bookmarkStart w:id="3" w:name="O_385282"/>
      <w:bookmarkEnd w:id="3"/>
      <w:r w:rsidRPr="00FA2576">
        <w:t>RANGE STATEMENT</w:t>
      </w:r>
    </w:p>
    <w:p w:rsidR="00000000" w:rsidRPr="00FA2576" w:rsidP="00FA2576">
      <w:pPr>
        <w:pStyle w:val="BodyText"/>
      </w:pPr>
    </w:p>
    <w:p w:rsidR="00000000" w:rsidRPr="00FA2576" w:rsidP="00FA2576">
      <w:pPr>
        <w:pStyle w:val="BodyText"/>
      </w:pPr>
      <w:r w:rsidRPr="00FA2576">
        <w:t xml:space="preserve">The Range Statement provides advice to interpret the </w:t>
      </w:r>
      <w:r w:rsidRPr="00FA2576">
        <w:t>scope and context of this unit of competency, allowing for differences between enterprises and workplaces. It relates to the unit as a whole and facilitates holistic assessment. The following variables may be present for this particular unit:</w:t>
      </w:r>
    </w:p>
    <w:p w:rsidR="00000000" w:rsidRPr="00FA2576" w:rsidP="00FA2576">
      <w:pPr>
        <w:pStyle w:val="BodyText"/>
      </w:pPr>
    </w:p>
    <w:tbl>
      <w:tblPr>
        <w:tblW w:w="0" w:type="auto"/>
        <w:tblCellMar>
          <w:left w:w="62" w:type="dxa"/>
          <w:right w:w="62" w:type="dxa"/>
        </w:tblCellMar>
        <w:tblLook w:val="0000"/>
      </w:tblPr>
      <w:tblGrid>
        <w:gridCol w:w="3542"/>
        <w:gridCol w:w="5654"/>
      </w:tblGrid>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Single layer</w:t>
            </w:r>
            <w:r w:rsidRPr="00FA2576">
              <w:t xml:space="preserve"> fabrics</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Single layer fabrics. This unit applies to soft furnishings and upholstered items cut from measurements and instructions, and does not apply to cutting from patterns</w:t>
            </w:r>
          </w:p>
          <w:p w:rsidR="00000000" w:rsidP="00FA2576">
            <w:pPr>
              <w:pStyle w:val="ListBulle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Unit context</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OH&amp;S requirements may include legislation, building codes, material safety management systems, hazardous and dangerous goods codes and local safe operating procedures or equivalent</w:t>
            </w:r>
          </w:p>
          <w:p w:rsidR="00000000" w:rsidRPr="00FA2576" w:rsidP="00FA2576">
            <w:pPr>
              <w:pStyle w:val="ListBullet"/>
            </w:pPr>
            <w:r w:rsidRPr="00FA2576">
              <w:t>Work is carried out in accordance with legislative obligations, environment</w:t>
            </w:r>
            <w:r w:rsidRPr="00FA2576">
              <w:t>al legislation, relevant health regulations, manual handling procedures and organisation insurance requirements</w:t>
            </w:r>
          </w:p>
          <w:p w:rsidR="00000000" w:rsidRPr="00FA2576" w:rsidP="00FA2576">
            <w:pPr>
              <w:pStyle w:val="ListBullet"/>
            </w:pPr>
            <w:r w:rsidRPr="00FA2576">
              <w:t>Work requires individuals to demonstrate some discretion, judgement and problem solving skills in the set up and operation of machines. This may</w:t>
            </w:r>
            <w:r w:rsidRPr="00FA2576">
              <w:t xml:space="preserve"> be demonstrated either individually or in a team environment</w:t>
            </w:r>
          </w:p>
          <w:p w:rsidR="00000000" w:rsidP="00FA2576">
            <w:pPr>
              <w:pStyle w:val="ListBulle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Workplace environment</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Work may be performed in workplaces which are involved in the manufacture of soft furnishings and upholstered furniture and in the repair and restoration of furnishing p</w:t>
            </w:r>
            <w:r w:rsidRPr="00FA2576">
              <w:t>roducts</w:t>
            </w:r>
          </w:p>
          <w:p w:rsidR="00000000" w:rsidP="00FA2576">
            <w:pPr>
              <w:pStyle w:val="ListBulle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Tools and equipment</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Tools and equipment may include, but are not limited to: cutting equipment, including scissors and cutting machines; measuring and calculating equipment, including tapes, rulers, calculators and computers</w:t>
            </w:r>
          </w:p>
          <w:p w:rsidR="00000000" w:rsidP="00FA2576">
            <w:pPr>
              <w:pStyle w:val="ListBulle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Products</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Products to be constructed may include, but are not limited to: curtains, drapes, swags, cushions and upholstered furniture components</w:t>
            </w:r>
          </w:p>
          <w:p w:rsidR="00000000" w:rsidP="00FA2576">
            <w:pPr>
              <w:pStyle w:val="ListBulle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Personal protective equipment</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Personal protective equipment is to include that prescribed under legislation, regulatio</w:t>
            </w:r>
            <w:r w:rsidRPr="00FA2576">
              <w:t>ns and enterprise policies and practices</w:t>
            </w:r>
          </w:p>
          <w:p w:rsidR="00000000" w:rsidP="00FA2576">
            <w:pPr>
              <w:pStyle w:val="ListBulle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Information and procedures</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Machine manufacturers’ specifications and operational procedures</w:t>
            </w:r>
          </w:p>
          <w:p w:rsidR="00000000" w:rsidRPr="00FA2576" w:rsidP="00FA2576">
            <w:pPr>
              <w:pStyle w:val="ListBullet"/>
            </w:pPr>
            <w:r w:rsidRPr="00FA2576">
              <w:t>Workplace procedures relating to the setting and operation of machinery</w:t>
            </w:r>
          </w:p>
          <w:p w:rsidR="00000000" w:rsidRPr="00FA2576" w:rsidP="00FA2576">
            <w:pPr>
              <w:pStyle w:val="ListBullet"/>
            </w:pPr>
            <w:r w:rsidRPr="00FA2576">
              <w:t>Work instructions, including job sheets, cutting</w:t>
            </w:r>
            <w:r w:rsidRPr="00FA2576">
              <w:t xml:space="preserve"> lists, plans, drawings and designs</w:t>
            </w:r>
          </w:p>
          <w:p w:rsidR="00000000" w:rsidRPr="00FA2576" w:rsidP="00FA2576">
            <w:pPr>
              <w:pStyle w:val="ListBullet"/>
            </w:pPr>
            <w:r w:rsidRPr="00FA2576">
              <w:t>Workplace procedures relating to reporting and communication</w:t>
            </w:r>
          </w:p>
          <w:p w:rsidR="00000000" w:rsidRPr="00FA2576" w:rsidP="00FA2576">
            <w:pPr>
              <w:pStyle w:val="ListBullet"/>
            </w:pPr>
          </w:p>
        </w:tc>
      </w:tr>
    </w:tbl>
    <w:p w:rsidR="00000000" w:rsidRPr="00FA2576" w:rsidP="00FA2576">
      <w:pPr>
        <w:pStyle w:val="BodyText"/>
      </w:pPr>
    </w:p>
    <w:p w:rsidR="00000000" w:rsidRPr="00FA2576" w:rsidP="00FA2576">
      <w:pPr>
        <w:pStyle w:val="AllowPageBreak"/>
      </w:pPr>
    </w:p>
    <w:p w:rsidR="00000000" w:rsidRPr="00FA2576" w:rsidP="00FA2576">
      <w:pPr>
        <w:pStyle w:val="Heading1"/>
      </w:pPr>
      <w:bookmarkStart w:id="4" w:name="O_385283"/>
      <w:bookmarkEnd w:id="4"/>
      <w:r w:rsidRPr="00FA2576">
        <w:t>EVIDENCE GUIDE</w:t>
      </w:r>
    </w:p>
    <w:p w:rsidR="00000000" w:rsidRPr="00FA2576" w:rsidP="00FA2576">
      <w:pPr>
        <w:pStyle w:val="BodyText"/>
      </w:pPr>
    </w:p>
    <w:p w:rsidR="00000000" w:rsidRPr="00FA2576" w:rsidP="00FA2576">
      <w:pPr>
        <w:pStyle w:val="BodyText"/>
      </w:pPr>
      <w:r w:rsidRPr="00FA2576">
        <w:t>The Evidence Guide identifies the critical aspects, knowledge and skills to be demonstrated to confirm competency for this unit. This is an integral part of the assessment of competency and should be read in conjunction with the Range Statement.</w:t>
      </w:r>
    </w:p>
    <w:p w:rsidR="00000000" w:rsidRPr="00FA2576" w:rsidP="00FA2576">
      <w:pPr>
        <w:pStyle w:val="BodyText"/>
      </w:pPr>
    </w:p>
    <w:tbl>
      <w:tblPr>
        <w:tblW w:w="0" w:type="auto"/>
        <w:tblCellMar>
          <w:left w:w="62" w:type="dxa"/>
          <w:right w:w="62" w:type="dxa"/>
        </w:tblCellMar>
        <w:tblLook w:val="0000"/>
      </w:tblPr>
      <w:tblGrid>
        <w:gridCol w:w="3542"/>
        <w:gridCol w:w="5654"/>
      </w:tblGrid>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 xml:space="preserve">Critical </w:t>
            </w:r>
            <w:r w:rsidRPr="00FA2576">
              <w:t>Aspects of Evidence</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Interpret work order and locate and apply relevant information</w:t>
            </w:r>
          </w:p>
          <w:p w:rsidR="00000000" w:rsidRPr="00FA2576" w:rsidP="00FA2576">
            <w:pPr>
              <w:pStyle w:val="ListBullet"/>
            </w:pPr>
            <w:r w:rsidRPr="00FA2576">
              <w:t>Apply safe handling practices for equipment, products and materials</w:t>
            </w:r>
          </w:p>
          <w:p w:rsidR="00000000" w:rsidRPr="00FA2576" w:rsidP="00FA2576">
            <w:pPr>
              <w:pStyle w:val="ListBullet"/>
            </w:pPr>
            <w:r w:rsidRPr="00FA2576">
              <w:t>Identify materials used and any special marking out requirements</w:t>
            </w:r>
          </w:p>
          <w:p w:rsidR="00000000" w:rsidRPr="00FA2576" w:rsidP="00FA2576">
            <w:pPr>
              <w:pStyle w:val="ListBullet"/>
            </w:pPr>
            <w:r w:rsidRPr="00FA2576">
              <w:t>Measure accurately and cut fabric quant</w:t>
            </w:r>
            <w:r w:rsidRPr="00FA2576">
              <w:t>ities to minimise waste and produce consistent quality items for at least five different types of material or product</w:t>
            </w:r>
          </w:p>
          <w:p w:rsidR="00000000" w:rsidRPr="00FA2576" w:rsidP="00FA2576">
            <w:pPr>
              <w:pStyle w:val="ListBullet"/>
            </w:pPr>
            <w:r w:rsidRPr="00FA2576">
              <w:t>Follow work instructions, operating procedures and inspection practices to:</w:t>
            </w:r>
          </w:p>
          <w:p w:rsidR="00000000" w:rsidRPr="00FA2576" w:rsidP="00FA2576">
            <w:pPr>
              <w:pStyle w:val="ListBullet2"/>
            </w:pPr>
            <w:r w:rsidRPr="00FA2576">
              <w:t xml:space="preserve">prevent damage to goods, equipment or products </w:t>
            </w:r>
          </w:p>
          <w:p w:rsidR="00000000" w:rsidRPr="00FA2576" w:rsidP="00FA2576">
            <w:pPr>
              <w:pStyle w:val="ListBullet2"/>
            </w:pPr>
            <w:r w:rsidRPr="00FA2576">
              <w:t>maintain required production output and product quality</w:t>
            </w:r>
          </w:p>
          <w:p w:rsidR="00000000" w:rsidRPr="00FA2576" w:rsidP="00FA2576">
            <w:pPr>
              <w:pStyle w:val="ListBullet2"/>
            </w:pPr>
            <w:r w:rsidRPr="00FA2576">
              <w:t xml:space="preserve">minimise the risk of injury to self or others </w:t>
            </w:r>
          </w:p>
          <w:p w:rsidR="00000000" w:rsidRPr="00FA2576" w:rsidP="00FA2576">
            <w:pPr>
              <w:pStyle w:val="ListBullet"/>
            </w:pPr>
            <w:r w:rsidRPr="00FA2576">
              <w:t>Work effectively with others</w:t>
            </w:r>
          </w:p>
          <w:p w:rsidR="00000000" w:rsidRPr="00FA2576" w:rsidP="00FA2576">
            <w:pPr>
              <w:pStyle w:val="ListBullet"/>
            </w:pPr>
            <w:r w:rsidRPr="00FA2576">
              <w:t>Modify activities to cater for variations in workplace contexts and environment</w:t>
            </w:r>
          </w:p>
          <w:p w:rsidR="00000000" w:rsidP="00FA2576">
            <w:pPr>
              <w:pStyle w:val="BodyTex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Underpinning Knowledge</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Work requirements, including workplace standards</w:t>
            </w:r>
          </w:p>
          <w:p w:rsidR="00000000" w:rsidRPr="00FA2576" w:rsidP="00FA2576">
            <w:pPr>
              <w:pStyle w:val="ListBullet"/>
            </w:pPr>
            <w:r w:rsidRPr="00FA2576">
              <w:t>Fabric types, common faults and inspection procedures</w:t>
            </w:r>
          </w:p>
          <w:p w:rsidR="00000000" w:rsidRPr="00FA2576" w:rsidP="00FA2576">
            <w:pPr>
              <w:pStyle w:val="ListBullet"/>
            </w:pPr>
            <w:r w:rsidRPr="00FA2576">
              <w:t>Design features of the finished items in relation to attractive use of fabric patterns</w:t>
            </w:r>
          </w:p>
          <w:p w:rsidR="00000000" w:rsidRPr="00FA2576" w:rsidP="00FA2576">
            <w:pPr>
              <w:pStyle w:val="ListBullet"/>
            </w:pPr>
            <w:r w:rsidRPr="00FA2576">
              <w:t>Cutting equipment and techniques</w:t>
            </w:r>
          </w:p>
          <w:p w:rsidR="00000000" w:rsidRPr="00FA2576" w:rsidP="00FA2576">
            <w:pPr>
              <w:pStyle w:val="ListBullet"/>
            </w:pPr>
            <w:r w:rsidRPr="00FA2576">
              <w:t>The impact of cutting on fabrics</w:t>
            </w:r>
          </w:p>
          <w:p w:rsidR="00000000" w:rsidP="00FA2576">
            <w:pPr>
              <w:pStyle w:val="BodyTex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Underpinning Skills</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ListBullet"/>
            </w:pPr>
            <w:r w:rsidRPr="00FA2576">
              <w:t>Information. Collect, organise and understand information related to work orders, basic plans and safety procedures</w:t>
            </w:r>
          </w:p>
          <w:p w:rsidR="00000000" w:rsidRPr="00FA2576" w:rsidP="00FA2576">
            <w:pPr>
              <w:pStyle w:val="ListBullet"/>
            </w:pPr>
            <w:r w:rsidRPr="00FA2576">
              <w:t>Communication. Communicate ideas and information to enable confirmation of work requirements and specifications, coor</w:t>
            </w:r>
            <w:r w:rsidRPr="00FA2576">
              <w:t>dination of work with site supervisor, other workers and customers, and the reporting of work outcomes and problems</w:t>
            </w:r>
          </w:p>
          <w:p w:rsidR="00000000" w:rsidRPr="00FA2576" w:rsidP="00FA2576">
            <w:pPr>
              <w:pStyle w:val="ListBullet"/>
            </w:pPr>
            <w:r w:rsidRPr="00FA2576">
              <w:t>Planning. Plan and organise activities, including the preparation and layout of the worksite and the obtaining of equipment and materials to</w:t>
            </w:r>
            <w:r w:rsidRPr="00FA2576">
              <w:t xml:space="preserve"> avoid any back tracking, workflow interruptions or wastage</w:t>
            </w:r>
          </w:p>
          <w:p w:rsidR="00000000" w:rsidRPr="00FA2576" w:rsidP="00FA2576">
            <w:pPr>
              <w:pStyle w:val="ListBullet"/>
            </w:pPr>
            <w:r w:rsidRPr="00FA2576">
              <w:t>Teamwork. Work with others and in a team by recognising dependencies and using cooperative approaches to optimise workflow and productivity</w:t>
            </w:r>
          </w:p>
          <w:p w:rsidR="00000000" w:rsidRPr="00FA2576" w:rsidP="00FA2576">
            <w:pPr>
              <w:pStyle w:val="ListBullet"/>
            </w:pPr>
            <w:r w:rsidRPr="00FA2576">
              <w:t>Mathematical ideas and techniques. Use mathematical idea</w:t>
            </w:r>
            <w:r w:rsidRPr="00FA2576">
              <w:t>s and techniques to correctly complete measurements and estimate fabric requirements and other material requirements</w:t>
            </w:r>
          </w:p>
          <w:p w:rsidR="00000000" w:rsidRPr="00FA2576" w:rsidP="00FA2576">
            <w:pPr>
              <w:pStyle w:val="ListBullet"/>
            </w:pPr>
            <w:r w:rsidRPr="00FA2576">
              <w:t>Solve problems. Use pre-checking and inspection techniques to anticipate cutting problems, avoid reworking and avoid wastage</w:t>
            </w:r>
          </w:p>
          <w:p w:rsidR="00000000" w:rsidRPr="00FA2576" w:rsidP="00FA2576">
            <w:pPr>
              <w:pStyle w:val="ListBullet"/>
            </w:pPr>
            <w:r w:rsidRPr="00FA2576">
              <w:t>Use of technology. Use the limited workplace technology related to cutting, including tools, equipment, calculators and measuring devices.</w:t>
            </w:r>
          </w:p>
          <w:p w:rsidR="00000000" w:rsidP="00FA2576">
            <w:pPr>
              <w:pStyle w:val="BodyTex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Resource Implications</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BodyText"/>
            </w:pPr>
            <w:r w:rsidRPr="00FA2576">
              <w:t>Work orders, fabrics, including linings and interlinings, calculator and where available othe</w:t>
            </w:r>
            <w:r w:rsidRPr="00FA2576">
              <w:t>r workplace calculating and cutting equipment.</w:t>
            </w:r>
          </w:p>
          <w:p w:rsidR="00000000" w:rsidP="00FA2576">
            <w:pPr>
              <w:pStyle w:val="BodyTex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Method of Assessment</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BodyText"/>
            </w:pPr>
            <w:r w:rsidRPr="00FA2576">
              <w:t>Assessment methods must confirm consistency of performance over time and in a range of workplace relevant contexts.</w:t>
            </w:r>
          </w:p>
          <w:p w:rsidR="00000000" w:rsidRPr="00FA2576" w:rsidP="00FA2576">
            <w:pPr>
              <w:pStyle w:val="BodyText"/>
            </w:pPr>
            <w:r w:rsidRPr="00FA2576">
              <w:t>Assessment should be by direct observation of tasks and questioning on</w:t>
            </w:r>
            <w:r w:rsidRPr="00FA2576">
              <w:t xml:space="preserve"> underpinning knowledge.</w:t>
            </w:r>
          </w:p>
          <w:p w:rsidR="00000000" w:rsidRPr="00FA2576" w:rsidP="00FA2576">
            <w:pPr>
              <w:pStyle w:val="BodyText"/>
            </w:pPr>
            <w:r w:rsidRPr="00FA2576">
              <w:t>Assessment should be conducted over time and will generally be in conjunction with assessment of other units of competency.</w:t>
            </w:r>
          </w:p>
          <w:p w:rsidR="00000000" w:rsidP="00FA2576">
            <w:pPr>
              <w:pStyle w:val="BodyText"/>
              <w:rPr>
                <w:lang w:val="en-NZ"/>
              </w:rPr>
            </w:pPr>
          </w:p>
        </w:tc>
      </w:tr>
      <w:tr w:rsidTr="00087D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576">
            <w:pPr>
              <w:pStyle w:val="BodyText"/>
              <w:rPr>
                <w:lang w:val="en-NZ"/>
              </w:rPr>
            </w:pPr>
            <w:r w:rsidRPr="00FA2576">
              <w:t>Context of Assessment</w:t>
            </w:r>
          </w:p>
        </w:tc>
        <w:tc>
          <w:tcPr>
            <w:tcW w:w="0" w:type="auto"/>
            <w:tcBorders>
              <w:top w:val="nil"/>
              <w:left w:val="nil"/>
              <w:bottom w:val="nil"/>
              <w:right w:val="nil"/>
            </w:tcBorders>
            <w:tcMar>
              <w:top w:w="0" w:type="dxa"/>
              <w:left w:w="62" w:type="dxa"/>
              <w:bottom w:w="0" w:type="dxa"/>
              <w:right w:w="62" w:type="dxa"/>
            </w:tcMar>
          </w:tcPr>
          <w:p w:rsidR="00000000" w:rsidRPr="00FA2576" w:rsidP="00FA2576">
            <w:pPr>
              <w:pStyle w:val="BodyText"/>
            </w:pPr>
            <w:r w:rsidRPr="00FA2576">
              <w:t xml:space="preserve">Assessment may occur on the job or in a workplace simulated facility with relevant </w:t>
            </w:r>
            <w:r w:rsidRPr="00FA2576">
              <w:t>equipment, materials, work instructions and deadlines.</w:t>
            </w:r>
          </w:p>
          <w:p w:rsidR="00000000" w:rsidRPr="00FA2576" w:rsidP="00FA2576">
            <w:pPr>
              <w:pStyle w:val="BodyText"/>
            </w:pPr>
          </w:p>
        </w:tc>
      </w:tr>
    </w:tbl>
    <w:p w:rsidR="00000000" w:rsidRPr="00FA2576" w:rsidP="00FA2576">
      <w:pPr>
        <w:pStyle w:val="BodyText"/>
      </w:pPr>
    </w:p>
    <w:p w:rsidR="00000000" w:rsidRPr="00FA2576" w:rsidP="00FA2576">
      <w:pPr>
        <w:pStyle w:val="AllowPageBreak"/>
      </w:pPr>
    </w:p>
    <w:p w:rsidR="00000000" w:rsidRPr="00FA2576" w:rsidP="00FA2576">
      <w:pPr>
        <w:pStyle w:val="Heading1"/>
      </w:pPr>
      <w:bookmarkStart w:id="5" w:name="O_385284"/>
      <w:bookmarkEnd w:id="5"/>
      <w:r w:rsidRPr="00FA2576">
        <w:t>KEY COMPETENCY LEVELS</w:t>
      </w:r>
    </w:p>
    <w:p w:rsidR="00000000" w:rsidRPr="00FA2576" w:rsidP="00FA2576">
      <w:pPr>
        <w:pStyle w:val="BodyText"/>
      </w:pPr>
    </w:p>
    <w:p w:rsidR="00000000" w:rsidRPr="00FA2576" w:rsidP="00FA2576">
      <w:pPr>
        <w:pStyle w:val="BodyText"/>
      </w:pPr>
      <w:r w:rsidRPr="00FA2576">
        <w:t>NB:</w:t>
      </w:r>
      <w:r w:rsidRPr="00FA2576">
        <w:tab/>
      </w:r>
      <w:r w:rsidRPr="00FA2576">
        <w:t>These levels do not relate to the Australian Qualifications Framework. They relate to the seven areas of generic competency that underpin effective workplace practices.</w:t>
      </w:r>
    </w:p>
    <w:p w:rsidR="00000000" w:rsidRPr="00FA2576" w:rsidP="00FA2576">
      <w:pPr>
        <w:pStyle w:val="Heading2"/>
      </w:pPr>
      <w:r w:rsidRPr="00FA2576">
        <w:t>There are three levels available:</w:t>
      </w:r>
    </w:p>
    <w:p w:rsidR="00000000" w:rsidRPr="00FA2576" w:rsidP="00FA2576">
      <w:pPr>
        <w:pStyle w:val="BodyText"/>
      </w:pPr>
    </w:p>
    <w:p w:rsidR="00000000" w:rsidRPr="00FA2576" w:rsidP="00FA2576">
      <w:pPr>
        <w:pStyle w:val="ListBullet"/>
      </w:pPr>
      <w:r w:rsidRPr="00FA2576">
        <w:t>Level 1 where work is within set conditions and pro</w:t>
      </w:r>
      <w:r w:rsidRPr="00FA2576">
        <w:t>cess</w:t>
      </w:r>
    </w:p>
    <w:p w:rsidR="00000000" w:rsidRPr="00FA2576" w:rsidP="00FA2576">
      <w:pPr>
        <w:pStyle w:val="ListBullet"/>
      </w:pPr>
      <w:r w:rsidRPr="00FA2576">
        <w:t>Level 2 where the management or facilitation of conditions or process is exercised; and</w:t>
      </w:r>
    </w:p>
    <w:p w:rsidR="00000000" w:rsidRPr="00FA2576" w:rsidP="00FA2576">
      <w:pPr>
        <w:pStyle w:val="ListBullet"/>
      </w:pPr>
      <w:r w:rsidRPr="00FA2576">
        <w:t>Level 3 where the design and/or development of conditions or process is required</w:t>
      </w:r>
    </w:p>
    <w:p w:rsidR="00000000" w:rsidRPr="00FA2576" w:rsidP="00FA2576">
      <w:pPr>
        <w:pStyle w:val="BodyText"/>
      </w:pPr>
    </w:p>
    <w:p w:rsidR="00000000" w:rsidRPr="00FA2576" w:rsidP="00FA2576">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087D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Use technology</w:t>
            </w:r>
          </w:p>
        </w:tc>
      </w:tr>
      <w:tr w:rsidTr="00087D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576">
            <w:pPr>
              <w:pStyle w:val="BodyText"/>
              <w:rPr>
                <w:lang w:val="en-NZ"/>
              </w:rPr>
            </w:pPr>
            <w:r w:rsidRPr="00FA257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576" w:rsidP="00FA2576">
            <w:pPr>
              <w:pStyle w:val="BodyText"/>
            </w:pPr>
            <w:r w:rsidRPr="00FA2576">
              <w:t>Level 1</w:t>
            </w:r>
          </w:p>
        </w:tc>
      </w:tr>
    </w:tbl>
    <w:p w:rsidR="00000000" w:rsidRPr="00FA2576" w:rsidP="00FA2576">
      <w:pPr>
        <w:pStyle w:val="BodyText"/>
      </w:pPr>
    </w:p>
    <w:p w:rsidR="00000000" w:rsidRPr="00FA2576" w:rsidP="00FA2576"/>
    <w:sectPr w:rsidSect="00FA25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DBC" w:rsidP="00087DBC">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BC" w:rsidP="00FA25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7DBC" w:rsidP="00FA25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7DBC" w:rsidP="00FA25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DBC" w:rsidP="00087D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BC" w:rsidP="00FA2576">
    <w:pPr>
      <w:pStyle w:val="Header"/>
      <w:framePr w:wrap="around"/>
    </w:pPr>
    <w:r>
      <w:fldChar w:fldCharType="begin"/>
    </w:r>
    <w:r>
      <w:instrText xml:space="preserve"> TITLE   \* MERGEFORMAT </w:instrText>
    </w:r>
    <w:r>
      <w:fldChar w:fldCharType="separate"/>
    </w:r>
    <w:r>
      <w:t>LMFSF2001A Cut single layer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7DBC" w:rsidP="00FA25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942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2C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D2D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5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576"/>
    <w:pPr>
      <w:spacing w:before="360" w:after="60"/>
      <w:outlineLvl w:val="0"/>
    </w:pPr>
    <w:rPr>
      <w:sz w:val="32"/>
    </w:rPr>
  </w:style>
  <w:style w:type="paragraph" w:styleId="Heading2">
    <w:name w:val="heading 2"/>
    <w:basedOn w:val="HeadingBase"/>
    <w:next w:val="BodyText"/>
    <w:link w:val="Heading2Char"/>
    <w:qFormat/>
    <w:rsid w:val="00FA2576"/>
    <w:pPr>
      <w:keepLines/>
      <w:spacing w:before="240" w:after="120"/>
      <w:outlineLvl w:val="1"/>
    </w:pPr>
    <w:rPr>
      <w:sz w:val="28"/>
      <w:szCs w:val="40"/>
    </w:rPr>
  </w:style>
  <w:style w:type="paragraph" w:styleId="Heading3">
    <w:name w:val="heading 3"/>
    <w:basedOn w:val="HeadingBase"/>
    <w:next w:val="BodyText"/>
    <w:link w:val="Heading3Char"/>
    <w:qFormat/>
    <w:rsid w:val="00FA2576"/>
    <w:pPr>
      <w:spacing w:before="180" w:after="120"/>
      <w:outlineLvl w:val="2"/>
    </w:pPr>
    <w:rPr>
      <w:spacing w:val="-10"/>
      <w:kern w:val="32"/>
    </w:rPr>
  </w:style>
  <w:style w:type="paragraph" w:styleId="Heading4">
    <w:name w:val="heading 4"/>
    <w:basedOn w:val="HeadingBase"/>
    <w:next w:val="BodyText"/>
    <w:link w:val="Heading4Char"/>
    <w:qFormat/>
    <w:rsid w:val="00FA2576"/>
    <w:pPr>
      <w:spacing w:before="160" w:after="120"/>
      <w:outlineLvl w:val="3"/>
    </w:pPr>
    <w:rPr>
      <w:sz w:val="22"/>
    </w:rPr>
  </w:style>
  <w:style w:type="paragraph" w:styleId="Heading5">
    <w:name w:val="heading 5"/>
    <w:basedOn w:val="HeadingBase"/>
    <w:next w:val="Normal"/>
    <w:link w:val="Heading5Char"/>
    <w:qFormat/>
    <w:rsid w:val="00FA2576"/>
    <w:pPr>
      <w:spacing w:before="80"/>
      <w:outlineLvl w:val="4"/>
    </w:pPr>
    <w:rPr>
      <w:color w:val="918585"/>
      <w:sz w:val="20"/>
    </w:rPr>
  </w:style>
  <w:style w:type="paragraph" w:styleId="Heading6">
    <w:name w:val="heading 6"/>
    <w:basedOn w:val="HeadingBase"/>
    <w:next w:val="Normal"/>
    <w:link w:val="Heading6Char"/>
    <w:qFormat/>
    <w:rsid w:val="00FA2576"/>
    <w:pPr>
      <w:spacing w:before="60"/>
      <w:outlineLvl w:val="5"/>
    </w:pPr>
    <w:rPr>
      <w:color w:val="918585"/>
      <w:sz w:val="20"/>
    </w:rPr>
  </w:style>
  <w:style w:type="paragraph" w:styleId="Heading7">
    <w:name w:val="heading 7"/>
    <w:basedOn w:val="Normal"/>
    <w:next w:val="Normal"/>
    <w:link w:val="Heading7Char"/>
    <w:qFormat/>
    <w:rsid w:val="00FA2576"/>
    <w:pPr>
      <w:ind w:left="720"/>
      <w:outlineLvl w:val="6"/>
    </w:pPr>
    <w:rPr>
      <w:i/>
    </w:rPr>
  </w:style>
  <w:style w:type="paragraph" w:styleId="Heading8">
    <w:name w:val="heading 8"/>
    <w:basedOn w:val="Normal"/>
    <w:next w:val="Normal"/>
    <w:link w:val="Heading8Char"/>
    <w:qFormat/>
    <w:rsid w:val="00FA2576"/>
    <w:pPr>
      <w:ind w:left="720"/>
      <w:outlineLvl w:val="7"/>
    </w:pPr>
    <w:rPr>
      <w:i/>
    </w:rPr>
  </w:style>
  <w:style w:type="paragraph" w:styleId="Heading9">
    <w:name w:val="heading 9"/>
    <w:basedOn w:val="Normal"/>
    <w:next w:val="Normal"/>
    <w:link w:val="Heading9Char"/>
    <w:qFormat/>
    <w:rsid w:val="00FA2576"/>
    <w:pPr>
      <w:ind w:left="720"/>
      <w:outlineLvl w:val="8"/>
    </w:pPr>
    <w:rPr>
      <w:i/>
    </w:rPr>
  </w:style>
  <w:style w:type="character" w:default="1" w:styleId="DefaultParagraphFont">
    <w:name w:val="Default Paragraph Font"/>
    <w:uiPriority w:val="1"/>
    <w:unhideWhenUsed/>
    <w:rsid w:val="00FA2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576"/>
  </w:style>
  <w:style w:type="character" w:customStyle="1" w:styleId="Heading1Char">
    <w:name w:val="Heading 1 Char"/>
    <w:basedOn w:val="DefaultParagraphFont"/>
    <w:link w:val="Heading1"/>
    <w:rsid w:val="00FA257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A2576"/>
    <w:rPr>
      <w:rFonts w:ascii="Times New Roman" w:eastAsia="Times New Roman" w:hAnsi="Times New Roman" w:cs="Times New Roman"/>
      <w:b/>
      <w:sz w:val="28"/>
      <w:szCs w:val="40"/>
      <w:lang w:eastAsia="en-US"/>
    </w:rPr>
  </w:style>
  <w:style w:type="paragraph" w:styleId="BodyText">
    <w:name w:val="Body Text"/>
    <w:basedOn w:val="Normal"/>
    <w:link w:val="BodyTextChar"/>
    <w:rsid w:val="00FA25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576"/>
    <w:rPr>
      <w:rFonts w:ascii="Times New Roman" w:eastAsia="Times New Roman" w:hAnsi="Times New Roman" w:cs="Times New Roman"/>
      <w:sz w:val="24"/>
      <w:lang w:val="en-US" w:eastAsia="en-US"/>
    </w:rPr>
  </w:style>
  <w:style w:type="paragraph" w:styleId="Footer">
    <w:name w:val="footer"/>
    <w:basedOn w:val="Normal"/>
    <w:link w:val="FooterChar"/>
    <w:rsid w:val="00FA2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576"/>
    <w:rPr>
      <w:rFonts w:ascii="Times New Roman" w:eastAsia="Times New Roman" w:hAnsi="Times New Roman" w:cs="Times New Roman"/>
      <w:sz w:val="16"/>
      <w:lang w:val="en-US" w:eastAsia="en-US"/>
    </w:rPr>
  </w:style>
  <w:style w:type="paragraph" w:styleId="List">
    <w:name w:val="List"/>
    <w:basedOn w:val="BodyText"/>
    <w:next w:val="BodyText"/>
    <w:rsid w:val="00FA2576"/>
    <w:pPr>
      <w:tabs>
        <w:tab w:val="left" w:pos="340"/>
      </w:tabs>
      <w:spacing w:before="60" w:after="60"/>
      <w:ind w:left="340" w:hanging="340"/>
    </w:pPr>
  </w:style>
  <w:style w:type="paragraph" w:styleId="ListBullet">
    <w:name w:val="List Bullet"/>
    <w:basedOn w:val="List"/>
    <w:rsid w:val="00FA2576"/>
    <w:pPr>
      <w:numPr>
        <w:numId w:val="13"/>
      </w:numPr>
      <w:tabs>
        <w:tab w:val="clear" w:pos="340"/>
      </w:tabs>
      <w:spacing w:before="40" w:after="40"/>
    </w:pPr>
  </w:style>
  <w:style w:type="paragraph" w:styleId="ListBullet2">
    <w:name w:val="List Bullet 2"/>
    <w:basedOn w:val="List2"/>
    <w:rsid w:val="00FA2576"/>
    <w:pPr>
      <w:numPr>
        <w:numId w:val="14"/>
      </w:numPr>
      <w:tabs>
        <w:tab w:val="clear" w:pos="680"/>
      </w:tabs>
    </w:pPr>
  </w:style>
  <w:style w:type="paragraph" w:styleId="Header">
    <w:name w:val="header"/>
    <w:basedOn w:val="Normal"/>
    <w:link w:val="HeaderChar"/>
    <w:rsid w:val="00FA2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576"/>
    <w:rPr>
      <w:rFonts w:ascii="Times New Roman" w:eastAsia="Times New Roman" w:hAnsi="Times New Roman" w:cs="Times New Roman"/>
      <w:sz w:val="16"/>
      <w:szCs w:val="20"/>
      <w:lang w:val="en-GB" w:eastAsia="en-US"/>
    </w:rPr>
  </w:style>
  <w:style w:type="paragraph" w:customStyle="1" w:styleId="AllowPageBreak">
    <w:name w:val="AllowPageBreak"/>
    <w:rsid w:val="00FA25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FA2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5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5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576"/>
    <w:rPr>
      <w:rFonts w:ascii="Courier New" w:eastAsia="Times New Roman" w:hAnsi="Courier New" w:cs="Times New Roman"/>
      <w:i/>
      <w:szCs w:val="20"/>
      <w:lang w:val="en-US" w:eastAsia="en-US"/>
    </w:rPr>
  </w:style>
  <w:style w:type="paragraph" w:customStyle="1" w:styleId="HeadingBase">
    <w:name w:val="Heading Base"/>
    <w:rsid w:val="00FA2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576"/>
    <w:pPr>
      <w:tabs>
        <w:tab w:val="right" w:leader="dot" w:pos="9072"/>
      </w:tabs>
      <w:ind w:left="567"/>
    </w:pPr>
    <w:rPr>
      <w:szCs w:val="22"/>
    </w:rPr>
  </w:style>
  <w:style w:type="paragraph" w:customStyle="1" w:styleId="TOCBase">
    <w:name w:val="TOC Base"/>
    <w:rsid w:val="00FA2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576"/>
    <w:pPr>
      <w:tabs>
        <w:tab w:val="right" w:leader="dot" w:pos="9072"/>
      </w:tabs>
      <w:spacing w:before="40" w:after="40"/>
      <w:ind w:left="284"/>
    </w:pPr>
    <w:rPr>
      <w:rFonts w:ascii="Times New Roman" w:hAnsi="Times New Roman"/>
    </w:rPr>
  </w:style>
  <w:style w:type="paragraph" w:styleId="TOC1">
    <w:name w:val="toc 1"/>
    <w:basedOn w:val="TOCBase"/>
    <w:next w:val="Normal"/>
    <w:rsid w:val="00FA25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576"/>
    <w:pPr>
      <w:spacing w:before="5040"/>
      <w:jc w:val="center"/>
    </w:pPr>
    <w:rPr>
      <w:sz w:val="48"/>
      <w:szCs w:val="72"/>
      <w:lang w:val="en-US"/>
    </w:rPr>
  </w:style>
  <w:style w:type="character" w:customStyle="1" w:styleId="TitleChar">
    <w:name w:val="Title Char"/>
    <w:basedOn w:val="DefaultParagraphFont"/>
    <w:link w:val="Title"/>
    <w:rsid w:val="00FA2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576"/>
    <w:pPr>
      <w:tabs>
        <w:tab w:val="left" w:pos="3600"/>
        <w:tab w:val="left" w:pos="3958"/>
      </w:tabs>
    </w:pPr>
  </w:style>
  <w:style w:type="paragraph" w:customStyle="1" w:styleId="Note">
    <w:name w:val="Note"/>
    <w:basedOn w:val="BodyText"/>
    <w:rsid w:val="00FA25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2576"/>
    <w:rPr>
      <w:b/>
      <w:spacing w:val="0"/>
    </w:rPr>
  </w:style>
  <w:style w:type="paragraph" w:customStyle="1" w:styleId="SuperTitle">
    <w:name w:val="SuperTitle"/>
    <w:basedOn w:val="Title"/>
    <w:rsid w:val="00FA2576"/>
    <w:pPr>
      <w:framePr w:wrap="auto" w:hAnchor="text" w:y="6049"/>
    </w:pPr>
    <w:rPr>
      <w:color w:val="000000"/>
      <w:sz w:val="40"/>
    </w:rPr>
  </w:style>
  <w:style w:type="paragraph" w:customStyle="1" w:styleId="TOCTitle">
    <w:name w:val="TOCTitle"/>
    <w:basedOn w:val="Heading1"/>
    <w:rsid w:val="00FA2576"/>
    <w:pPr>
      <w:spacing w:after="240"/>
      <w:jc w:val="center"/>
      <w:outlineLvl w:val="9"/>
    </w:pPr>
    <w:rPr>
      <w:caps/>
    </w:rPr>
  </w:style>
  <w:style w:type="paragraph" w:customStyle="1" w:styleId="Version">
    <w:name w:val="Version"/>
    <w:rsid w:val="00FA25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576"/>
    <w:pPr>
      <w:keepNext w:val="0"/>
      <w:tabs>
        <w:tab w:val="right" w:pos="4176"/>
      </w:tabs>
      <w:ind w:left="198" w:hanging="198"/>
    </w:pPr>
    <w:rPr>
      <w:rFonts w:ascii="Garamond" w:hAnsi="Garamond"/>
    </w:rPr>
  </w:style>
  <w:style w:type="paragraph" w:styleId="IndexHeading">
    <w:name w:val="index heading"/>
    <w:basedOn w:val="Normal"/>
    <w:next w:val="Index1"/>
    <w:semiHidden/>
    <w:rsid w:val="00FA2576"/>
    <w:pPr>
      <w:spacing w:before="120" w:after="120"/>
    </w:pPr>
    <w:rPr>
      <w:rFonts w:ascii="Arial" w:hAnsi="Arial"/>
      <w:b/>
      <w:color w:val="918585"/>
      <w:sz w:val="24"/>
    </w:rPr>
  </w:style>
  <w:style w:type="paragraph" w:customStyle="1" w:styleId="Chapter">
    <w:name w:val="Chapter"/>
    <w:basedOn w:val="Normal"/>
    <w:rsid w:val="00FA2576"/>
    <w:pPr>
      <w:spacing w:before="240"/>
    </w:pPr>
    <w:rPr>
      <w:rFonts w:ascii="Times New Roman" w:hAnsi="Times New Roman"/>
      <w:smallCaps/>
      <w:spacing w:val="80"/>
      <w:sz w:val="28"/>
    </w:rPr>
  </w:style>
  <w:style w:type="paragraph" w:customStyle="1" w:styleId="InChapter">
    <w:name w:val="InChapter"/>
    <w:basedOn w:val="Heading3"/>
    <w:rsid w:val="00FA2576"/>
    <w:pPr>
      <w:spacing w:after="240"/>
      <w:outlineLvl w:val="9"/>
    </w:pPr>
    <w:rPr>
      <w:noProof/>
    </w:rPr>
  </w:style>
  <w:style w:type="paragraph" w:styleId="Index2">
    <w:name w:val="index 2"/>
    <w:basedOn w:val="Normal"/>
    <w:next w:val="Normal"/>
    <w:semiHidden/>
    <w:rsid w:val="00FA2576"/>
    <w:pPr>
      <w:tabs>
        <w:tab w:val="right" w:pos="4176"/>
      </w:tabs>
      <w:ind w:left="568" w:hanging="284"/>
    </w:pPr>
    <w:rPr>
      <w:rFonts w:ascii="Garamond" w:hAnsi="Garamond"/>
    </w:rPr>
  </w:style>
  <w:style w:type="paragraph" w:customStyle="1" w:styleId="Byline">
    <w:name w:val="Byline"/>
    <w:rsid w:val="00FA2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576"/>
    <w:pPr>
      <w:tabs>
        <w:tab w:val="clear" w:pos="3600"/>
        <w:tab w:val="clear" w:pos="3958"/>
      </w:tabs>
      <w:jc w:val="right"/>
    </w:pPr>
  </w:style>
  <w:style w:type="character" w:styleId="Emphasis">
    <w:name w:val="Emphasis"/>
    <w:basedOn w:val="DefaultParagraphFont"/>
    <w:qFormat/>
    <w:rsid w:val="00FA2576"/>
    <w:rPr>
      <w:i/>
    </w:rPr>
  </w:style>
  <w:style w:type="paragraph" w:styleId="Caption">
    <w:name w:val="caption"/>
    <w:basedOn w:val="BodyText"/>
    <w:next w:val="Normal"/>
    <w:qFormat/>
    <w:rsid w:val="00FA2576"/>
    <w:pPr>
      <w:framePr w:w="2268" w:hSpace="181" w:vSpace="181" w:wrap="around" w:vAnchor="text" w:hAnchor="page" w:x="1135" w:y="285" w:anchorLock="1"/>
    </w:pPr>
    <w:rPr>
      <w:i/>
    </w:rPr>
  </w:style>
  <w:style w:type="paragraph" w:customStyle="1" w:styleId="MiniTOCTitle">
    <w:name w:val="MiniTOCTitle"/>
    <w:basedOn w:val="Heading4"/>
    <w:rsid w:val="00FA2576"/>
    <w:pPr>
      <w:spacing w:before="240"/>
      <w:outlineLvl w:val="9"/>
    </w:pPr>
    <w:rPr>
      <w:noProof/>
      <w:sz w:val="24"/>
    </w:rPr>
  </w:style>
  <w:style w:type="paragraph" w:customStyle="1" w:styleId="SuperHeading">
    <w:name w:val="SuperHeading"/>
    <w:basedOn w:val="Normal"/>
    <w:rsid w:val="00FA2576"/>
    <w:pPr>
      <w:spacing w:before="240" w:after="120"/>
      <w:outlineLvl w:val="0"/>
    </w:pPr>
    <w:rPr>
      <w:rFonts w:ascii="Times New Roman" w:hAnsi="Times New Roman"/>
      <w:b/>
      <w:sz w:val="28"/>
    </w:rPr>
  </w:style>
  <w:style w:type="paragraph" w:customStyle="1" w:styleId="MiniTOCItem">
    <w:name w:val="MiniTOCItem"/>
    <w:basedOn w:val="ListBullet"/>
    <w:rsid w:val="00FA2576"/>
    <w:pPr>
      <w:numPr>
        <w:numId w:val="0"/>
      </w:numPr>
      <w:tabs>
        <w:tab w:val="right" w:leader="dot" w:pos="6521"/>
      </w:tabs>
      <w:spacing w:before="0" w:after="0"/>
    </w:pPr>
  </w:style>
  <w:style w:type="paragraph" w:customStyle="1" w:styleId="TOFTitle">
    <w:name w:val="TOFTitle"/>
    <w:basedOn w:val="TOCTitle"/>
    <w:rsid w:val="00FA2576"/>
  </w:style>
  <w:style w:type="paragraph" w:styleId="TableofFigures">
    <w:name w:val="table of figures"/>
    <w:basedOn w:val="Normal"/>
    <w:next w:val="Normal"/>
    <w:semiHidden/>
    <w:rsid w:val="00FA2576"/>
    <w:pPr>
      <w:tabs>
        <w:tab w:val="right" w:leader="dot" w:pos="9072"/>
      </w:tabs>
      <w:ind w:left="970" w:hanging="403"/>
    </w:pPr>
    <w:rPr>
      <w:rFonts w:ascii="Times New Roman" w:hAnsi="Times New Roman"/>
      <w:b/>
    </w:rPr>
  </w:style>
  <w:style w:type="paragraph" w:styleId="ListNumber">
    <w:name w:val="List Number"/>
    <w:basedOn w:val="List"/>
    <w:rsid w:val="00FA2576"/>
    <w:pPr>
      <w:numPr>
        <w:numId w:val="11"/>
      </w:numPr>
    </w:pPr>
  </w:style>
  <w:style w:type="character" w:customStyle="1" w:styleId="WingdingSymbols">
    <w:name w:val="Wingding Symbols"/>
    <w:rsid w:val="00FA2576"/>
    <w:rPr>
      <w:rFonts w:ascii="Wingdings" w:hAnsi="Wingdings"/>
    </w:rPr>
  </w:style>
  <w:style w:type="paragraph" w:customStyle="1" w:styleId="TableHeading">
    <w:name w:val="Table Heading"/>
    <w:basedOn w:val="HeadingBase"/>
    <w:rsid w:val="00FA2576"/>
    <w:pPr>
      <w:keepLines/>
      <w:pBdr>
        <w:bottom w:val="single" w:sz="6" w:space="1" w:color="918585"/>
      </w:pBdr>
      <w:spacing w:before="240"/>
    </w:pPr>
  </w:style>
  <w:style w:type="character" w:customStyle="1" w:styleId="HotSpot">
    <w:name w:val="HotSpot"/>
    <w:rsid w:val="00FA2576"/>
    <w:rPr>
      <w:color w:val="0033CC"/>
      <w:u w:val="none"/>
    </w:rPr>
  </w:style>
  <w:style w:type="paragraph" w:customStyle="1" w:styleId="BodyTextRight">
    <w:name w:val="Body Text Right"/>
    <w:basedOn w:val="BodyText"/>
    <w:rsid w:val="00FA2576"/>
    <w:pPr>
      <w:spacing w:before="0" w:after="0"/>
      <w:jc w:val="right"/>
    </w:pPr>
  </w:style>
  <w:style w:type="paragraph" w:styleId="Index3">
    <w:name w:val="index 3"/>
    <w:basedOn w:val="ListNumber2"/>
    <w:next w:val="Normal"/>
    <w:semiHidden/>
    <w:rsid w:val="00FA2576"/>
    <w:pPr>
      <w:numPr>
        <w:numId w:val="0"/>
      </w:numPr>
      <w:tabs>
        <w:tab w:val="right" w:leader="dot" w:pos="4176"/>
      </w:tabs>
    </w:pPr>
  </w:style>
  <w:style w:type="paragraph" w:styleId="ListNumber2">
    <w:name w:val="List Number 2"/>
    <w:basedOn w:val="List2"/>
    <w:rsid w:val="00FA2576"/>
    <w:pPr>
      <w:numPr>
        <w:numId w:val="10"/>
      </w:numPr>
      <w:tabs>
        <w:tab w:val="clear" w:pos="1060"/>
      </w:tabs>
    </w:pPr>
  </w:style>
  <w:style w:type="paragraph" w:customStyle="1" w:styleId="MarginNote">
    <w:name w:val="Margin Note"/>
    <w:basedOn w:val="BodyText"/>
    <w:rsid w:val="00FA2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5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576"/>
    <w:rPr>
      <w:sz w:val="32"/>
    </w:rPr>
  </w:style>
  <w:style w:type="paragraph" w:customStyle="1" w:styleId="HeadingProcedure">
    <w:name w:val="Heading Procedure"/>
    <w:basedOn w:val="HeadingBase"/>
    <w:next w:val="Normal"/>
    <w:rsid w:val="00FA2576"/>
    <w:pPr>
      <w:tabs>
        <w:tab w:val="left" w:pos="0"/>
      </w:tabs>
      <w:spacing w:before="120" w:after="60"/>
    </w:pPr>
    <w:rPr>
      <w:i/>
      <w:color w:val="918585"/>
      <w:sz w:val="22"/>
    </w:rPr>
  </w:style>
  <w:style w:type="paragraph" w:customStyle="1" w:styleId="TableBodyText">
    <w:name w:val="Table Body Text"/>
    <w:basedOn w:val="BodyText"/>
    <w:rsid w:val="00FA2576"/>
    <w:pPr>
      <w:spacing w:before="60" w:after="60"/>
    </w:pPr>
  </w:style>
  <w:style w:type="paragraph" w:styleId="ListContinue">
    <w:name w:val="List Continue"/>
    <w:basedOn w:val="List"/>
    <w:rsid w:val="00FA2576"/>
    <w:pPr>
      <w:ind w:firstLine="0"/>
    </w:pPr>
  </w:style>
  <w:style w:type="paragraph" w:customStyle="1" w:styleId="ListNote">
    <w:name w:val="List Note"/>
    <w:basedOn w:val="List"/>
    <w:rsid w:val="00FA2576"/>
    <w:pPr>
      <w:pBdr>
        <w:top w:val="single" w:sz="6" w:space="2" w:color="918585"/>
        <w:bottom w:val="single" w:sz="6" w:space="2" w:color="918585"/>
      </w:pBdr>
      <w:tabs>
        <w:tab w:val="left" w:pos="1021"/>
      </w:tabs>
      <w:ind w:firstLine="0"/>
    </w:pPr>
  </w:style>
  <w:style w:type="paragraph" w:customStyle="1" w:styleId="Warning">
    <w:name w:val="Warning"/>
    <w:basedOn w:val="BodyText"/>
    <w:rsid w:val="00FA2576"/>
    <w:pPr>
      <w:shd w:val="clear" w:color="auto" w:fill="D9D9D9"/>
      <w:tabs>
        <w:tab w:val="left" w:pos="992"/>
      </w:tabs>
      <w:ind w:left="119" w:right="119"/>
    </w:pPr>
    <w:rPr>
      <w:sz w:val="20"/>
    </w:rPr>
  </w:style>
  <w:style w:type="paragraph" w:customStyle="1" w:styleId="MarginIcons">
    <w:name w:val="Margin Icons"/>
    <w:basedOn w:val="BodyText"/>
    <w:rsid w:val="00FA2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576"/>
    <w:rPr>
      <w:rFonts w:ascii="Courier New" w:hAnsi="Courier New"/>
    </w:rPr>
  </w:style>
  <w:style w:type="paragraph" w:customStyle="1" w:styleId="NoteBullet">
    <w:name w:val="Note Bullet"/>
    <w:basedOn w:val="Note"/>
    <w:rsid w:val="00FA2576"/>
    <w:pPr>
      <w:tabs>
        <w:tab w:val="clear" w:pos="680"/>
      </w:tabs>
      <w:spacing w:before="60" w:after="60"/>
    </w:pPr>
  </w:style>
  <w:style w:type="paragraph" w:customStyle="1" w:styleId="SubHeading2">
    <w:name w:val="SubHeading2"/>
    <w:basedOn w:val="HeadingBase"/>
    <w:rsid w:val="00FA2576"/>
    <w:pPr>
      <w:spacing w:before="240" w:after="60"/>
    </w:pPr>
    <w:rPr>
      <w:sz w:val="20"/>
    </w:rPr>
  </w:style>
  <w:style w:type="paragraph" w:customStyle="1" w:styleId="SubHeading1">
    <w:name w:val="SubHeading1"/>
    <w:basedOn w:val="HeadingBase"/>
    <w:rsid w:val="00FA2576"/>
    <w:pPr>
      <w:spacing w:before="240" w:after="60"/>
    </w:pPr>
    <w:rPr>
      <w:color w:val="918585"/>
      <w:sz w:val="22"/>
    </w:rPr>
  </w:style>
  <w:style w:type="paragraph" w:customStyle="1" w:styleId="SideHeading">
    <w:name w:val="Side Heading"/>
    <w:basedOn w:val="HeadingBase"/>
    <w:rsid w:val="00FA2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576"/>
    <w:pPr>
      <w:numPr>
        <w:numId w:val="12"/>
      </w:numPr>
    </w:pPr>
  </w:style>
  <w:style w:type="paragraph" w:styleId="PlainText">
    <w:name w:val="Plain Text"/>
    <w:basedOn w:val="Normal"/>
    <w:link w:val="PlainTextChar"/>
    <w:rsid w:val="00FA2576"/>
    <w:rPr>
      <w:sz w:val="20"/>
    </w:rPr>
  </w:style>
  <w:style w:type="character" w:customStyle="1" w:styleId="PlainTextChar">
    <w:name w:val="Plain Text Char"/>
    <w:basedOn w:val="DefaultParagraphFont"/>
    <w:link w:val="PlainText"/>
    <w:rsid w:val="00FA25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2576"/>
    <w:rPr>
      <w:b/>
      <w:smallCaps/>
    </w:rPr>
  </w:style>
  <w:style w:type="paragraph" w:customStyle="1" w:styleId="TableListNumber">
    <w:name w:val="Table List Number"/>
    <w:basedOn w:val="ListNumber"/>
    <w:rsid w:val="00FA2576"/>
    <w:pPr>
      <w:numPr>
        <w:numId w:val="0"/>
      </w:numPr>
    </w:pPr>
  </w:style>
  <w:style w:type="paragraph" w:styleId="TOC4">
    <w:name w:val="toc 4"/>
    <w:basedOn w:val="TOCBase"/>
    <w:next w:val="Normal"/>
    <w:semiHidden/>
    <w:rsid w:val="00FA2576"/>
    <w:pPr>
      <w:tabs>
        <w:tab w:val="right" w:leader="dot" w:pos="9071"/>
      </w:tabs>
      <w:ind w:left="1701"/>
    </w:pPr>
  </w:style>
  <w:style w:type="paragraph" w:customStyle="1" w:styleId="ListAlpha">
    <w:name w:val="List Alpha"/>
    <w:basedOn w:val="List"/>
    <w:rsid w:val="00FA2576"/>
    <w:pPr>
      <w:numPr>
        <w:numId w:val="9"/>
      </w:numPr>
    </w:pPr>
  </w:style>
  <w:style w:type="paragraph" w:customStyle="1" w:styleId="ListAlpha2">
    <w:name w:val="List Alpha 2"/>
    <w:basedOn w:val="List2"/>
    <w:rsid w:val="00FA2576"/>
    <w:pPr>
      <w:numPr>
        <w:numId w:val="8"/>
      </w:numPr>
    </w:pPr>
  </w:style>
  <w:style w:type="paragraph" w:styleId="List2">
    <w:name w:val="List 2"/>
    <w:basedOn w:val="BodyText"/>
    <w:rsid w:val="00FA2576"/>
    <w:pPr>
      <w:tabs>
        <w:tab w:val="left" w:pos="680"/>
      </w:tabs>
      <w:spacing w:before="60" w:after="60"/>
      <w:ind w:left="680" w:hanging="340"/>
    </w:pPr>
  </w:style>
  <w:style w:type="paragraph" w:styleId="List3">
    <w:name w:val="List 3"/>
    <w:basedOn w:val="BodyText"/>
    <w:rsid w:val="00FA2576"/>
    <w:pPr>
      <w:tabs>
        <w:tab w:val="left" w:pos="1021"/>
      </w:tabs>
      <w:spacing w:before="60" w:after="60"/>
      <w:ind w:left="1020" w:hanging="340"/>
    </w:pPr>
  </w:style>
  <w:style w:type="paragraph" w:styleId="List4">
    <w:name w:val="List 4"/>
    <w:basedOn w:val="BodyText"/>
    <w:rsid w:val="00FA2576"/>
    <w:pPr>
      <w:tabs>
        <w:tab w:val="left" w:pos="1361"/>
      </w:tabs>
      <w:spacing w:before="60" w:after="60"/>
      <w:ind w:left="1361" w:hanging="340"/>
    </w:pPr>
  </w:style>
  <w:style w:type="paragraph" w:styleId="List5">
    <w:name w:val="List 5"/>
    <w:basedOn w:val="BodyText"/>
    <w:rsid w:val="00FA2576"/>
    <w:pPr>
      <w:tabs>
        <w:tab w:val="left" w:pos="1701"/>
      </w:tabs>
      <w:spacing w:before="60" w:after="60"/>
      <w:ind w:left="1701" w:hanging="340"/>
    </w:pPr>
  </w:style>
  <w:style w:type="paragraph" w:styleId="ListBullet3">
    <w:name w:val="List Bullet 3"/>
    <w:basedOn w:val="List3"/>
    <w:rsid w:val="00FA2576"/>
    <w:pPr>
      <w:numPr>
        <w:numId w:val="15"/>
      </w:numPr>
      <w:tabs>
        <w:tab w:val="clear" w:pos="1021"/>
      </w:tabs>
      <w:ind w:left="1037" w:hanging="357"/>
    </w:pPr>
  </w:style>
  <w:style w:type="paragraph" w:styleId="ListBullet4">
    <w:name w:val="List Bullet 4"/>
    <w:basedOn w:val="List4"/>
    <w:rsid w:val="00FA2576"/>
    <w:pPr>
      <w:numPr>
        <w:numId w:val="3"/>
      </w:numPr>
    </w:pPr>
  </w:style>
  <w:style w:type="paragraph" w:styleId="ListBullet5">
    <w:name w:val="List Bullet 5"/>
    <w:basedOn w:val="List5"/>
    <w:rsid w:val="00FA2576"/>
    <w:pPr>
      <w:numPr>
        <w:numId w:val="4"/>
      </w:numPr>
    </w:pPr>
  </w:style>
  <w:style w:type="paragraph" w:styleId="ListContinue2">
    <w:name w:val="List Continue 2"/>
    <w:basedOn w:val="List2"/>
    <w:rsid w:val="00FA2576"/>
    <w:pPr>
      <w:ind w:firstLine="0"/>
    </w:pPr>
  </w:style>
  <w:style w:type="paragraph" w:styleId="ListContinue3">
    <w:name w:val="List Continue 3"/>
    <w:basedOn w:val="List3"/>
    <w:rsid w:val="00FA2576"/>
    <w:pPr>
      <w:ind w:left="1021" w:firstLine="0"/>
    </w:pPr>
  </w:style>
  <w:style w:type="paragraph" w:styleId="ListContinue4">
    <w:name w:val="List Continue 4"/>
    <w:basedOn w:val="List4"/>
    <w:rsid w:val="00FA2576"/>
    <w:pPr>
      <w:ind w:firstLine="0"/>
    </w:pPr>
  </w:style>
  <w:style w:type="paragraph" w:styleId="ListContinue5">
    <w:name w:val="List Continue 5"/>
    <w:basedOn w:val="List5"/>
    <w:rsid w:val="00FA2576"/>
    <w:pPr>
      <w:ind w:firstLine="0"/>
    </w:pPr>
  </w:style>
  <w:style w:type="paragraph" w:styleId="ListNumber3">
    <w:name w:val="List Number 3"/>
    <w:basedOn w:val="List3"/>
    <w:rsid w:val="00FA2576"/>
    <w:pPr>
      <w:numPr>
        <w:numId w:val="5"/>
      </w:numPr>
    </w:pPr>
  </w:style>
  <w:style w:type="paragraph" w:styleId="ListNumber4">
    <w:name w:val="List Number 4"/>
    <w:basedOn w:val="List4"/>
    <w:rsid w:val="00FA2576"/>
    <w:pPr>
      <w:numPr>
        <w:numId w:val="6"/>
      </w:numPr>
    </w:pPr>
  </w:style>
  <w:style w:type="paragraph" w:styleId="ListNumber5">
    <w:name w:val="List Number 5"/>
    <w:basedOn w:val="List5"/>
    <w:rsid w:val="00FA2576"/>
    <w:pPr>
      <w:numPr>
        <w:numId w:val="7"/>
      </w:numPr>
    </w:pPr>
  </w:style>
  <w:style w:type="paragraph" w:styleId="BlockText">
    <w:name w:val="Block Text"/>
    <w:basedOn w:val="Normal"/>
    <w:rsid w:val="00FA2576"/>
    <w:pPr>
      <w:spacing w:after="120"/>
      <w:ind w:left="1440" w:right="1440"/>
    </w:pPr>
  </w:style>
  <w:style w:type="character" w:customStyle="1" w:styleId="Subscript">
    <w:name w:val="Subscript"/>
    <w:basedOn w:val="DefaultParagraphFont"/>
    <w:rsid w:val="00FA2576"/>
    <w:rPr>
      <w:sz w:val="16"/>
      <w:vertAlign w:val="subscript"/>
    </w:rPr>
  </w:style>
  <w:style w:type="character" w:customStyle="1" w:styleId="Superscript">
    <w:name w:val="Superscript"/>
    <w:basedOn w:val="DefaultParagraphFont"/>
    <w:rsid w:val="00FA2576"/>
    <w:rPr>
      <w:sz w:val="16"/>
      <w:vertAlign w:val="superscript"/>
    </w:rPr>
  </w:style>
  <w:style w:type="character" w:customStyle="1" w:styleId="Symbols">
    <w:name w:val="Symbols"/>
    <w:basedOn w:val="DefaultParagraphFont"/>
    <w:rsid w:val="00FA2576"/>
    <w:rPr>
      <w:rFonts w:ascii="Symbol" w:hAnsi="Symbol"/>
    </w:rPr>
  </w:style>
  <w:style w:type="character" w:customStyle="1" w:styleId="MenuOptions">
    <w:name w:val="Menu Options"/>
    <w:basedOn w:val="DefaultParagraphFont"/>
    <w:rsid w:val="00FA2576"/>
    <w:rPr>
      <w:rFonts w:ascii="Arial Narrow" w:hAnsi="Arial Narrow"/>
      <w:smallCaps/>
    </w:rPr>
  </w:style>
  <w:style w:type="character" w:customStyle="1" w:styleId="Buttons">
    <w:name w:val="Buttons"/>
    <w:basedOn w:val="DefaultParagraphFont"/>
    <w:rsid w:val="00FA2576"/>
    <w:rPr>
      <w:b/>
    </w:rPr>
  </w:style>
  <w:style w:type="character" w:customStyle="1" w:styleId="Underlined">
    <w:name w:val="Underlined"/>
    <w:basedOn w:val="DefaultParagraphFont"/>
    <w:rsid w:val="00FA2576"/>
    <w:rPr>
      <w:u w:val="single"/>
    </w:rPr>
  </w:style>
  <w:style w:type="paragraph" w:customStyle="1" w:styleId="TableBodyTextRight">
    <w:name w:val="Table Body Text Right"/>
    <w:basedOn w:val="TableBodyText"/>
    <w:rsid w:val="00FA2576"/>
    <w:pPr>
      <w:widowControl w:val="0"/>
      <w:autoSpaceDE w:val="0"/>
      <w:autoSpaceDN w:val="0"/>
      <w:adjustRightInd w:val="0"/>
      <w:jc w:val="right"/>
    </w:pPr>
    <w:rPr>
      <w:rFonts w:cs="Arial"/>
      <w:szCs w:val="18"/>
    </w:rPr>
  </w:style>
  <w:style w:type="paragraph" w:customStyle="1" w:styleId="CopyrightText">
    <w:name w:val="Copyright Text"/>
    <w:basedOn w:val="BodyText"/>
    <w:rsid w:val="00FA2576"/>
    <w:rPr>
      <w:sz w:val="18"/>
    </w:rPr>
  </w:style>
  <w:style w:type="paragraph" w:customStyle="1" w:styleId="BodySmallRight">
    <w:name w:val="Body Small Right"/>
    <w:basedOn w:val="BodyTextRight"/>
    <w:rsid w:val="00FA2576"/>
    <w:rPr>
      <w:sz w:val="18"/>
      <w:szCs w:val="18"/>
    </w:rPr>
  </w:style>
  <w:style w:type="paragraph" w:customStyle="1" w:styleId="MarginEdition">
    <w:name w:val="Margin Edition"/>
    <w:basedOn w:val="MarginNote"/>
    <w:rsid w:val="00FA2576"/>
    <w:pPr>
      <w:spacing w:before="0" w:after="0"/>
    </w:pPr>
    <w:rPr>
      <w:rFonts w:ascii="Times New Roman" w:hAnsi="Times New Roman"/>
      <w:color w:val="999999"/>
    </w:rPr>
  </w:style>
  <w:style w:type="paragraph" w:customStyle="1" w:styleId="Spacer">
    <w:name w:val="Spacer"/>
    <w:basedOn w:val="Normal"/>
    <w:rsid w:val="00FA2576"/>
    <w:rPr>
      <w:sz w:val="2"/>
      <w:szCs w:val="2"/>
    </w:rPr>
  </w:style>
  <w:style w:type="character" w:customStyle="1" w:styleId="Small">
    <w:name w:val="Small"/>
    <w:basedOn w:val="DefaultParagraphFont"/>
    <w:rsid w:val="00FA2576"/>
    <w:rPr>
      <w:sz w:val="16"/>
    </w:rPr>
  </w:style>
  <w:style w:type="paragraph" w:customStyle="1" w:styleId="WideTable">
    <w:name w:val="Wide Table"/>
    <w:basedOn w:val="Normal"/>
    <w:rsid w:val="00FA2576"/>
    <w:pPr>
      <w:ind w:left="-1418"/>
    </w:pPr>
    <w:rPr>
      <w:sz w:val="2"/>
      <w:szCs w:val="2"/>
    </w:rPr>
  </w:style>
  <w:style w:type="character" w:styleId="PageNumber">
    <w:name w:val="page number"/>
    <w:basedOn w:val="DefaultParagraphFont"/>
    <w:rsid w:val="00FA2576"/>
  </w:style>
  <w:style w:type="paragraph" w:styleId="Quote">
    <w:name w:val="Quote"/>
    <w:basedOn w:val="Heading1"/>
    <w:link w:val="QuoteChar"/>
    <w:qFormat/>
    <w:rsid w:val="00FA2576"/>
    <w:rPr>
      <w:b w:val="0"/>
      <w:sz w:val="72"/>
      <w:szCs w:val="72"/>
      <w:lang w:val="en-NZ"/>
    </w:rPr>
  </w:style>
  <w:style w:type="character" w:customStyle="1" w:styleId="QuoteChar">
    <w:name w:val="Quote Char"/>
    <w:basedOn w:val="DefaultParagraphFont"/>
    <w:link w:val="Quote"/>
    <w:rsid w:val="00FA2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576"/>
    <w:pPr>
      <w:pageBreakBefore/>
    </w:pPr>
  </w:style>
  <w:style w:type="paragraph" w:customStyle="1" w:styleId="Border">
    <w:name w:val="Border"/>
    <w:basedOn w:val="Normal"/>
    <w:qFormat/>
    <w:rsid w:val="00FA2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576"/>
    <w:rPr>
      <w:b/>
      <w:bCs/>
      <w:i/>
      <w:iCs/>
      <w:color w:val="auto"/>
    </w:rPr>
  </w:style>
  <w:style w:type="paragraph" w:styleId="IntenseQuote">
    <w:name w:val="Intense Quote"/>
    <w:basedOn w:val="Normal"/>
    <w:next w:val="Normal"/>
    <w:link w:val="IntenseQuoteChar"/>
    <w:uiPriority w:val="30"/>
    <w:qFormat/>
    <w:rsid w:val="00FA2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5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2576"/>
    <w:rPr>
      <w:smallCaps/>
      <w:color w:val="auto"/>
      <w:u w:val="single"/>
    </w:rPr>
  </w:style>
  <w:style w:type="character" w:styleId="IntenseReference">
    <w:name w:val="Intense Reference"/>
    <w:basedOn w:val="DefaultParagraphFont"/>
    <w:uiPriority w:val="32"/>
    <w:qFormat/>
    <w:rsid w:val="00FA2576"/>
    <w:rPr>
      <w:b/>
      <w:bCs/>
      <w:smallCaps/>
      <w:color w:val="auto"/>
      <w:spacing w:val="5"/>
      <w:u w:val="single"/>
    </w:rPr>
  </w:style>
  <w:style w:type="paragraph" w:customStyle="1" w:styleId="2ColumnHeading">
    <w:name w:val="2Column Heading"/>
    <w:basedOn w:val="BodyText"/>
    <w:qFormat/>
    <w:rsid w:val="00FA2576"/>
    <w:pPr>
      <w:spacing w:after="60"/>
      <w:ind w:left="-2268"/>
    </w:pPr>
    <w:rPr>
      <w:b/>
    </w:rPr>
  </w:style>
  <w:style w:type="paragraph" w:customStyle="1" w:styleId="Heading1TOC">
    <w:name w:val="Heading1 TOC"/>
    <w:basedOn w:val="Normal"/>
    <w:qFormat/>
    <w:rsid w:val="00FA2576"/>
    <w:pPr>
      <w:spacing w:before="240" w:after="120"/>
    </w:pPr>
    <w:rPr>
      <w:rFonts w:ascii="Times New Roman" w:hAnsi="Times New Roman"/>
      <w:b/>
      <w:sz w:val="32"/>
    </w:rPr>
  </w:style>
  <w:style w:type="paragraph" w:customStyle="1" w:styleId="Heading2TOC">
    <w:name w:val="Heading2 TOC"/>
    <w:basedOn w:val="Normal"/>
    <w:qFormat/>
    <w:rsid w:val="00FA2576"/>
    <w:pPr>
      <w:spacing w:before="240" w:after="60"/>
    </w:pPr>
    <w:rPr>
      <w:rFonts w:ascii="Times New Roman" w:hAnsi="Times New Roman"/>
      <w:b/>
      <w:sz w:val="28"/>
    </w:rPr>
  </w:style>
  <w:style w:type="character" w:customStyle="1" w:styleId="Underline">
    <w:name w:val="Underline"/>
    <w:basedOn w:val="DefaultParagraphFont"/>
    <w:qFormat/>
    <w:rsid w:val="00FA2576"/>
    <w:rPr>
      <w:u w:val="single"/>
    </w:rPr>
  </w:style>
  <w:style w:type="character" w:customStyle="1" w:styleId="BoldandItalics">
    <w:name w:val="Bold and Italics"/>
    <w:qFormat/>
    <w:rsid w:val="00FA2576"/>
    <w:rPr>
      <w:b/>
      <w:i/>
      <w:u w:val="none"/>
    </w:rPr>
  </w:style>
  <w:style w:type="paragraph" w:styleId="BalloonText">
    <w:name w:val="Balloon Text"/>
    <w:basedOn w:val="Normal"/>
    <w:link w:val="BalloonTextChar"/>
    <w:rsid w:val="00FA2576"/>
    <w:rPr>
      <w:rFonts w:ascii="Tahoma" w:hAnsi="Tahoma" w:cs="Tahoma"/>
      <w:sz w:val="16"/>
      <w:szCs w:val="16"/>
    </w:rPr>
  </w:style>
  <w:style w:type="character" w:customStyle="1" w:styleId="BalloonTextChar">
    <w:name w:val="Balloon Text Char"/>
    <w:basedOn w:val="DefaultParagraphFont"/>
    <w:link w:val="BalloonText"/>
    <w:rsid w:val="00FA25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5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5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1068</Words>
  <Characters>6560</Characters>
  <Application>Microsoft Office Word</Application>
  <DocSecurity>0</DocSecurity>
  <Lines>231</Lines>
  <Paragraphs>105</Paragraphs>
  <ScaleCrop>false</ScaleCrop>
  <Company>Author-it Software Corporation Ltd.</Company>
  <LinksUpToDate>false</LinksUpToDate>
  <CharactersWithSpaces>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LMFSF2001A Cut single layer fabrics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