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7A9C" w:rsidP="00B87A9C">
      <w:pPr>
        <w:pStyle w:val="Title"/>
      </w:pPr>
      <w:r>
        <w:fldChar w:fldCharType="begin"/>
      </w:r>
      <w:r>
        <w:instrText xml:space="preserve"> TITLE   \* MERGEFORMAT </w:instrText>
      </w:r>
      <w:r>
        <w:fldChar w:fldCharType="separate"/>
      </w:r>
      <w:r>
        <w:t>LMFPT3005A Re-string and re-pin a piano</w:t>
      </w:r>
      <w:r>
        <w:fldChar w:fldCharType="end"/>
      </w:r>
    </w:p>
    <w:p w:rsidR="00B87A9C" w:rsidP="00B87A9C">
      <w:pPr>
        <w:pStyle w:val="Version"/>
        <w:sectPr w:rsidSect="00D92C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92CE6" w:rsidP="00D92CE6">
      <w:pPr>
        <w:pStyle w:val="SuperHeading"/>
      </w:pPr>
      <w:r w:rsidRPr="00D92CE6">
        <w:t>LMFPT3005A Re-string and re-pin a piano</w:t>
      </w:r>
    </w:p>
    <w:p w:rsidR="00000000" w:rsidRPr="00D92CE6" w:rsidP="00D92CE6">
      <w:pPr>
        <w:pStyle w:val="SuperHeading"/>
      </w:pPr>
    </w:p>
    <w:p w:rsidR="00000000" w:rsidRPr="00D92CE6" w:rsidP="00D92CE6">
      <w:pPr>
        <w:pStyle w:val="Heading1"/>
      </w:pPr>
      <w:bookmarkStart w:id="1" w:name="O_91575"/>
      <w:bookmarkEnd w:id="1"/>
      <w:r w:rsidRPr="00D92CE6">
        <w:t>Modification History</w:t>
      </w:r>
    </w:p>
    <w:p w:rsidR="00000000" w:rsidRPr="00D92CE6" w:rsidP="00D92CE6">
      <w:pPr>
        <w:pStyle w:val="BodyText"/>
      </w:pPr>
      <w:r w:rsidRPr="00D92CE6">
        <w:t>Not applicable.</w:t>
      </w:r>
    </w:p>
    <w:p w:rsidR="00000000" w:rsidRPr="00D92CE6" w:rsidP="00D92CE6">
      <w:pPr>
        <w:pStyle w:val="AllowPageBreak"/>
      </w:pPr>
    </w:p>
    <w:p w:rsidR="00000000" w:rsidRPr="00D92CE6" w:rsidP="00D92CE6">
      <w:pPr>
        <w:pStyle w:val="Heading1"/>
      </w:pPr>
      <w:bookmarkStart w:id="2" w:name="O_91576"/>
      <w:bookmarkEnd w:id="2"/>
      <w:r w:rsidRPr="00D92CE6">
        <w:t>Unit Descriptor</w:t>
      </w:r>
    </w:p>
    <w:tbl>
      <w:tblPr>
        <w:tblW w:w="0" w:type="auto"/>
        <w:tblLayout w:type="fixed"/>
        <w:tblCellMar>
          <w:left w:w="62" w:type="dxa"/>
          <w:right w:w="62" w:type="dxa"/>
        </w:tblCellMar>
        <w:tblLook w:val="0000"/>
      </w:tblPr>
      <w:tblGrid>
        <w:gridCol w:w="2673"/>
        <w:gridCol w:w="5849"/>
      </w:tblGrid>
      <w:tr w:rsidTr="00B87A9C">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CE6">
            <w:pPr>
              <w:pStyle w:val="BodyText"/>
              <w:rPr>
                <w:lang w:val="en-NZ"/>
              </w:rPr>
            </w:pPr>
            <w:r w:rsidRPr="00D92CE6">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CE6" w:rsidP="00D92CE6">
            <w:pPr>
              <w:pStyle w:val="BodyText"/>
            </w:pPr>
            <w:r w:rsidRPr="00D92CE6">
              <w:t>This unit describes the skills and knowledge to remove existing strings and pins and replace with new.</w:t>
            </w:r>
          </w:p>
        </w:tc>
      </w:tr>
    </w:tbl>
    <w:p w:rsidR="00000000" w:rsidRPr="00D92CE6" w:rsidP="00D92CE6">
      <w:pPr>
        <w:pStyle w:val="BodyText"/>
      </w:pPr>
    </w:p>
    <w:p w:rsidR="00000000" w:rsidRPr="00D92CE6" w:rsidP="00D92CE6">
      <w:pPr>
        <w:pStyle w:val="AllowPageBreak"/>
      </w:pPr>
    </w:p>
    <w:p w:rsidR="00000000" w:rsidRPr="00D92CE6" w:rsidP="00D92CE6">
      <w:pPr>
        <w:pStyle w:val="Heading1"/>
      </w:pPr>
      <w:bookmarkStart w:id="3" w:name="O_91577"/>
      <w:bookmarkEnd w:id="3"/>
      <w:r w:rsidRPr="00D92CE6">
        <w:t>Application of the Unit</w:t>
      </w:r>
    </w:p>
    <w:tbl>
      <w:tblPr>
        <w:tblW w:w="0" w:type="auto"/>
        <w:tblLayout w:type="fixed"/>
        <w:tblCellMar>
          <w:left w:w="62" w:type="dxa"/>
          <w:right w:w="62" w:type="dxa"/>
        </w:tblCellMar>
        <w:tblLook w:val="0000"/>
      </w:tblPr>
      <w:tblGrid>
        <w:gridCol w:w="2752"/>
        <w:gridCol w:w="5770"/>
      </w:tblGrid>
      <w:tr w:rsidTr="00B87A9C">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CE6">
            <w:pPr>
              <w:pStyle w:val="BodyText"/>
              <w:rPr>
                <w:lang w:val="en-NZ"/>
              </w:rPr>
            </w:pPr>
            <w:r w:rsidRPr="00D92CE6">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CE6" w:rsidP="00D92CE6">
            <w:pPr>
              <w:pStyle w:val="BodyText"/>
            </w:pPr>
            <w:r w:rsidRPr="00D92CE6">
              <w:t xml:space="preserve">This unit applies to the skills and knowledge required to remove existing strings and pins from upright and grand pianos and replace them with new strings and pins. The unit applies in a workplace and </w:t>
            </w:r>
            <w:r w:rsidRPr="00D92CE6">
              <w:t>onsite environment and may be conducted in a small to medium scale enterprise.</w:t>
            </w:r>
          </w:p>
          <w:p w:rsidR="00000000" w:rsidRPr="00D92CE6" w:rsidP="00D92CE6">
            <w:pPr>
              <w:pStyle w:val="BodyText"/>
            </w:pPr>
            <w:r w:rsidRPr="00D92CE6">
              <w:t>The type of work tasks performed when re-stringing and re-pinning a piano may include disassembling and reassembling piano, assessing piano suitability for restringing, detuning</w:t>
            </w:r>
            <w:r w:rsidRPr="00D92CE6">
              <w:t xml:space="preserve"> piano, chipping up and measuring strings and pin positions for replacement.</w:t>
            </w:r>
          </w:p>
        </w:tc>
      </w:tr>
    </w:tbl>
    <w:p w:rsidR="00000000" w:rsidRPr="00D92CE6" w:rsidP="00D92CE6">
      <w:pPr>
        <w:pStyle w:val="BodyText"/>
      </w:pPr>
    </w:p>
    <w:p w:rsidR="00000000" w:rsidRPr="00D92CE6" w:rsidP="00D92CE6">
      <w:pPr>
        <w:pStyle w:val="AllowPageBreak"/>
      </w:pPr>
    </w:p>
    <w:p w:rsidR="00000000" w:rsidRPr="00D92CE6" w:rsidP="00D92CE6">
      <w:pPr>
        <w:pStyle w:val="Heading1"/>
      </w:pPr>
      <w:bookmarkStart w:id="4" w:name="O_91578"/>
      <w:bookmarkEnd w:id="4"/>
      <w:r w:rsidRPr="00D92CE6">
        <w:t>Licensing/Regulatory Information</w:t>
      </w:r>
    </w:p>
    <w:p w:rsidR="00000000" w:rsidRPr="00D92CE6" w:rsidP="00D92CE6">
      <w:pPr>
        <w:pStyle w:val="BodyText"/>
      </w:pPr>
      <w:r w:rsidRPr="00D92CE6">
        <w:t>Not applicable.</w:t>
      </w:r>
    </w:p>
    <w:p w:rsidR="00000000" w:rsidRPr="00D92CE6" w:rsidP="00D92CE6">
      <w:pPr>
        <w:pStyle w:val="AllowPageBreak"/>
      </w:pPr>
    </w:p>
    <w:p w:rsidR="00000000" w:rsidRPr="00D92CE6" w:rsidP="00D92CE6">
      <w:pPr>
        <w:pStyle w:val="Heading1"/>
      </w:pPr>
      <w:bookmarkStart w:id="5" w:name="O_91579"/>
      <w:bookmarkEnd w:id="5"/>
      <w:r w:rsidRPr="00D92CE6">
        <w:t>Pre-Requisites</w:t>
      </w:r>
    </w:p>
    <w:tbl>
      <w:tblPr>
        <w:tblW w:w="0" w:type="auto"/>
        <w:tblLayout w:type="fixed"/>
        <w:tblCellMar>
          <w:left w:w="62" w:type="dxa"/>
          <w:right w:w="62" w:type="dxa"/>
        </w:tblCellMar>
        <w:tblLook w:val="0000"/>
      </w:tblPr>
      <w:tblGrid>
        <w:gridCol w:w="2771"/>
        <w:gridCol w:w="1313"/>
        <w:gridCol w:w="4438"/>
      </w:tblGrid>
      <w:tr w:rsidTr="00B87A9C">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CE6">
            <w:pPr>
              <w:pStyle w:val="BodyText"/>
              <w:rPr>
                <w:lang w:val="en-NZ"/>
              </w:rPr>
            </w:pPr>
            <w:r w:rsidRPr="00D92CE6">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CE6">
            <w:pPr>
              <w:pStyle w:val="BodyText"/>
              <w:rPr>
                <w:lang w:val="en-NZ"/>
              </w:rPr>
            </w:pPr>
            <w:r w:rsidRPr="00D92CE6">
              <w:t>Nil</w:t>
            </w:r>
          </w:p>
        </w:tc>
      </w:tr>
      <w:tr w:rsidTr="00B87A9C">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CE6">
            <w:pPr>
              <w:pStyle w:val="BodyText"/>
              <w:rPr>
                <w:lang w:val="en-NZ"/>
              </w:rPr>
            </w:pPr>
          </w:p>
        </w:tc>
      </w:tr>
      <w:tr w:rsidTr="00B87A9C">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CE6" w:rsidP="00D92CE6">
            <w:pPr>
              <w:pStyle w:val="BodyText"/>
            </w:pPr>
          </w:p>
        </w:tc>
      </w:tr>
    </w:tbl>
    <w:p w:rsidR="00000000" w:rsidRPr="00D92CE6" w:rsidP="00D92CE6">
      <w:pPr>
        <w:pStyle w:val="BodyText"/>
      </w:pPr>
    </w:p>
    <w:p w:rsidR="00000000" w:rsidRPr="00D92CE6" w:rsidP="00D92CE6">
      <w:pPr>
        <w:pStyle w:val="AllowPageBreak"/>
      </w:pPr>
    </w:p>
    <w:p w:rsidR="00000000" w:rsidRPr="00D92CE6" w:rsidP="00D92CE6">
      <w:pPr>
        <w:pStyle w:val="Heading1"/>
      </w:pPr>
      <w:bookmarkStart w:id="6" w:name="O_91580"/>
      <w:bookmarkEnd w:id="6"/>
      <w:r w:rsidRPr="00D92CE6">
        <w:t>Employability Skills Information</w:t>
      </w:r>
    </w:p>
    <w:tbl>
      <w:tblPr>
        <w:tblW w:w="0" w:type="auto"/>
        <w:tblLayout w:type="fixed"/>
        <w:tblCellMar>
          <w:left w:w="62" w:type="dxa"/>
          <w:right w:w="62" w:type="dxa"/>
        </w:tblCellMar>
        <w:tblLook w:val="0000"/>
      </w:tblPr>
      <w:tblGrid>
        <w:gridCol w:w="2802"/>
        <w:gridCol w:w="5720"/>
      </w:tblGrid>
      <w:tr w:rsidTr="00B87A9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CE6">
            <w:pPr>
              <w:pStyle w:val="BodyText"/>
              <w:rPr>
                <w:lang w:val="en-NZ"/>
              </w:rPr>
            </w:pPr>
            <w:r w:rsidRPr="00D92CE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CE6" w:rsidP="00D92CE6">
            <w:pPr>
              <w:pStyle w:val="BodyText"/>
            </w:pPr>
            <w:r w:rsidRPr="00D92CE6">
              <w:t>This unit contains employability skills.</w:t>
            </w:r>
          </w:p>
        </w:tc>
      </w:tr>
    </w:tbl>
    <w:p w:rsidR="00000000" w:rsidRPr="00D92CE6" w:rsidP="00D92CE6">
      <w:pPr>
        <w:pStyle w:val="BodyText"/>
      </w:pPr>
    </w:p>
    <w:p w:rsidR="00000000" w:rsidRPr="00D92CE6" w:rsidP="00D92CE6">
      <w:pPr>
        <w:pStyle w:val="AllowPageBreak"/>
      </w:pPr>
    </w:p>
    <w:p w:rsidR="00000000" w:rsidRPr="00D92CE6" w:rsidP="00D92CE6">
      <w:pPr>
        <w:pStyle w:val="Heading1"/>
      </w:pPr>
      <w:bookmarkStart w:id="7" w:name="O_91581"/>
      <w:bookmarkEnd w:id="7"/>
      <w:r w:rsidRPr="00D92CE6">
        <w:t>Elements and Performance Criteria Pre-Content</w:t>
      </w:r>
    </w:p>
    <w:tbl>
      <w:tblPr>
        <w:tblW w:w="0" w:type="auto"/>
        <w:tblLayout w:type="fixed"/>
        <w:tblCellMar>
          <w:left w:w="62" w:type="dxa"/>
          <w:right w:w="62" w:type="dxa"/>
        </w:tblCellMar>
        <w:tblLook w:val="0000"/>
      </w:tblPr>
      <w:tblGrid>
        <w:gridCol w:w="2523"/>
        <w:gridCol w:w="5999"/>
      </w:tblGrid>
      <w:tr w:rsidTr="00B87A9C">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CE6">
            <w:pPr>
              <w:pStyle w:val="BodyText"/>
              <w:rPr>
                <w:lang w:val="en-NZ"/>
              </w:rPr>
            </w:pPr>
            <w:r w:rsidRPr="00D92CE6">
              <w:t>Elements describe the essential outcomes of a unit of competency.</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CE6" w:rsidP="00D92CE6">
            <w:pPr>
              <w:pStyle w:val="BodyText"/>
            </w:pPr>
            <w:r w:rsidRPr="00D92CE6">
              <w:t>Performance criteria describe the performance needed to demonstrate achievement of the element. Where bold italicised text is used, further information is detailed in the required skills and knowledge section and the range statement. Assessment of performa</w:t>
            </w:r>
            <w:r w:rsidRPr="00D92CE6">
              <w:t>nce is to be consistent with the evidence guide.</w:t>
            </w:r>
          </w:p>
        </w:tc>
      </w:tr>
    </w:tbl>
    <w:p w:rsidR="00000000" w:rsidRPr="00D92CE6" w:rsidP="00D92CE6">
      <w:pPr>
        <w:pStyle w:val="BodyText"/>
      </w:pPr>
    </w:p>
    <w:p w:rsidR="00000000" w:rsidRPr="00D92CE6" w:rsidP="00D92CE6">
      <w:pPr>
        <w:pStyle w:val="AllowPageBreak"/>
      </w:pPr>
    </w:p>
    <w:p w:rsidR="00000000" w:rsidRPr="00D92CE6" w:rsidP="00D92CE6">
      <w:pPr>
        <w:pStyle w:val="Heading1"/>
      </w:pPr>
      <w:bookmarkStart w:id="8" w:name="O_91582"/>
      <w:bookmarkEnd w:id="8"/>
      <w:r w:rsidRPr="00D92CE6">
        <w:t>Elements and Performance Criteria</w:t>
      </w:r>
    </w:p>
    <w:tbl>
      <w:tblPr>
        <w:tblW w:w="0" w:type="auto"/>
        <w:tblLayout w:type="fixed"/>
        <w:tblCellMar>
          <w:left w:w="62" w:type="dxa"/>
          <w:right w:w="62" w:type="dxa"/>
        </w:tblCellMar>
        <w:tblLook w:val="0000"/>
      </w:tblPr>
      <w:tblGrid>
        <w:gridCol w:w="2523"/>
        <w:gridCol w:w="5999"/>
      </w:tblGrid>
      <w:tr w:rsidTr="00B87A9C">
        <w:tblPrEx>
          <w:tblW w:w="0" w:type="auto"/>
          <w:tblLayout w:type="fixed"/>
          <w:tblCellMar>
            <w:left w:w="62" w:type="dxa"/>
            <w:right w:w="62" w:type="dxa"/>
          </w:tblCellMar>
          <w:tblLook w:val="0000"/>
        </w:tblPrEx>
        <w:trPr>
          <w:tblHeader/>
        </w:trPr>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CE6" w:rsidP="00D92CE6">
            <w:pPr>
              <w:pStyle w:val="BodyText"/>
            </w:pPr>
            <w:r w:rsidRPr="00D92CE6">
              <w:rPr>
                <w:rStyle w:val="SpecialBold"/>
              </w:rPr>
              <w:t>ELEMENT</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CE6">
            <w:pPr>
              <w:pStyle w:val="BodyText"/>
              <w:rPr>
                <w:lang w:val="en-NZ"/>
              </w:rPr>
            </w:pPr>
            <w:r w:rsidRPr="00D92CE6">
              <w:rPr>
                <w:rStyle w:val="SpecialBold"/>
              </w:rPr>
              <w:t>PERFORMANCE CRITERIA</w:t>
            </w:r>
          </w:p>
        </w:tc>
      </w:tr>
      <w:tr w:rsidTr="00B87A9C">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CE6">
            <w:pPr>
              <w:pStyle w:val="List"/>
              <w:rPr>
                <w:lang w:val="en-NZ"/>
              </w:rPr>
            </w:pPr>
            <w:r w:rsidRPr="00D92CE6">
              <w:t>1.</w:t>
            </w:r>
            <w:r w:rsidRPr="00D92CE6">
              <w:tab/>
              <w:t>Plan for re-stringing and re-pinning</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CE6" w:rsidP="00D92CE6">
            <w:pPr>
              <w:pStyle w:val="List2"/>
            </w:pPr>
            <w:r w:rsidRPr="00D92CE6">
              <w:t>1.1.</w:t>
            </w:r>
            <w:r w:rsidRPr="00D92CE6">
              <w:tab/>
            </w:r>
            <w:r w:rsidRPr="00D92CE6">
              <w:rPr>
                <w:rStyle w:val="BoldandItalics"/>
              </w:rPr>
              <w:t>OHS requirements</w:t>
            </w:r>
            <w:r w:rsidRPr="00D92CE6">
              <w:t xml:space="preserve">, </w:t>
            </w:r>
            <w:r w:rsidRPr="00D92CE6">
              <w:rPr>
                <w:rStyle w:val="BoldandItalics"/>
              </w:rPr>
              <w:t>legislative requirements</w:t>
            </w:r>
            <w:r w:rsidRPr="00D92CE6">
              <w:t xml:space="preserve"> and </w:t>
            </w:r>
            <w:r w:rsidRPr="00D92CE6">
              <w:rPr>
                <w:rStyle w:val="BoldandItalics"/>
              </w:rPr>
              <w:t>workplace practices</w:t>
            </w:r>
            <w:r w:rsidRPr="00D92CE6">
              <w:t xml:space="preserve"> relevant to repairing pianos are verified and complied with</w:t>
            </w:r>
          </w:p>
          <w:p w:rsidR="00000000" w:rsidRPr="00D92CE6" w:rsidP="00D92CE6">
            <w:pPr>
              <w:pStyle w:val="List2"/>
            </w:pPr>
            <w:r w:rsidRPr="00D92CE6">
              <w:t>1.2.</w:t>
            </w:r>
            <w:r w:rsidRPr="00D92CE6">
              <w:tab/>
              <w:t>Customer requirements are received, analysed and confirmed with appropriate personnel</w:t>
            </w:r>
          </w:p>
          <w:p w:rsidR="00000000" w:rsidRPr="00D92CE6" w:rsidP="00D92CE6">
            <w:pPr>
              <w:pStyle w:val="List2"/>
            </w:pPr>
            <w:r w:rsidRPr="00D92CE6">
              <w:t>1.3.</w:t>
            </w:r>
            <w:r w:rsidRPr="00D92CE6">
              <w:tab/>
              <w:t xml:space="preserve">Communication with others involved with the work is established and maintained to ensure efficient </w:t>
            </w:r>
            <w:r w:rsidRPr="00D92CE6">
              <w:t>workflow, coordination, personnel cooperation and safety throughout the application of this competency</w:t>
            </w:r>
          </w:p>
          <w:p w:rsidR="00000000" w:rsidP="00D92CE6">
            <w:pPr>
              <w:pStyle w:val="List2"/>
              <w:rPr>
                <w:lang w:val="en-NZ"/>
              </w:rPr>
            </w:pPr>
            <w:r w:rsidRPr="00D92CE6">
              <w:t>1.4.</w:t>
            </w:r>
            <w:r w:rsidRPr="00D92CE6">
              <w:tab/>
              <w:t>Written instructions are followed</w:t>
            </w:r>
          </w:p>
        </w:tc>
      </w:tr>
      <w:tr w:rsidTr="00B87A9C">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CE6">
            <w:pPr>
              <w:pStyle w:val="List"/>
              <w:rPr>
                <w:lang w:val="en-NZ"/>
              </w:rPr>
            </w:pPr>
            <w:r w:rsidRPr="00D92CE6">
              <w:t>2.</w:t>
            </w:r>
            <w:r w:rsidRPr="00D92CE6">
              <w:tab/>
              <w:t xml:space="preserve">Prepare for repair </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CE6" w:rsidP="00D92CE6">
            <w:pPr>
              <w:pStyle w:val="List2"/>
            </w:pPr>
            <w:r w:rsidRPr="00D92CE6">
              <w:t>2.1.</w:t>
            </w:r>
            <w:r w:rsidRPr="00D92CE6">
              <w:tab/>
            </w:r>
            <w:r w:rsidRPr="00D92CE6">
              <w:rPr>
                <w:rStyle w:val="BoldandItalics"/>
              </w:rPr>
              <w:t>Tools and equipment</w:t>
            </w:r>
            <w:r w:rsidRPr="00D92CE6">
              <w:t xml:space="preserve"> are selected consistent with the needs of the job.</w:t>
            </w:r>
          </w:p>
          <w:p w:rsidR="00000000" w:rsidRPr="00D92CE6" w:rsidP="00D92CE6">
            <w:pPr>
              <w:pStyle w:val="List2"/>
            </w:pPr>
            <w:r w:rsidRPr="00D92CE6">
              <w:t>2.2.</w:t>
            </w:r>
            <w:r w:rsidRPr="00D92CE6">
              <w:tab/>
              <w:t xml:space="preserve">Selected </w:t>
            </w:r>
            <w:r w:rsidRPr="00D92CE6">
              <w:t>tools and equipment are checked for service ability and safety and any faults repaired and reported according to workplace practices</w:t>
            </w:r>
          </w:p>
          <w:p w:rsidR="00000000" w:rsidRPr="00D92CE6" w:rsidP="00D92CE6">
            <w:pPr>
              <w:pStyle w:val="List2"/>
            </w:pPr>
            <w:r w:rsidRPr="00D92CE6">
              <w:t>2.3.</w:t>
            </w:r>
            <w:r w:rsidRPr="00D92CE6">
              <w:tab/>
            </w:r>
            <w:r w:rsidRPr="00D92CE6">
              <w:rPr>
                <w:rStyle w:val="BoldandItalics"/>
              </w:rPr>
              <w:t>Personal protective equipment</w:t>
            </w:r>
            <w:r w:rsidRPr="00D92CE6">
              <w:t xml:space="preserve"> is correctly fitted and used</w:t>
            </w:r>
          </w:p>
          <w:p w:rsidR="00000000" w:rsidP="00D92CE6">
            <w:pPr>
              <w:pStyle w:val="List2"/>
              <w:rPr>
                <w:lang w:val="en-NZ"/>
              </w:rPr>
            </w:pPr>
            <w:r w:rsidRPr="00D92CE6">
              <w:t>2.4.</w:t>
            </w:r>
            <w:r w:rsidRPr="00D92CE6">
              <w:tab/>
            </w:r>
            <w:r w:rsidRPr="00D92CE6">
              <w:rPr>
                <w:rStyle w:val="BoldandItalics"/>
              </w:rPr>
              <w:t>Materials</w:t>
            </w:r>
            <w:r w:rsidRPr="00D92CE6">
              <w:t xml:space="preserve"> required for the re-stringing and re-pinning</w:t>
            </w:r>
            <w:r w:rsidRPr="00D92CE6">
              <w:t xml:space="preserve"> of piano are selected</w:t>
            </w:r>
          </w:p>
        </w:tc>
      </w:tr>
      <w:tr w:rsidTr="00B87A9C">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CE6">
            <w:pPr>
              <w:pStyle w:val="List"/>
              <w:rPr>
                <w:lang w:val="en-NZ"/>
              </w:rPr>
            </w:pPr>
            <w:r w:rsidRPr="00D92CE6">
              <w:t>3.</w:t>
            </w:r>
            <w:r w:rsidRPr="00D92CE6">
              <w:tab/>
              <w:t>Assess piano</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CE6" w:rsidP="00D92CE6">
            <w:pPr>
              <w:pStyle w:val="List2"/>
            </w:pPr>
            <w:r w:rsidRPr="00D92CE6">
              <w:t>3.1.</w:t>
            </w:r>
            <w:r w:rsidRPr="00D92CE6">
              <w:tab/>
            </w:r>
            <w:r w:rsidRPr="00D92CE6">
              <w:rPr>
                <w:rStyle w:val="BoldandItalics"/>
              </w:rPr>
              <w:t>Correct posture</w:t>
            </w:r>
            <w:r w:rsidRPr="00D92CE6">
              <w:t xml:space="preserve"> for repairing is demonstrated which minimizes fatigue and promotes muscular control</w:t>
            </w:r>
          </w:p>
          <w:p w:rsidR="00000000" w:rsidRPr="00D92CE6" w:rsidP="00D92CE6">
            <w:pPr>
              <w:pStyle w:val="List2"/>
            </w:pPr>
            <w:r w:rsidRPr="00D92CE6">
              <w:t>3.2.</w:t>
            </w:r>
            <w:r w:rsidRPr="00D92CE6">
              <w:tab/>
              <w:t xml:space="preserve">Case parts are removed and stored </w:t>
            </w:r>
          </w:p>
          <w:p w:rsidR="00000000" w:rsidRPr="00D92CE6" w:rsidP="00D92CE6">
            <w:pPr>
              <w:pStyle w:val="List2"/>
            </w:pPr>
            <w:r w:rsidRPr="00D92CE6">
              <w:t>3.3.</w:t>
            </w:r>
            <w:r w:rsidRPr="00D92CE6">
              <w:tab/>
              <w:t>Measurements of all string sizes are taken throughout piano</w:t>
            </w:r>
          </w:p>
          <w:p w:rsidR="00000000" w:rsidRPr="00D92CE6" w:rsidP="00D92CE6">
            <w:pPr>
              <w:pStyle w:val="List2"/>
            </w:pPr>
            <w:r w:rsidRPr="00D92CE6">
              <w:t>3.4.</w:t>
            </w:r>
            <w:r w:rsidRPr="00D92CE6">
              <w:tab/>
            </w:r>
            <w:r w:rsidRPr="00D92CE6">
              <w:t>Position of all pressure bars, duplex bars and under-stringing felts are noted</w:t>
            </w:r>
          </w:p>
          <w:p w:rsidR="00000000" w:rsidP="00D92CE6">
            <w:pPr>
              <w:pStyle w:val="List2"/>
              <w:rPr>
                <w:lang w:val="en-NZ"/>
              </w:rPr>
            </w:pPr>
            <w:r w:rsidRPr="00D92CE6">
              <w:t>3.5.</w:t>
            </w:r>
            <w:r w:rsidRPr="00D92CE6">
              <w:tab/>
              <w:t>Inspect base strings for tone and quality, noting those needing replacement</w:t>
            </w:r>
          </w:p>
        </w:tc>
      </w:tr>
      <w:tr w:rsidTr="00B87A9C">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CE6">
            <w:pPr>
              <w:pStyle w:val="List"/>
              <w:rPr>
                <w:lang w:val="en-NZ"/>
              </w:rPr>
            </w:pPr>
            <w:r w:rsidRPr="00D92CE6">
              <w:t>4.</w:t>
            </w:r>
            <w:r w:rsidRPr="00D92CE6">
              <w:tab/>
              <w:t>Prepare piano for re-stringing</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CE6" w:rsidP="00D92CE6">
            <w:pPr>
              <w:pStyle w:val="List2"/>
            </w:pPr>
            <w:r w:rsidRPr="00D92CE6">
              <w:t>4.1.</w:t>
            </w:r>
            <w:r w:rsidRPr="00D92CE6">
              <w:tab/>
              <w:t>Length of strings are measured and recorded</w:t>
            </w:r>
          </w:p>
          <w:p w:rsidR="00000000" w:rsidRPr="00D92CE6" w:rsidP="00D92CE6">
            <w:pPr>
              <w:pStyle w:val="List2"/>
            </w:pPr>
            <w:r w:rsidRPr="00D92CE6">
              <w:t>4.2.</w:t>
            </w:r>
            <w:r w:rsidRPr="00D92CE6">
              <w:tab/>
              <w:t xml:space="preserve">Detune </w:t>
            </w:r>
            <w:r w:rsidRPr="00D92CE6">
              <w:t>piano</w:t>
            </w:r>
          </w:p>
          <w:p w:rsidR="00000000" w:rsidRPr="00D92CE6" w:rsidP="00D92CE6">
            <w:pPr>
              <w:pStyle w:val="List2"/>
            </w:pPr>
            <w:r w:rsidRPr="00D92CE6">
              <w:t>4.3.</w:t>
            </w:r>
            <w:r w:rsidRPr="00D92CE6">
              <w:tab/>
              <w:t>Pressure bars / agraffes are removed</w:t>
            </w:r>
          </w:p>
          <w:p w:rsidR="00000000" w:rsidRPr="00D92CE6" w:rsidP="00D92CE6">
            <w:pPr>
              <w:pStyle w:val="List2"/>
            </w:pPr>
            <w:r w:rsidRPr="00D92CE6">
              <w:t>4.4.</w:t>
            </w:r>
            <w:r w:rsidRPr="00D92CE6">
              <w:tab/>
              <w:t>Strings are removed by unwinding in order</w:t>
            </w:r>
          </w:p>
          <w:p w:rsidR="00000000" w:rsidRPr="00D92CE6" w:rsidP="00D92CE6">
            <w:pPr>
              <w:pStyle w:val="List2"/>
            </w:pPr>
            <w:r w:rsidRPr="00D92CE6">
              <w:t>4.5.</w:t>
            </w:r>
            <w:r w:rsidRPr="00D92CE6">
              <w:tab/>
              <w:t xml:space="preserve">Bass strings are tagged for </w:t>
            </w:r>
            <w:r w:rsidRPr="00D92CE6">
              <w:rPr>
                <w:rStyle w:val="BoldandItalics"/>
              </w:rPr>
              <w:t>identification</w:t>
            </w:r>
            <w:r w:rsidRPr="00D92CE6">
              <w:t xml:space="preserve"> purposes using a wire guide to store until needed</w:t>
            </w:r>
          </w:p>
          <w:p w:rsidR="00000000" w:rsidRPr="00D92CE6" w:rsidP="00D92CE6">
            <w:pPr>
              <w:pStyle w:val="List2"/>
            </w:pPr>
            <w:r w:rsidRPr="00D92CE6">
              <w:t>4.6.</w:t>
            </w:r>
            <w:r w:rsidRPr="00D92CE6">
              <w:tab/>
              <w:t>Tuning pins are removed and assessed for reusability</w:t>
            </w:r>
          </w:p>
          <w:p w:rsidR="00000000" w:rsidRPr="00D92CE6" w:rsidP="00D92CE6">
            <w:pPr>
              <w:pStyle w:val="List2"/>
            </w:pPr>
            <w:r w:rsidRPr="00D92CE6">
              <w:t>4.7.</w:t>
            </w:r>
            <w:r w:rsidRPr="00D92CE6">
              <w:tab/>
            </w:r>
            <w:r w:rsidRPr="00D92CE6">
              <w:t xml:space="preserve">Samples of tuning pins, felts and </w:t>
            </w:r>
            <w:r w:rsidRPr="00D92CE6">
              <w:rPr>
                <w:rStyle w:val="BoldandItalics"/>
              </w:rPr>
              <w:t>eye strings</w:t>
            </w:r>
            <w:r w:rsidRPr="00D92CE6">
              <w:t xml:space="preserve"> are retained</w:t>
            </w:r>
          </w:p>
          <w:p w:rsidR="00000000" w:rsidP="00D92CE6">
            <w:pPr>
              <w:pStyle w:val="List2"/>
              <w:rPr>
                <w:lang w:val="en-NZ"/>
              </w:rPr>
            </w:pPr>
            <w:r w:rsidRPr="00D92CE6">
              <w:t>4.8.</w:t>
            </w:r>
            <w:r w:rsidRPr="00D92CE6">
              <w:tab/>
              <w:t>Size of new pins and drill holes are calculated for appropriate tension requirements</w:t>
            </w:r>
          </w:p>
        </w:tc>
      </w:tr>
      <w:tr w:rsidTr="00B87A9C">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CE6" w:rsidP="00D92CE6">
            <w:pPr>
              <w:pStyle w:val="List"/>
            </w:pPr>
            <w:r w:rsidRPr="00D92CE6">
              <w:t>5.</w:t>
            </w:r>
            <w:r w:rsidRPr="00D92CE6">
              <w:tab/>
              <w:t>Re-pin and re-string piano</w:t>
            </w:r>
          </w:p>
          <w:p w:rsidR="00000000" w:rsidP="00D92CE6">
            <w:pPr>
              <w:pStyle w:val="List"/>
              <w:rPr>
                <w:lang w:val="en-NZ"/>
              </w:rPr>
            </w:pPr>
            <w:r w:rsidRPr="00D92CE6">
              <w:t>6.</w:t>
            </w:r>
            <w:r w:rsidRPr="00D92CE6">
              <w:tab/>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CE6" w:rsidP="00D92CE6">
            <w:pPr>
              <w:pStyle w:val="List2"/>
            </w:pPr>
            <w:r w:rsidRPr="00D92CE6">
              <w:t>6.1.</w:t>
            </w:r>
            <w:r w:rsidRPr="00D92CE6">
              <w:tab/>
              <w:t>Stringing scale is re-calculated</w:t>
            </w:r>
          </w:p>
          <w:p w:rsidR="00000000" w:rsidRPr="00D92CE6" w:rsidP="00D92CE6">
            <w:pPr>
              <w:pStyle w:val="List2"/>
            </w:pPr>
            <w:r w:rsidRPr="00D92CE6">
              <w:t>6.2.</w:t>
            </w:r>
            <w:r w:rsidRPr="00D92CE6">
              <w:tab/>
              <w:t>Agraffes are replaced in accu</w:t>
            </w:r>
            <w:r w:rsidRPr="00D92CE6">
              <w:t>rate position, as required.</w:t>
            </w:r>
          </w:p>
          <w:p w:rsidR="00000000" w:rsidRPr="00D92CE6" w:rsidP="00D92CE6">
            <w:pPr>
              <w:pStyle w:val="List2"/>
            </w:pPr>
            <w:r w:rsidRPr="00D92CE6">
              <w:t>6.3.</w:t>
            </w:r>
            <w:r w:rsidRPr="00D92CE6">
              <w:tab/>
              <w:t xml:space="preserve">Pins and treble strings are replaced in required order, with </w:t>
            </w:r>
            <w:r w:rsidRPr="00D92CE6">
              <w:rPr>
                <w:rStyle w:val="BoldandItalics"/>
              </w:rPr>
              <w:t>under stringing felt</w:t>
            </w:r>
            <w:r w:rsidRPr="00D92CE6">
              <w:t xml:space="preserve"> inserted.</w:t>
            </w:r>
          </w:p>
          <w:p w:rsidR="00000000" w:rsidRPr="00D92CE6" w:rsidP="00D92CE6">
            <w:pPr>
              <w:pStyle w:val="List2"/>
            </w:pPr>
            <w:r w:rsidRPr="00D92CE6">
              <w:t>6.4.</w:t>
            </w:r>
            <w:r w:rsidRPr="00D92CE6">
              <w:tab/>
              <w:t>Pins and base strings are replaced in required order</w:t>
            </w:r>
          </w:p>
          <w:p w:rsidR="00000000" w:rsidP="00D92CE6">
            <w:pPr>
              <w:pStyle w:val="List2"/>
              <w:rPr>
                <w:lang w:val="en-NZ"/>
              </w:rPr>
            </w:pPr>
            <w:r w:rsidRPr="00D92CE6">
              <w:t>6.5.</w:t>
            </w:r>
            <w:r w:rsidRPr="00D92CE6">
              <w:tab/>
              <w:t>Pressure bars are replaced in accurate position</w:t>
            </w:r>
          </w:p>
        </w:tc>
      </w:tr>
      <w:tr w:rsidTr="00B87A9C">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CE6">
            <w:pPr>
              <w:pStyle w:val="List"/>
              <w:rPr>
                <w:lang w:val="en-NZ"/>
              </w:rPr>
            </w:pPr>
            <w:r w:rsidRPr="00D92CE6">
              <w:t>7.</w:t>
            </w:r>
            <w:r w:rsidRPr="00D92CE6">
              <w:tab/>
              <w:t>Chip Up</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CE6" w:rsidP="00D92CE6">
            <w:pPr>
              <w:pStyle w:val="List2"/>
            </w:pPr>
            <w:r w:rsidRPr="00D92CE6">
              <w:t>7.1.</w:t>
            </w:r>
            <w:r w:rsidRPr="00D92CE6">
              <w:tab/>
            </w:r>
            <w:r w:rsidRPr="00D92CE6">
              <w:t xml:space="preserve">Establish </w:t>
            </w:r>
            <w:r w:rsidRPr="00D92CE6">
              <w:rPr>
                <w:rStyle w:val="BoldandItalics"/>
              </w:rPr>
              <w:t>Pitch Standard</w:t>
            </w:r>
          </w:p>
          <w:p w:rsidR="00000000" w:rsidRPr="00D92CE6" w:rsidP="00D92CE6">
            <w:pPr>
              <w:pStyle w:val="List2"/>
            </w:pPr>
            <w:r w:rsidRPr="00D92CE6">
              <w:t>7.2.</w:t>
            </w:r>
            <w:r w:rsidRPr="00D92CE6">
              <w:tab/>
              <w:t>Pluck and tune strings individually against Pitch Standard</w:t>
            </w:r>
          </w:p>
          <w:p w:rsidR="00000000" w:rsidP="00D92CE6">
            <w:pPr>
              <w:pStyle w:val="List2"/>
              <w:rPr>
                <w:lang w:val="en-NZ"/>
              </w:rPr>
            </w:pPr>
            <w:r w:rsidRPr="00D92CE6">
              <w:t>7.3.</w:t>
            </w:r>
            <w:r w:rsidRPr="00D92CE6">
              <w:tab/>
              <w:t>Rub down strings and repeat process until strings stabilised</w:t>
            </w:r>
          </w:p>
        </w:tc>
      </w:tr>
      <w:tr w:rsidTr="00B87A9C">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CE6">
            <w:pPr>
              <w:pStyle w:val="List"/>
              <w:rPr>
                <w:lang w:val="en-NZ"/>
              </w:rPr>
            </w:pPr>
            <w:r w:rsidRPr="00D92CE6">
              <w:t>8.</w:t>
            </w:r>
            <w:r w:rsidRPr="00D92CE6">
              <w:tab/>
              <w:t>Re-assemblse piano</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CE6" w:rsidP="00D92CE6">
            <w:pPr>
              <w:pStyle w:val="List2"/>
            </w:pPr>
            <w:r w:rsidRPr="00D92CE6">
              <w:t>8.1.</w:t>
            </w:r>
            <w:r w:rsidRPr="00D92CE6">
              <w:tab/>
              <w:t>Piano is re-assembled</w:t>
            </w:r>
          </w:p>
          <w:p w:rsidR="00000000" w:rsidRPr="00D92CE6" w:rsidP="00D92CE6">
            <w:pPr>
              <w:pStyle w:val="List2"/>
            </w:pPr>
            <w:r w:rsidRPr="00D92CE6">
              <w:t>8.2.</w:t>
            </w:r>
            <w:r w:rsidRPr="00D92CE6">
              <w:tab/>
              <w:t>Tools and equipment are maintained, cleaned an</w:t>
            </w:r>
            <w:r w:rsidRPr="00D92CE6">
              <w:t>d stored safely in designated location</w:t>
            </w:r>
          </w:p>
          <w:p w:rsidR="00000000" w:rsidP="00D92CE6">
            <w:pPr>
              <w:pStyle w:val="List2"/>
              <w:rPr>
                <w:lang w:val="en-NZ"/>
              </w:rPr>
            </w:pPr>
            <w:r w:rsidRPr="00D92CE6">
              <w:t>8.3.</w:t>
            </w:r>
            <w:r w:rsidRPr="00D92CE6">
              <w:tab/>
              <w:t>Records are maintained in accordance with enterprise requirements or industry practice</w:t>
            </w:r>
          </w:p>
        </w:tc>
      </w:tr>
      <w:tr w:rsidTr="00B87A9C">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CE6">
            <w:pPr>
              <w:pStyle w:val="List"/>
              <w:rPr>
                <w:lang w:val="en-NZ"/>
              </w:rPr>
            </w:pPr>
            <w:r w:rsidRPr="00D92CE6">
              <w:t>9.</w:t>
            </w:r>
            <w:r w:rsidRPr="00D92CE6">
              <w:tab/>
              <w:t>Clean up work area</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CE6" w:rsidP="00D92CE6">
            <w:pPr>
              <w:pStyle w:val="List2"/>
            </w:pPr>
            <w:r w:rsidRPr="00D92CE6">
              <w:t>9.1.</w:t>
            </w:r>
            <w:r w:rsidRPr="00D92CE6">
              <w:tab/>
              <w:t>All tools, materials and other equipment are checked, cleaned and returned to their appropriate l</w:t>
            </w:r>
            <w:r w:rsidRPr="00D92CE6">
              <w:t>ocation.</w:t>
            </w:r>
          </w:p>
          <w:p w:rsidR="00000000" w:rsidRPr="00D92CE6" w:rsidP="00D92CE6">
            <w:pPr>
              <w:pStyle w:val="List2"/>
            </w:pPr>
            <w:r w:rsidRPr="00D92CE6">
              <w:t>9.2.</w:t>
            </w:r>
            <w:r w:rsidRPr="00D92CE6">
              <w:tab/>
              <w:t>Work area is cleared and waste removed</w:t>
            </w:r>
          </w:p>
          <w:p w:rsidR="00000000" w:rsidRPr="00D92CE6" w:rsidP="00D92CE6">
            <w:pPr>
              <w:pStyle w:val="List2"/>
            </w:pPr>
            <w:r w:rsidRPr="00D92CE6">
              <w:t>9.3.</w:t>
            </w:r>
            <w:r w:rsidRPr="00D92CE6">
              <w:tab/>
            </w:r>
            <w:r w:rsidRPr="00D92CE6">
              <w:rPr>
                <w:rStyle w:val="BoldandItalics"/>
              </w:rPr>
              <w:t>Workplace documentation</w:t>
            </w:r>
            <w:r w:rsidRPr="00D92CE6">
              <w:t xml:space="preserve"> is completed and filed</w:t>
            </w:r>
          </w:p>
        </w:tc>
      </w:tr>
    </w:tbl>
    <w:p w:rsidR="00000000" w:rsidRPr="00D92CE6" w:rsidP="00D92CE6">
      <w:pPr>
        <w:pStyle w:val="BodyText"/>
      </w:pPr>
    </w:p>
    <w:p w:rsidR="00000000" w:rsidRPr="00D92CE6" w:rsidP="00D92CE6">
      <w:pPr>
        <w:pStyle w:val="AllowPageBreak"/>
      </w:pPr>
    </w:p>
    <w:p w:rsidR="00000000" w:rsidRPr="00D92CE6" w:rsidP="00D92CE6">
      <w:pPr>
        <w:pStyle w:val="Heading1"/>
      </w:pPr>
      <w:bookmarkStart w:id="9" w:name="O_91583"/>
      <w:bookmarkEnd w:id="9"/>
      <w:r w:rsidRPr="00D92CE6">
        <w:t>Required Skills and Knowledge</w:t>
      </w:r>
    </w:p>
    <w:tbl>
      <w:tblPr>
        <w:tblW w:w="0" w:type="auto"/>
        <w:tblLayout w:type="fixed"/>
        <w:tblCellMar>
          <w:left w:w="62" w:type="dxa"/>
          <w:right w:w="62" w:type="dxa"/>
        </w:tblCellMar>
        <w:tblLook w:val="0000"/>
      </w:tblPr>
      <w:tblGrid>
        <w:gridCol w:w="8522"/>
      </w:tblGrid>
      <w:tr w:rsidTr="00B87A9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92CE6">
            <w:pPr>
              <w:pStyle w:val="BodyText"/>
              <w:rPr>
                <w:lang w:val="en-NZ"/>
              </w:rPr>
            </w:pPr>
            <w:r w:rsidRPr="00D92CE6">
              <w:rPr>
                <w:rStyle w:val="SpecialBold"/>
              </w:rPr>
              <w:t>REQUIRED SKILLS AND KNOWLEDGE</w:t>
            </w:r>
          </w:p>
        </w:tc>
      </w:tr>
      <w:tr w:rsidTr="00B87A9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92CE6">
            <w:pPr>
              <w:pStyle w:val="BodyText"/>
              <w:rPr>
                <w:lang w:val="en-NZ"/>
              </w:rPr>
            </w:pPr>
            <w:r w:rsidRPr="00D92CE6">
              <w:t>This section describes the skills and knowledge required for this unit.</w:t>
            </w:r>
          </w:p>
        </w:tc>
      </w:tr>
      <w:tr w:rsidTr="00B87A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CE6">
            <w:pPr>
              <w:pStyle w:val="BodyText"/>
              <w:rPr>
                <w:lang w:val="en-NZ"/>
              </w:rPr>
            </w:pPr>
            <w:r w:rsidRPr="00D92CE6">
              <w:rPr>
                <w:rStyle w:val="SpecialBold"/>
              </w:rPr>
              <w:t>Required skills</w:t>
            </w:r>
          </w:p>
        </w:tc>
      </w:tr>
      <w:tr w:rsidTr="00B87A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CE6" w:rsidP="00D92CE6">
            <w:pPr>
              <w:pStyle w:val="ListBullet"/>
            </w:pPr>
            <w:r w:rsidRPr="00D92CE6">
              <w:t>communicate ideas and information to enable confirmation of work requirements, plans and specifications, coordination of work with other workers and customer, and report of work outcomes and problems</w:t>
            </w:r>
          </w:p>
          <w:p w:rsidR="00000000" w:rsidRPr="00D92CE6" w:rsidP="00D92CE6">
            <w:pPr>
              <w:pStyle w:val="ListBullet"/>
            </w:pPr>
            <w:r w:rsidRPr="00D92CE6">
              <w:t>work with others and in a team to a</w:t>
            </w:r>
            <w:r w:rsidRPr="00D92CE6">
              <w:t>ssess tuning and repair requirements</w:t>
            </w:r>
          </w:p>
          <w:p w:rsidR="00000000" w:rsidRPr="00D92CE6" w:rsidP="00D92CE6">
            <w:pPr>
              <w:pStyle w:val="ListBullet"/>
            </w:pPr>
            <w:r w:rsidRPr="00D92CE6">
              <w:t>apply knowledge of tuning and repair processes to problem solving</w:t>
            </w:r>
          </w:p>
          <w:p w:rsidR="00000000" w:rsidRPr="00D92CE6" w:rsidP="00D92CE6">
            <w:pPr>
              <w:pStyle w:val="ListBullet"/>
            </w:pPr>
            <w:r w:rsidRPr="00D92CE6">
              <w:t>assess and take appropriate action to minimize risks</w:t>
            </w:r>
          </w:p>
          <w:p w:rsidR="00000000" w:rsidRPr="00D92CE6" w:rsidP="00D92CE6">
            <w:pPr>
              <w:pStyle w:val="ListBullet"/>
            </w:pPr>
            <w:r w:rsidRPr="00D92CE6">
              <w:t>collect and organize information for the purpose of:</w:t>
            </w:r>
          </w:p>
          <w:p w:rsidR="00000000" w:rsidRPr="00D92CE6" w:rsidP="00D92CE6">
            <w:pPr>
              <w:pStyle w:val="ListBullet2"/>
            </w:pPr>
            <w:r w:rsidRPr="00D92CE6">
              <w:t>planning tasks and identifying task outcomes</w:t>
            </w:r>
          </w:p>
          <w:p w:rsidR="00000000" w:rsidRPr="00D92CE6" w:rsidP="00D92CE6">
            <w:pPr>
              <w:pStyle w:val="ListBullet2"/>
            </w:pPr>
            <w:r w:rsidRPr="00D92CE6">
              <w:t>p</w:t>
            </w:r>
            <w:r w:rsidRPr="00D92CE6">
              <w:t>lanning use of resources</w:t>
            </w:r>
          </w:p>
          <w:p w:rsidR="00000000" w:rsidRPr="00D92CE6" w:rsidP="00D92CE6">
            <w:pPr>
              <w:pStyle w:val="ListBullet2"/>
            </w:pPr>
            <w:r w:rsidRPr="00D92CE6">
              <w:t>assessing and prioritizing tasks</w:t>
            </w:r>
          </w:p>
          <w:p w:rsidR="00000000" w:rsidRPr="00D92CE6" w:rsidP="00D92CE6">
            <w:pPr>
              <w:pStyle w:val="ListBullet2"/>
            </w:pPr>
            <w:r w:rsidRPr="00D92CE6">
              <w:t>managing time and resources</w:t>
            </w:r>
          </w:p>
          <w:p w:rsidR="00000000" w:rsidRPr="00D92CE6" w:rsidP="00D92CE6">
            <w:pPr>
              <w:pStyle w:val="ListBullet"/>
            </w:pPr>
            <w:r w:rsidRPr="00D92CE6">
              <w:t>Manage own work performance to:</w:t>
            </w:r>
          </w:p>
          <w:p w:rsidR="00000000" w:rsidRPr="00D92CE6" w:rsidP="00D92CE6">
            <w:pPr>
              <w:pStyle w:val="ListBullet2"/>
            </w:pPr>
            <w:r w:rsidRPr="00D92CE6">
              <w:t>follow OHS and workplace practices</w:t>
            </w:r>
          </w:p>
          <w:p w:rsidR="00000000" w:rsidRPr="00D92CE6" w:rsidP="00D92CE6">
            <w:pPr>
              <w:pStyle w:val="ListBullet2"/>
            </w:pPr>
            <w:r w:rsidRPr="00D92CE6">
              <w:t>plan and organize work schedules and routines</w:t>
            </w:r>
          </w:p>
          <w:p w:rsidR="00000000" w:rsidRPr="00D92CE6" w:rsidP="00D92CE6">
            <w:pPr>
              <w:pStyle w:val="ListBullet2"/>
            </w:pPr>
            <w:r w:rsidRPr="00D92CE6">
              <w:t>maintain required production output</w:t>
            </w:r>
          </w:p>
          <w:p w:rsidR="00000000" w:rsidRPr="00D92CE6" w:rsidP="00D92CE6">
            <w:pPr>
              <w:pStyle w:val="ListBullet2"/>
            </w:pPr>
            <w:r w:rsidRPr="00D92CE6">
              <w:t>assess quality of own work</w:t>
            </w:r>
          </w:p>
          <w:p w:rsidR="00000000" w:rsidRPr="00D92CE6" w:rsidP="00D92CE6">
            <w:pPr>
              <w:pStyle w:val="ListBullet"/>
            </w:pPr>
            <w:r w:rsidRPr="00D92CE6">
              <w:t>apply mathematical applications for estimation and measurement</w:t>
            </w:r>
          </w:p>
          <w:p w:rsidR="00000000" w:rsidP="00D92CE6">
            <w:pPr>
              <w:pStyle w:val="ListBullet"/>
              <w:rPr>
                <w:lang w:val="en-NZ"/>
              </w:rPr>
            </w:pPr>
            <w:r w:rsidRPr="00D92CE6">
              <w:t>use calculators and measuring devices to take measurements and estimate material requirements</w:t>
            </w:r>
          </w:p>
        </w:tc>
      </w:tr>
      <w:tr w:rsidTr="00B87A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CE6">
            <w:pPr>
              <w:pStyle w:val="BodyText"/>
              <w:rPr>
                <w:lang w:val="en-NZ"/>
              </w:rPr>
            </w:pPr>
            <w:r w:rsidRPr="00D92CE6">
              <w:rPr>
                <w:rStyle w:val="SpecialBold"/>
              </w:rPr>
              <w:t>Required knowledge</w:t>
            </w:r>
          </w:p>
        </w:tc>
      </w:tr>
      <w:tr w:rsidTr="00B87A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CE6" w:rsidP="00D92CE6">
            <w:pPr>
              <w:pStyle w:val="ListBullet"/>
            </w:pPr>
            <w:r w:rsidRPr="00D92CE6">
              <w:t xml:space="preserve">State or Territory OHS legislation, regulations, standards and codes of practice relevant to the full range of processes for restringing and re-pinning upright and grand pianos </w:t>
            </w:r>
          </w:p>
          <w:p w:rsidR="00000000" w:rsidRPr="00D92CE6" w:rsidP="00D92CE6">
            <w:pPr>
              <w:pStyle w:val="ListBullet"/>
            </w:pPr>
            <w:r w:rsidRPr="00D92CE6">
              <w:t>organisational and site standards, requirements, policies and procedures for r</w:t>
            </w:r>
            <w:r w:rsidRPr="00D92CE6">
              <w:t xml:space="preserve">estringing and re-pinning upright and grand piano </w:t>
            </w:r>
          </w:p>
          <w:p w:rsidR="00000000" w:rsidRPr="00D92CE6" w:rsidP="00D92CE6">
            <w:pPr>
              <w:pStyle w:val="ListBullet"/>
            </w:pPr>
            <w:r w:rsidRPr="00D92CE6">
              <w:t>reading and interpreting workplace documents, including work orders, work instructions and operator instructions</w:t>
            </w:r>
          </w:p>
          <w:p w:rsidR="00000000" w:rsidRPr="00D92CE6" w:rsidP="00D92CE6">
            <w:pPr>
              <w:pStyle w:val="ListBullet"/>
            </w:pPr>
            <w:r w:rsidRPr="00D92CE6">
              <w:t>environmental protection requirements relating to the disposal of waste material</w:t>
            </w:r>
          </w:p>
          <w:p w:rsidR="00000000" w:rsidRPr="00D92CE6" w:rsidP="00D92CE6">
            <w:pPr>
              <w:pStyle w:val="ListBullet"/>
            </w:pPr>
            <w:r w:rsidRPr="00D92CE6">
              <w:t>established</w:t>
            </w:r>
            <w:r w:rsidRPr="00D92CE6">
              <w:t xml:space="preserve"> lines of communication and protocols</w:t>
            </w:r>
          </w:p>
          <w:p w:rsidR="00000000" w:rsidRPr="00D92CE6" w:rsidP="00D92CE6">
            <w:pPr>
              <w:pStyle w:val="ListBullet"/>
            </w:pPr>
            <w:r w:rsidRPr="00D92CE6">
              <w:t>types, characteristics, uses, limitations and preparation of materials and equipment used in piano restringing and re-pinning</w:t>
            </w:r>
          </w:p>
          <w:p w:rsidR="00000000" w:rsidRPr="00D92CE6" w:rsidP="00D92CE6">
            <w:pPr>
              <w:pStyle w:val="ListBullet"/>
            </w:pPr>
            <w:r w:rsidRPr="00D92CE6">
              <w:t>types of tools and equipment used to restring and re-pin pianos and procedures for their saf</w:t>
            </w:r>
            <w:r w:rsidRPr="00D92CE6">
              <w:t>e use, operation and maintenance</w:t>
            </w:r>
          </w:p>
          <w:p w:rsidR="00000000" w:rsidRPr="00D92CE6" w:rsidP="00D92CE6">
            <w:pPr>
              <w:pStyle w:val="ListBullet"/>
            </w:pPr>
            <w:r w:rsidRPr="00D92CE6">
              <w:t>problem identification and resolution</w:t>
            </w:r>
          </w:p>
          <w:p w:rsidR="00000000" w:rsidRPr="00D92CE6" w:rsidP="00D92CE6">
            <w:pPr>
              <w:pStyle w:val="ListBullet"/>
            </w:pPr>
            <w:r w:rsidRPr="00D92CE6">
              <w:t>set up and operation of tools and equipment used for restringing and re-pinning pianos</w:t>
            </w:r>
          </w:p>
          <w:p w:rsidR="00000000" w:rsidRPr="00D92CE6" w:rsidP="00D92CE6">
            <w:pPr>
              <w:pStyle w:val="ListBullet"/>
            </w:pPr>
            <w:r w:rsidRPr="00D92CE6">
              <w:t>storage systems and labelling</w:t>
            </w:r>
          </w:p>
          <w:p w:rsidR="00000000" w:rsidRPr="00D92CE6" w:rsidP="00D92CE6">
            <w:pPr>
              <w:pStyle w:val="ListBullet"/>
            </w:pPr>
            <w:r w:rsidRPr="00D92CE6">
              <w:t>procedures for the recording, reporting and maintenance of workplace</w:t>
            </w:r>
            <w:r w:rsidRPr="00D92CE6">
              <w:t xml:space="preserve"> records and information</w:t>
            </w:r>
          </w:p>
          <w:p w:rsidR="00000000" w:rsidRPr="00D92CE6" w:rsidP="00D92CE6">
            <w:pPr>
              <w:pStyle w:val="ListBullet"/>
            </w:pPr>
            <w:r w:rsidRPr="00D92CE6">
              <w:t>appropriate mathematical procedures for estimation and measurement</w:t>
            </w:r>
          </w:p>
        </w:tc>
      </w:tr>
    </w:tbl>
    <w:p w:rsidR="00000000" w:rsidRPr="00D92CE6" w:rsidP="00D92CE6">
      <w:pPr>
        <w:pStyle w:val="BodyText"/>
      </w:pPr>
    </w:p>
    <w:p w:rsidR="00000000" w:rsidRPr="00D92CE6" w:rsidP="00D92CE6">
      <w:pPr>
        <w:pStyle w:val="AllowPageBreak"/>
      </w:pPr>
    </w:p>
    <w:p w:rsidR="00000000" w:rsidRPr="00D92CE6" w:rsidP="00D92CE6">
      <w:pPr>
        <w:pStyle w:val="Heading1"/>
      </w:pPr>
      <w:bookmarkStart w:id="10" w:name="O_91584"/>
      <w:bookmarkEnd w:id="10"/>
      <w:r w:rsidRPr="00D92CE6">
        <w:t>Evidence Guide</w:t>
      </w:r>
    </w:p>
    <w:tbl>
      <w:tblPr>
        <w:tblW w:w="9570" w:type="dxa"/>
        <w:tblLayout w:type="fixed"/>
        <w:tblCellMar>
          <w:left w:w="62" w:type="dxa"/>
          <w:right w:w="62" w:type="dxa"/>
        </w:tblCellMar>
        <w:tblLook w:val="0000"/>
      </w:tblPr>
      <w:tblGrid>
        <w:gridCol w:w="3908"/>
        <w:gridCol w:w="5662"/>
      </w:tblGrid>
      <w:tr w:rsidTr="00B87A9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CE6">
            <w:pPr>
              <w:pStyle w:val="BodyText"/>
              <w:rPr>
                <w:lang w:val="en-NZ"/>
              </w:rPr>
            </w:pPr>
            <w:r w:rsidRPr="00D92CE6">
              <w:rPr>
                <w:rStyle w:val="SpecialBold"/>
              </w:rPr>
              <w:t>EVIDENCE GUIDE</w:t>
            </w:r>
          </w:p>
        </w:tc>
      </w:tr>
      <w:tr w:rsidTr="00B87A9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CE6">
            <w:pPr>
              <w:pStyle w:val="BodyText"/>
              <w:rPr>
                <w:lang w:val="en-NZ"/>
              </w:rPr>
            </w:pPr>
            <w:r w:rsidRPr="00D92CE6">
              <w:t xml:space="preserve">The Evidence Guide provides advice on </w:t>
            </w:r>
            <w:r w:rsidRPr="00D92CE6">
              <w:t>assessment and must be read in conjunction with the performance criteria, required skills and knowledge, range statement and the Assessment Guidelines for the Training Package.</w:t>
            </w:r>
          </w:p>
        </w:tc>
      </w:tr>
      <w:tr w:rsidTr="00B87A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CE6">
            <w:pPr>
              <w:pStyle w:val="BodyText"/>
              <w:rPr>
                <w:lang w:val="en-NZ"/>
              </w:rPr>
            </w:pPr>
            <w:r w:rsidRPr="00D92CE6">
              <w:rPr>
                <w:rStyle w:val="SpecialBold"/>
              </w:rPr>
              <w:t>Critical aspects for assessment and evidence required to demonstrate competen</w:t>
            </w:r>
            <w:r w:rsidRPr="00D92CE6">
              <w:rPr>
                <w:rStyle w:val="SpecialBold"/>
              </w:rPr>
              <w:t>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CE6" w:rsidP="00D92CE6">
            <w:pPr>
              <w:pStyle w:val="ListBullet"/>
            </w:pPr>
            <w:r w:rsidRPr="00D92CE6">
              <w:t>Interpret work order, locate materials and use information to complete tasks to restring and re-pin a piano</w:t>
            </w:r>
          </w:p>
          <w:p w:rsidR="00000000" w:rsidRPr="00D92CE6" w:rsidP="00D92CE6">
            <w:pPr>
              <w:pStyle w:val="ListBullet"/>
            </w:pPr>
            <w:r w:rsidRPr="00D92CE6">
              <w:t>Identify tools and equipment used in restringing and re-pinning a piano</w:t>
            </w:r>
          </w:p>
          <w:p w:rsidR="00000000" w:rsidRPr="00D92CE6" w:rsidP="00D92CE6">
            <w:pPr>
              <w:pStyle w:val="ListBullet"/>
            </w:pPr>
            <w:r w:rsidRPr="00D92CE6">
              <w:t>Select, set up and maintain equipment in accordance with manufacturer specifications and workplace practices</w:t>
            </w:r>
          </w:p>
          <w:p w:rsidR="00000000" w:rsidRPr="00D92CE6" w:rsidP="00D92CE6">
            <w:pPr>
              <w:pStyle w:val="ListBullet"/>
            </w:pPr>
            <w:r w:rsidRPr="00D92CE6">
              <w:t>Restring and re-pin a minimum of two upright and grand pianos</w:t>
            </w:r>
          </w:p>
          <w:p w:rsidR="00000000" w:rsidRPr="00D92CE6" w:rsidP="00D92CE6">
            <w:pPr>
              <w:pStyle w:val="ListBullet"/>
            </w:pPr>
            <w:r w:rsidRPr="00D92CE6">
              <w:t>Modify activities to cater for variations in workplace contexts and environment</w:t>
            </w:r>
          </w:p>
          <w:p w:rsidR="00000000" w:rsidRPr="00D92CE6" w:rsidP="00D92CE6">
            <w:pPr>
              <w:pStyle w:val="ListBullet"/>
            </w:pPr>
            <w:r w:rsidRPr="00D92CE6">
              <w:t>Commu</w:t>
            </w:r>
            <w:r w:rsidRPr="00D92CE6">
              <w:t>nicate and work with others in the work area</w:t>
            </w:r>
          </w:p>
          <w:p w:rsidR="00000000" w:rsidRPr="00D92CE6" w:rsidP="00D92CE6">
            <w:pPr>
              <w:pStyle w:val="ListBullet"/>
            </w:pPr>
            <w:r w:rsidRPr="00D92CE6">
              <w:t>Apply safe handling practices and safe operating procedures for equipment, products and materials to:</w:t>
            </w:r>
          </w:p>
          <w:p w:rsidR="00000000" w:rsidRPr="00D92CE6" w:rsidP="00D92CE6">
            <w:pPr>
              <w:pStyle w:val="ListBullet2"/>
            </w:pPr>
            <w:r w:rsidRPr="00D92CE6">
              <w:t>minimise the risk of injury to self or others</w:t>
            </w:r>
          </w:p>
          <w:p w:rsidR="00000000" w:rsidRPr="00D92CE6" w:rsidP="00D92CE6">
            <w:pPr>
              <w:pStyle w:val="ListBullet2"/>
            </w:pPr>
            <w:r w:rsidRPr="00D92CE6">
              <w:t>prevent damage to goods, equipment and products</w:t>
            </w:r>
          </w:p>
          <w:p w:rsidR="00000000" w:rsidRPr="00D92CE6" w:rsidP="00D92CE6">
            <w:pPr>
              <w:pStyle w:val="ListBullet"/>
            </w:pPr>
            <w:r w:rsidRPr="00D92CE6">
              <w:t xml:space="preserve">Clean tools, </w:t>
            </w:r>
            <w:r w:rsidRPr="00D92CE6">
              <w:t xml:space="preserve">equipment and work area </w:t>
            </w:r>
          </w:p>
          <w:p w:rsidR="00000000" w:rsidRPr="00D92CE6" w:rsidP="00D92CE6">
            <w:pPr>
              <w:pStyle w:val="ListBullet"/>
            </w:pPr>
            <w:r w:rsidRPr="00D92CE6">
              <w:t>Maintain and repair a range of hand and power tools used in piano tuning and repair</w:t>
            </w:r>
          </w:p>
          <w:p w:rsidR="00000000" w:rsidP="00D92CE6">
            <w:pPr>
              <w:pStyle w:val="ListBullet"/>
              <w:rPr>
                <w:lang w:val="en-NZ"/>
              </w:rPr>
            </w:pPr>
            <w:r w:rsidRPr="00D92CE6">
              <w:t>Apply OHS practices when using hand and power tools, holding and support equipment, products and materials, including use of personal protective eq</w:t>
            </w:r>
            <w:r w:rsidRPr="00D92CE6">
              <w:t>uipment</w:t>
            </w:r>
          </w:p>
        </w:tc>
      </w:tr>
      <w:tr w:rsidTr="00B87A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CE6">
            <w:pPr>
              <w:pStyle w:val="BodyText"/>
              <w:rPr>
                <w:lang w:val="en-NZ"/>
              </w:rPr>
            </w:pPr>
            <w:r w:rsidRPr="00D92CE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CE6" w:rsidP="00D92CE6">
            <w:pPr>
              <w:pStyle w:val="BodyText"/>
            </w:pPr>
            <w:r w:rsidRPr="00D92CE6">
              <w:t>Assessment may occur on the job or in a simulated workplace environment in accordance with work practices and safety requirements</w:t>
            </w:r>
          </w:p>
          <w:p w:rsidR="00000000" w:rsidRPr="00D92CE6" w:rsidP="00D92CE6">
            <w:pPr>
              <w:pStyle w:val="BodyText"/>
            </w:pPr>
            <w:r w:rsidRPr="00D92CE6">
              <w:t>Assessment is to occur under standard work practices, and to comply with legislative and regulatory requirements.</w:t>
            </w:r>
          </w:p>
          <w:p w:rsidR="00000000" w:rsidRPr="00D92CE6" w:rsidP="00D92CE6">
            <w:pPr>
              <w:pStyle w:val="BodyText"/>
            </w:pPr>
            <w:r w:rsidRPr="00D92CE6">
              <w:t>The following resources should be made available:</w:t>
            </w:r>
          </w:p>
          <w:p w:rsidR="00000000" w:rsidRPr="00D92CE6" w:rsidP="00D92CE6">
            <w:pPr>
              <w:pStyle w:val="ListBullet"/>
            </w:pPr>
            <w:r w:rsidRPr="00D92CE6">
              <w:t>hand and power tools used in the repair and manufacture of pianos</w:t>
            </w:r>
          </w:p>
          <w:p w:rsidR="00000000" w:rsidRPr="00D92CE6" w:rsidP="00D92CE6">
            <w:pPr>
              <w:pStyle w:val="ListBullet"/>
            </w:pPr>
            <w:r w:rsidRPr="00D92CE6">
              <w:t>materials used in the rep</w:t>
            </w:r>
            <w:r w:rsidRPr="00D92CE6">
              <w:t>air and manufacture of pianos</w:t>
            </w:r>
          </w:p>
          <w:p w:rsidR="00000000" w:rsidRPr="00D92CE6" w:rsidP="00D92CE6">
            <w:pPr>
              <w:pStyle w:val="ListBullet"/>
            </w:pPr>
            <w:r w:rsidRPr="00D92CE6">
              <w:t>safety and personal protective equipment</w:t>
            </w:r>
          </w:p>
          <w:p w:rsidR="00000000" w:rsidRPr="00D92CE6" w:rsidP="00D92CE6">
            <w:pPr>
              <w:pStyle w:val="ListBullet"/>
            </w:pPr>
            <w:r w:rsidRPr="00D92CE6">
              <w:t>holding and supporting equipment</w:t>
            </w:r>
          </w:p>
          <w:p w:rsidR="00000000" w:rsidRPr="00D92CE6" w:rsidP="00D92CE6">
            <w:pPr>
              <w:pStyle w:val="ListBullet"/>
            </w:pPr>
            <w:r w:rsidRPr="00D92CE6">
              <w:t>workplace location or simulated workplace</w:t>
            </w:r>
          </w:p>
          <w:p w:rsidR="00000000" w:rsidP="00D92CE6">
            <w:pPr>
              <w:pStyle w:val="ListBullet"/>
              <w:rPr>
                <w:lang w:val="en-NZ"/>
              </w:rPr>
            </w:pPr>
            <w:r w:rsidRPr="00D92CE6">
              <w:t>upright and grand pianos</w:t>
            </w:r>
          </w:p>
        </w:tc>
      </w:tr>
      <w:tr w:rsidTr="00B87A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CE6">
            <w:pPr>
              <w:pStyle w:val="BodyText"/>
              <w:rPr>
                <w:lang w:val="en-NZ"/>
              </w:rPr>
            </w:pPr>
            <w:r w:rsidRPr="00D92CE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CE6" w:rsidP="00D92CE6">
            <w:pPr>
              <w:pStyle w:val="BodyText"/>
            </w:pPr>
            <w:r w:rsidRPr="00D92CE6">
              <w:t>Assessment must confirm consistency (over time and in a range o</w:t>
            </w:r>
            <w:r w:rsidRPr="00D92CE6">
              <w:t>f workplace relevant contexts) in application of skills and knowledge when:</w:t>
            </w:r>
          </w:p>
          <w:p w:rsidR="00000000" w:rsidRPr="00D92CE6" w:rsidP="00D92CE6">
            <w:pPr>
              <w:pStyle w:val="ListBullet"/>
            </w:pPr>
            <w:r w:rsidRPr="00D92CE6">
              <w:t>organising work</w:t>
            </w:r>
          </w:p>
          <w:p w:rsidR="00000000" w:rsidRPr="00D92CE6" w:rsidP="00D92CE6">
            <w:pPr>
              <w:pStyle w:val="ListBullet"/>
            </w:pPr>
            <w:r w:rsidRPr="00D92CE6">
              <w:t>completing tasks according to instructions</w:t>
            </w:r>
          </w:p>
          <w:p w:rsidR="00000000" w:rsidRPr="00D92CE6" w:rsidP="00D92CE6">
            <w:pPr>
              <w:pStyle w:val="ListBullet"/>
            </w:pPr>
            <w:r w:rsidRPr="00D92CE6">
              <w:t>working systematically with attention to detail</w:t>
            </w:r>
          </w:p>
          <w:p w:rsidR="00000000" w:rsidRPr="00D92CE6" w:rsidP="00D92CE6">
            <w:pPr>
              <w:pStyle w:val="ListBullet"/>
            </w:pPr>
            <w:r w:rsidRPr="00D92CE6">
              <w:t>identifying improvements and avoiding damage</w:t>
            </w:r>
          </w:p>
          <w:p w:rsidR="00000000" w:rsidRPr="00D92CE6" w:rsidP="00D92CE6">
            <w:pPr>
              <w:pStyle w:val="ListBullet"/>
            </w:pPr>
            <w:r w:rsidRPr="00D92CE6">
              <w:t>using workplace practices</w:t>
            </w:r>
          </w:p>
          <w:p w:rsidR="00000000" w:rsidRPr="00D92CE6" w:rsidP="00D92CE6">
            <w:pPr>
              <w:pStyle w:val="ListBullet"/>
            </w:pPr>
            <w:r w:rsidRPr="00D92CE6">
              <w:t>using OHS practices</w:t>
            </w:r>
          </w:p>
          <w:p w:rsidR="00000000" w:rsidRPr="00D92CE6" w:rsidP="00D92CE6">
            <w:pPr>
              <w:pStyle w:val="ListBullet"/>
            </w:pPr>
            <w:r w:rsidRPr="00D92CE6">
              <w:t>assessing operational readiness of tools and equipment</w:t>
            </w:r>
          </w:p>
          <w:p w:rsidR="00000000" w:rsidRPr="00D92CE6" w:rsidP="00D92CE6">
            <w:pPr>
              <w:pStyle w:val="ListBullet"/>
            </w:pPr>
            <w:r w:rsidRPr="00D92CE6">
              <w:t>recognising and adapting to cultural differences in the workplace, including modes of behaviour and interactions</w:t>
            </w:r>
          </w:p>
          <w:p w:rsidR="00000000" w:rsidRPr="00D92CE6" w:rsidP="00D92CE6">
            <w:pPr>
              <w:pStyle w:val="BodyText"/>
            </w:pPr>
            <w:r w:rsidRPr="00D92CE6">
              <w:t>Assessment must include a variety of project or work activities that</w:t>
            </w:r>
            <w:r w:rsidRPr="00D92CE6">
              <w:t xml:space="preserve"> allow the candidate to demonstrate competency in the unit</w:t>
            </w:r>
          </w:p>
          <w:p w:rsidR="00000000" w:rsidRPr="00D92CE6" w:rsidP="00D92CE6">
            <w:pPr>
              <w:pStyle w:val="BodyText"/>
            </w:pPr>
            <w:r w:rsidRPr="00D92CE6">
              <w:t>Assessment should be by direct observation of tasks and include questioning on required knowledge and skills to ensure correct interpretation and application.</w:t>
            </w:r>
          </w:p>
          <w:p w:rsidR="00000000" w:rsidRPr="00D92CE6" w:rsidP="00D92CE6">
            <w:pPr>
              <w:pStyle w:val="BodyText"/>
            </w:pPr>
            <w:r w:rsidRPr="00D92CE6">
              <w:t>Assessment should be conducted over ti</w:t>
            </w:r>
            <w:r w:rsidRPr="00D92CE6">
              <w:t>me and may be in conjunction with assessment of other units of competency</w:t>
            </w:r>
          </w:p>
        </w:tc>
      </w:tr>
    </w:tbl>
    <w:p w:rsidR="00000000" w:rsidRPr="00D92CE6" w:rsidP="00D92CE6">
      <w:pPr>
        <w:pStyle w:val="BodyText"/>
      </w:pPr>
    </w:p>
    <w:p w:rsidR="00000000" w:rsidRPr="00D92CE6" w:rsidP="00D92CE6">
      <w:pPr>
        <w:pStyle w:val="AllowPageBreak"/>
      </w:pPr>
    </w:p>
    <w:p w:rsidR="00000000" w:rsidRPr="00D92CE6" w:rsidP="00D92CE6">
      <w:pPr>
        <w:pStyle w:val="Heading1"/>
      </w:pPr>
      <w:bookmarkStart w:id="11" w:name="O_91585"/>
      <w:bookmarkEnd w:id="11"/>
      <w:r w:rsidRPr="00D92CE6">
        <w:t>Range Statement</w:t>
      </w:r>
    </w:p>
    <w:tbl>
      <w:tblPr>
        <w:tblW w:w="0" w:type="auto"/>
        <w:tblLayout w:type="fixed"/>
        <w:tblCellMar>
          <w:left w:w="62" w:type="dxa"/>
          <w:right w:w="62" w:type="dxa"/>
        </w:tblCellMar>
        <w:tblLook w:val="0000"/>
      </w:tblPr>
      <w:tblGrid>
        <w:gridCol w:w="3522"/>
        <w:gridCol w:w="5000"/>
      </w:tblGrid>
      <w:tr w:rsidTr="00B87A9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CE6">
            <w:pPr>
              <w:pStyle w:val="BodyText"/>
              <w:rPr>
                <w:lang w:val="en-NZ"/>
              </w:rPr>
            </w:pPr>
            <w:r w:rsidRPr="00D92CE6">
              <w:rPr>
                <w:rStyle w:val="SpecialBold"/>
              </w:rPr>
              <w:t>RANGE STATEMENT</w:t>
            </w:r>
          </w:p>
        </w:tc>
      </w:tr>
      <w:tr w:rsidTr="00B87A9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CE6">
            <w:pPr>
              <w:pStyle w:val="BodyText"/>
              <w:rPr>
                <w:lang w:val="en-NZ"/>
              </w:rPr>
            </w:pPr>
            <w:r w:rsidRPr="00D92CE6">
              <w:t>The range statement relates to the unit of competency as a whole. It allows for different work environments and situations that may affect performance. Bold italicised wording, if used in the performance criteria, is detailed below. Essential operating con</w:t>
            </w:r>
            <w:r w:rsidRPr="00D92CE6">
              <w:t>ditions that may be present with training and assessment (depending on the work situation, needs of the candidate, accessibility of the item, and local industry and regional contexts) may also be included.</w:t>
            </w:r>
          </w:p>
        </w:tc>
      </w:tr>
      <w:tr w:rsidTr="00B87A9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CE6">
            <w:pPr>
              <w:pStyle w:val="BodyText"/>
              <w:rPr>
                <w:lang w:val="en-NZ"/>
              </w:rPr>
            </w:pPr>
            <w:r w:rsidRPr="00D92CE6">
              <w:rPr>
                <w:rStyle w:val="SpecialBold"/>
              </w:rPr>
              <w:t>OHS requirements may include</w:t>
            </w:r>
            <w:r w:rsidRPr="00D92CE6">
              <w:t>:</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CE6">
            <w:pPr>
              <w:pStyle w:val="BodyText"/>
              <w:rPr>
                <w:lang w:val="en-NZ"/>
              </w:rPr>
            </w:pPr>
            <w:r w:rsidRPr="00D92CE6">
              <w:t xml:space="preserve">Relevant Federal, </w:t>
            </w:r>
            <w:r w:rsidRPr="00D92CE6">
              <w:t>State or Territory OHS legislation, regulations, standards and codes of practice, and workplace policies and procedures including the use of personal protection equipment, hazard and risk control and manual handling.</w:t>
            </w:r>
          </w:p>
        </w:tc>
      </w:tr>
      <w:tr w:rsidTr="00B87A9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CE6">
            <w:pPr>
              <w:pStyle w:val="BodyText"/>
              <w:rPr>
                <w:lang w:val="en-NZ"/>
              </w:rPr>
            </w:pPr>
            <w:r w:rsidRPr="00D92CE6">
              <w:rPr>
                <w:rStyle w:val="SpecialBold"/>
              </w:rPr>
              <w:t>Legislative requirements may include</w:t>
            </w:r>
            <w:r w:rsidRPr="00D92CE6">
              <w:t>:</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CE6">
            <w:pPr>
              <w:pStyle w:val="BodyText"/>
              <w:rPr>
                <w:lang w:val="en-NZ"/>
              </w:rPr>
            </w:pPr>
            <w:r w:rsidRPr="00D92CE6">
              <w:t>Relevant Federal, State or Territory legislation including award and enterprise agreements, industrial relations, Australian Standards, confidentiality and privacy, the environment, equal opportunity, anti-discrimination, industry codes of practice.</w:t>
            </w:r>
          </w:p>
        </w:tc>
      </w:tr>
      <w:tr w:rsidTr="00B87A9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CE6">
            <w:pPr>
              <w:pStyle w:val="BodyText"/>
              <w:rPr>
                <w:lang w:val="en-NZ"/>
              </w:rPr>
            </w:pPr>
            <w:r w:rsidRPr="00D92CE6">
              <w:rPr>
                <w:rStyle w:val="SpecialBold"/>
              </w:rPr>
              <w:t>Workp</w:t>
            </w:r>
            <w:r w:rsidRPr="00D92CE6">
              <w:rPr>
                <w:rStyle w:val="SpecialBold"/>
              </w:rPr>
              <w:t>lace practices may include</w:t>
            </w:r>
            <w:r w:rsidRPr="00D92CE6">
              <w:t>:</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CE6">
            <w:pPr>
              <w:pStyle w:val="BodyText"/>
              <w:rPr>
                <w:lang w:val="en-NZ"/>
              </w:rPr>
            </w:pPr>
            <w:r w:rsidRPr="00D92CE6">
              <w:t>Site guidelines, policies and procedures relating to own role, quality assurance, procedural manuals, tool manufacturer's recommendations, ethical standards, recording and reporting, equipment use, maintenance and storage, envir</w:t>
            </w:r>
            <w:r w:rsidRPr="00D92CE6">
              <w:t>onmental management (waste disposal, recycling, re-use).</w:t>
            </w:r>
          </w:p>
        </w:tc>
      </w:tr>
      <w:tr w:rsidTr="00B87A9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CE6">
            <w:pPr>
              <w:pStyle w:val="BodyText"/>
              <w:rPr>
                <w:lang w:val="en-NZ"/>
              </w:rPr>
            </w:pPr>
            <w:r w:rsidRPr="00D92CE6">
              <w:rPr>
                <w:rStyle w:val="SpecialBold"/>
              </w:rPr>
              <w:t>Tools and equipment may include</w:t>
            </w:r>
            <w:r w:rsidRPr="00D92CE6">
              <w:t>:</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CE6">
            <w:pPr>
              <w:pStyle w:val="ListBullet"/>
              <w:rPr>
                <w:lang w:val="en-NZ"/>
              </w:rPr>
            </w:pPr>
            <w:r w:rsidRPr="00D92CE6">
              <w:t>micrometer, Tuning hammer, Tuning fork, Pitch standard, T hammer, String lifter, Drills and bits, Tension wrench, Hammers and punches, Wire cutters, Pliers, Vice gr</w:t>
            </w:r>
            <w:r w:rsidRPr="00D92CE6">
              <w:t>ips, Stringing tools, measuring equipment, re-scaling tools, knives, glue, plectrum, glove</w:t>
            </w:r>
          </w:p>
        </w:tc>
      </w:tr>
      <w:tr w:rsidTr="00B87A9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CE6">
            <w:pPr>
              <w:pStyle w:val="BodyText"/>
              <w:rPr>
                <w:lang w:val="en-NZ"/>
              </w:rPr>
            </w:pPr>
            <w:r w:rsidRPr="00D92CE6">
              <w:rPr>
                <w:rStyle w:val="SpecialBold"/>
              </w:rPr>
              <w:t>Personal protective equipment may include</w:t>
            </w:r>
            <w:r w:rsidRPr="00D92CE6">
              <w:t>:</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CE6">
            <w:pPr>
              <w:pStyle w:val="ListBullet"/>
              <w:rPr>
                <w:lang w:val="en-NZ"/>
              </w:rPr>
            </w:pPr>
            <w:r w:rsidRPr="00D92CE6">
              <w:t>safety glasses, goggles, hearing protection, safety footwear, protective clothing, gloves, respiratory protection</w:t>
            </w:r>
          </w:p>
        </w:tc>
      </w:tr>
      <w:tr w:rsidTr="00B87A9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CE6">
            <w:pPr>
              <w:pStyle w:val="BodyText"/>
              <w:rPr>
                <w:lang w:val="en-NZ"/>
              </w:rPr>
            </w:pPr>
            <w:r w:rsidRPr="00D92CE6">
              <w:rPr>
                <w:rStyle w:val="SpecialBold"/>
              </w:rPr>
              <w:t>Mater</w:t>
            </w:r>
            <w:r w:rsidRPr="00D92CE6">
              <w:rPr>
                <w:rStyle w:val="SpecialBold"/>
              </w:rPr>
              <w:t>ials may include</w:t>
            </w:r>
            <w:r w:rsidRPr="00D92CE6">
              <w:t>:</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CE6" w:rsidP="00D92CE6">
            <w:pPr>
              <w:pStyle w:val="ListBullet"/>
            </w:pPr>
            <w:r w:rsidRPr="00D92CE6">
              <w:t>treble and bass strings</w:t>
            </w:r>
          </w:p>
          <w:p w:rsidR="00000000" w:rsidRPr="00D92CE6" w:rsidP="00D92CE6">
            <w:pPr>
              <w:pStyle w:val="ListBullet"/>
            </w:pPr>
            <w:r w:rsidRPr="00D92CE6">
              <w:t>tuning pins</w:t>
            </w:r>
          </w:p>
          <w:p w:rsidR="00000000" w:rsidRPr="00D92CE6" w:rsidP="00D92CE6">
            <w:pPr>
              <w:pStyle w:val="ListBullet"/>
            </w:pPr>
            <w:r w:rsidRPr="00D92CE6">
              <w:t>understringing felt</w:t>
            </w:r>
          </w:p>
          <w:p w:rsidR="00000000" w:rsidP="00D92CE6">
            <w:pPr>
              <w:pStyle w:val="ListBullet"/>
              <w:rPr>
                <w:lang w:val="en-NZ"/>
              </w:rPr>
            </w:pPr>
            <w:r w:rsidRPr="00D92CE6">
              <w:t>agraffes</w:t>
            </w:r>
          </w:p>
        </w:tc>
      </w:tr>
      <w:tr w:rsidTr="00B87A9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CE6">
            <w:pPr>
              <w:pStyle w:val="BodyText"/>
              <w:rPr>
                <w:lang w:val="en-NZ"/>
              </w:rPr>
            </w:pPr>
            <w:r w:rsidRPr="00D92CE6">
              <w:rPr>
                <w:rStyle w:val="SpecialBold"/>
              </w:rPr>
              <w:t>Identification purposes may include</w:t>
            </w:r>
            <w:r w:rsidRPr="00D92CE6">
              <w:t xml:space="preserve">: </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CE6" w:rsidP="00D92CE6">
            <w:pPr>
              <w:pStyle w:val="ListBullet"/>
            </w:pPr>
            <w:r w:rsidRPr="00D92CE6">
              <w:t>name and address</w:t>
            </w:r>
          </w:p>
          <w:p w:rsidR="00000000" w:rsidRPr="00D92CE6" w:rsidP="00D92CE6">
            <w:pPr>
              <w:pStyle w:val="ListBullet"/>
            </w:pPr>
            <w:r w:rsidRPr="00D92CE6">
              <w:t>brand name, style, size or serial number of piano</w:t>
            </w:r>
          </w:p>
          <w:p w:rsidR="00000000" w:rsidP="00D92CE6">
            <w:pPr>
              <w:pStyle w:val="ListBullet"/>
              <w:rPr>
                <w:lang w:val="en-NZ"/>
              </w:rPr>
            </w:pPr>
            <w:r w:rsidRPr="00D92CE6">
              <w:t>strings per note</w:t>
            </w:r>
          </w:p>
        </w:tc>
      </w:tr>
      <w:tr w:rsidTr="00B87A9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CE6">
            <w:pPr>
              <w:pStyle w:val="BodyText"/>
              <w:rPr>
                <w:lang w:val="en-NZ"/>
              </w:rPr>
            </w:pPr>
            <w:r w:rsidRPr="00D92CE6">
              <w:rPr>
                <w:rStyle w:val="SpecialBold"/>
              </w:rPr>
              <w:t>Eye strings may include</w:t>
            </w:r>
            <w:r w:rsidRPr="00D92CE6">
              <w:t>:</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CE6" w:rsidP="00D92CE6">
            <w:pPr>
              <w:pStyle w:val="ListBullet"/>
            </w:pPr>
            <w:r w:rsidRPr="00D92CE6">
              <w:t>single wound german</w:t>
            </w:r>
          </w:p>
          <w:p w:rsidR="00000000" w:rsidRPr="00D92CE6" w:rsidP="00D92CE6">
            <w:pPr>
              <w:pStyle w:val="ListBullet"/>
            </w:pPr>
            <w:r w:rsidRPr="00D92CE6">
              <w:t>double wound german</w:t>
            </w:r>
          </w:p>
          <w:p w:rsidR="00000000" w:rsidP="00D92CE6">
            <w:pPr>
              <w:pStyle w:val="ListBullet"/>
              <w:rPr>
                <w:lang w:val="en-NZ"/>
              </w:rPr>
            </w:pPr>
            <w:r w:rsidRPr="00D92CE6">
              <w:t>french eye</w:t>
            </w:r>
          </w:p>
        </w:tc>
      </w:tr>
      <w:tr w:rsidTr="00B87A9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CE6">
            <w:pPr>
              <w:pStyle w:val="BodyText"/>
              <w:rPr>
                <w:lang w:val="en-NZ"/>
              </w:rPr>
            </w:pPr>
            <w:r w:rsidRPr="00D92CE6">
              <w:rPr>
                <w:rStyle w:val="SpecialBold"/>
              </w:rPr>
              <w:t>Understringing felt may include</w:t>
            </w:r>
            <w:r w:rsidRPr="00D92CE6">
              <w:t>:</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CE6" w:rsidP="00D92CE6">
            <w:pPr>
              <w:pStyle w:val="ListBullet"/>
            </w:pPr>
            <w:r w:rsidRPr="00D92CE6">
              <w:t>string pillows</w:t>
            </w:r>
          </w:p>
          <w:p w:rsidR="00000000" w:rsidRPr="00D92CE6" w:rsidP="00D92CE6">
            <w:pPr>
              <w:pStyle w:val="ListBullet"/>
            </w:pPr>
            <w:r w:rsidRPr="00D92CE6">
              <w:t>bearing felt</w:t>
            </w:r>
          </w:p>
          <w:p w:rsidR="00000000" w:rsidRPr="00D92CE6" w:rsidP="00D92CE6">
            <w:pPr>
              <w:pStyle w:val="ListBullet"/>
            </w:pPr>
            <w:r w:rsidRPr="00D92CE6">
              <w:t>listing felt</w:t>
            </w:r>
          </w:p>
          <w:p w:rsidR="00000000" w:rsidP="00D92CE6">
            <w:pPr>
              <w:pStyle w:val="ListBullet"/>
              <w:rPr>
                <w:lang w:val="en-NZ"/>
              </w:rPr>
            </w:pPr>
            <w:r w:rsidRPr="00D92CE6">
              <w:t>pressure bar felt</w:t>
            </w:r>
          </w:p>
        </w:tc>
      </w:tr>
      <w:tr w:rsidTr="00B87A9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CE6">
            <w:pPr>
              <w:pStyle w:val="BodyText"/>
              <w:rPr>
                <w:lang w:val="en-NZ"/>
              </w:rPr>
            </w:pPr>
            <w:r w:rsidRPr="00D92CE6">
              <w:rPr>
                <w:rStyle w:val="SpecialBold"/>
              </w:rPr>
              <w:t>Pitch standard may include</w:t>
            </w:r>
            <w:r w:rsidRPr="00D92CE6">
              <w:t>:</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CE6" w:rsidP="00D92CE6">
            <w:pPr>
              <w:pStyle w:val="ListBullet"/>
            </w:pPr>
            <w:r w:rsidRPr="00D92CE6">
              <w:t>piano</w:t>
            </w:r>
          </w:p>
          <w:p w:rsidR="00000000" w:rsidRPr="00D92CE6" w:rsidP="00D92CE6">
            <w:pPr>
              <w:pStyle w:val="ListBullet"/>
            </w:pPr>
            <w:r w:rsidRPr="00D92CE6">
              <w:t>electronic keyboard</w:t>
            </w:r>
          </w:p>
          <w:p w:rsidR="00000000" w:rsidRPr="00D92CE6" w:rsidP="00D92CE6">
            <w:pPr>
              <w:pStyle w:val="ListBullet"/>
            </w:pPr>
            <w:r w:rsidRPr="00D92CE6">
              <w:t>electronic tuning device (etd)</w:t>
            </w:r>
          </w:p>
          <w:p w:rsidR="00000000" w:rsidP="00D92CE6">
            <w:pPr>
              <w:pStyle w:val="ListBullet"/>
              <w:rPr>
                <w:lang w:val="en-NZ"/>
              </w:rPr>
            </w:pPr>
            <w:r w:rsidRPr="00D92CE6">
              <w:t>tuning fork</w:t>
            </w:r>
          </w:p>
        </w:tc>
      </w:tr>
      <w:tr w:rsidTr="00B87A9C">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CE6">
            <w:pPr>
              <w:pStyle w:val="BodyText"/>
              <w:rPr>
                <w:lang w:val="en-NZ"/>
              </w:rPr>
            </w:pPr>
            <w:r w:rsidRPr="00D92CE6">
              <w:rPr>
                <w:rStyle w:val="SpecialBold"/>
              </w:rPr>
              <w:t>Workplace documentation may include</w:t>
            </w:r>
            <w:r w:rsidRPr="00D92CE6">
              <w:t>:</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CE6" w:rsidP="00D92CE6">
            <w:pPr>
              <w:pStyle w:val="BodyText"/>
            </w:pPr>
            <w:r w:rsidRPr="00D92CE6">
              <w:t>Time sheets, customer cards, work orders including job sheets, cutting lists, plans, drawings and designs, tool maintenance records and schedules</w:t>
            </w:r>
          </w:p>
        </w:tc>
      </w:tr>
    </w:tbl>
    <w:p w:rsidR="00B87A9C" w:rsidP="00D92CE6">
      <w:pPr>
        <w:pStyle w:val="BodyText"/>
      </w:pPr>
    </w:p>
    <w:p w:rsidR="00B87A9C" w:rsidP="00D92CE6">
      <w:pPr>
        <w:pStyle w:val="BodyText"/>
      </w:pPr>
    </w:p>
    <w:p w:rsidR="00000000" w:rsidRPr="00D92CE6" w:rsidP="00D92CE6">
      <w:pPr>
        <w:pStyle w:val="Heading1"/>
      </w:pPr>
      <w:bookmarkStart w:id="12" w:name="O_91586"/>
      <w:bookmarkEnd w:id="12"/>
      <w:r w:rsidRPr="00D92CE6">
        <w:t>Unit Sector(s)</w:t>
      </w:r>
    </w:p>
    <w:tbl>
      <w:tblPr>
        <w:tblW w:w="0" w:type="auto"/>
        <w:tblLayout w:type="fixed"/>
        <w:tblCellMar>
          <w:left w:w="62" w:type="dxa"/>
          <w:right w:w="62" w:type="dxa"/>
        </w:tblCellMar>
        <w:tblLook w:val="0000"/>
      </w:tblPr>
      <w:tblGrid>
        <w:gridCol w:w="2624"/>
        <w:gridCol w:w="5898"/>
      </w:tblGrid>
      <w:tr w:rsidTr="00B87A9C">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CE6">
            <w:pPr>
              <w:pStyle w:val="BodyText"/>
              <w:rPr>
                <w:lang w:val="en-NZ"/>
              </w:rPr>
            </w:pPr>
            <w:r w:rsidRPr="00D92CE6">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CE6" w:rsidP="00D92CE6">
            <w:pPr>
              <w:pStyle w:val="BodyText"/>
            </w:pPr>
            <w:r w:rsidRPr="00D92CE6">
              <w:t>Piano Technology</w:t>
            </w:r>
          </w:p>
        </w:tc>
      </w:tr>
    </w:tbl>
    <w:p w:rsidR="00000000" w:rsidRPr="00D92CE6" w:rsidP="00D92CE6">
      <w:pPr>
        <w:pStyle w:val="BodyText"/>
      </w:pPr>
    </w:p>
    <w:p w:rsidR="00000000" w:rsidRPr="00D92CE6" w:rsidP="00D92CE6">
      <w:pPr>
        <w:pStyle w:val="AllowPageBreak"/>
      </w:pPr>
    </w:p>
    <w:p w:rsidR="00000000" w:rsidRPr="00D92CE6" w:rsidP="00D92CE6">
      <w:pPr>
        <w:pStyle w:val="Heading1"/>
      </w:pPr>
      <w:bookmarkStart w:id="13" w:name="O_158486"/>
      <w:bookmarkEnd w:id="13"/>
      <w:r w:rsidRPr="00D92CE6">
        <w:t>Competency field</w:t>
      </w:r>
    </w:p>
    <w:tbl>
      <w:tblPr>
        <w:tblW w:w="0" w:type="auto"/>
        <w:tblLayout w:type="fixed"/>
        <w:tblCellMar>
          <w:left w:w="62" w:type="dxa"/>
          <w:right w:w="62" w:type="dxa"/>
        </w:tblCellMar>
        <w:tblLook w:val="0000"/>
      </w:tblPr>
      <w:tblGrid>
        <w:gridCol w:w="2784"/>
        <w:gridCol w:w="5738"/>
      </w:tblGrid>
      <w:tr w:rsidTr="00B87A9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CE6">
            <w:pPr>
              <w:pStyle w:val="BodyText"/>
              <w:rPr>
                <w:lang w:val="en-NZ"/>
              </w:rPr>
            </w:pPr>
            <w:r w:rsidRPr="00D92CE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CE6" w:rsidP="00D92CE6">
            <w:pPr>
              <w:pStyle w:val="BodyText"/>
            </w:pPr>
          </w:p>
        </w:tc>
      </w:tr>
    </w:tbl>
    <w:p w:rsidR="00000000" w:rsidRPr="00D92CE6" w:rsidP="00D92CE6">
      <w:pPr>
        <w:pStyle w:val="BodyText"/>
      </w:pPr>
    </w:p>
    <w:p w:rsidR="00000000" w:rsidRPr="00D92CE6" w:rsidP="00D92CE6">
      <w:pPr>
        <w:pStyle w:val="AllowPageBreak"/>
      </w:pPr>
    </w:p>
    <w:p w:rsidR="00000000" w:rsidRPr="00D92CE6" w:rsidP="00D92CE6">
      <w:pPr>
        <w:pStyle w:val="Heading1"/>
      </w:pPr>
      <w:bookmarkStart w:id="14" w:name="O_158485"/>
      <w:bookmarkEnd w:id="14"/>
      <w:r w:rsidRPr="00D92CE6">
        <w:t>Co-requisite units</w:t>
      </w:r>
    </w:p>
    <w:tbl>
      <w:tblPr>
        <w:tblW w:w="0" w:type="auto"/>
        <w:tblLayout w:type="fixed"/>
        <w:tblCellMar>
          <w:left w:w="62" w:type="dxa"/>
          <w:right w:w="62" w:type="dxa"/>
        </w:tblCellMar>
        <w:tblLook w:val="0000"/>
      </w:tblPr>
      <w:tblGrid>
        <w:gridCol w:w="2641"/>
        <w:gridCol w:w="1322"/>
        <w:gridCol w:w="4559"/>
      </w:tblGrid>
      <w:tr w:rsidTr="00B87A9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CE6">
            <w:pPr>
              <w:pStyle w:val="BodyText"/>
              <w:rPr>
                <w:lang w:val="en-NZ"/>
              </w:rPr>
            </w:pPr>
            <w:r w:rsidRPr="00D92CE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CE6">
            <w:pPr>
              <w:pStyle w:val="BodyText"/>
              <w:rPr>
                <w:lang w:val="en-NZ"/>
              </w:rPr>
            </w:pPr>
          </w:p>
        </w:tc>
      </w:tr>
      <w:tr w:rsidTr="00B87A9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2CE6">
            <w:pPr>
              <w:pStyle w:val="BodyText"/>
              <w:rPr>
                <w:lang w:val="en-NZ"/>
              </w:rPr>
            </w:pPr>
          </w:p>
        </w:tc>
      </w:tr>
      <w:tr w:rsidTr="00B87A9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2CE6" w:rsidP="00D92CE6">
            <w:pPr>
              <w:pStyle w:val="BodyText"/>
            </w:pPr>
          </w:p>
        </w:tc>
      </w:tr>
    </w:tbl>
    <w:p w:rsidR="00000000" w:rsidRPr="00D92CE6" w:rsidP="00D92CE6">
      <w:pPr>
        <w:pStyle w:val="BodyText"/>
      </w:pPr>
    </w:p>
    <w:p w:rsidR="00000000" w:rsidRPr="00D92CE6" w:rsidP="00D92CE6"/>
    <w:sectPr w:rsidSect="00D92C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C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7A9C" w:rsidP="00B87A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C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A9C" w:rsidP="00D92C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87A9C" w:rsidP="00D92CE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87A9C" w:rsidP="00D92CE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C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7A9C" w:rsidP="00B87A9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C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A9C" w:rsidP="00D92CE6">
    <w:pPr>
      <w:pStyle w:val="Header"/>
      <w:framePr w:wrap="around"/>
    </w:pPr>
    <w:r>
      <w:fldChar w:fldCharType="begin"/>
    </w:r>
    <w:r>
      <w:instrText xml:space="preserve"> TITLE   \* MERGEFORMAT </w:instrText>
    </w:r>
    <w:r>
      <w:fldChar w:fldCharType="separate"/>
    </w:r>
    <w:r>
      <w:t>LMFPT3005A Re-string and re-pin a piano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87A9C" w:rsidP="00D92CE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5E3B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F8C3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BEAC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2CE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92CE6"/>
    <w:pPr>
      <w:spacing w:before="360" w:after="60"/>
      <w:outlineLvl w:val="0"/>
    </w:pPr>
    <w:rPr>
      <w:sz w:val="32"/>
    </w:rPr>
  </w:style>
  <w:style w:type="paragraph" w:styleId="Heading2">
    <w:name w:val="heading 2"/>
    <w:basedOn w:val="HeadingBase"/>
    <w:next w:val="BodyText"/>
    <w:link w:val="Heading2Char"/>
    <w:qFormat/>
    <w:rsid w:val="00D92CE6"/>
    <w:pPr>
      <w:keepLines/>
      <w:spacing w:before="240" w:after="120"/>
      <w:outlineLvl w:val="1"/>
    </w:pPr>
    <w:rPr>
      <w:sz w:val="28"/>
      <w:szCs w:val="40"/>
    </w:rPr>
  </w:style>
  <w:style w:type="paragraph" w:styleId="Heading3">
    <w:name w:val="heading 3"/>
    <w:basedOn w:val="HeadingBase"/>
    <w:next w:val="BodyText"/>
    <w:link w:val="Heading3Char"/>
    <w:qFormat/>
    <w:rsid w:val="00D92CE6"/>
    <w:pPr>
      <w:spacing w:before="180" w:after="120"/>
      <w:outlineLvl w:val="2"/>
    </w:pPr>
    <w:rPr>
      <w:spacing w:val="-10"/>
      <w:kern w:val="32"/>
    </w:rPr>
  </w:style>
  <w:style w:type="paragraph" w:styleId="Heading4">
    <w:name w:val="heading 4"/>
    <w:basedOn w:val="HeadingBase"/>
    <w:next w:val="BodyText"/>
    <w:link w:val="Heading4Char"/>
    <w:qFormat/>
    <w:rsid w:val="00D92CE6"/>
    <w:pPr>
      <w:spacing w:before="160" w:after="120"/>
      <w:outlineLvl w:val="3"/>
    </w:pPr>
    <w:rPr>
      <w:sz w:val="22"/>
    </w:rPr>
  </w:style>
  <w:style w:type="paragraph" w:styleId="Heading5">
    <w:name w:val="heading 5"/>
    <w:basedOn w:val="HeadingBase"/>
    <w:next w:val="Normal"/>
    <w:link w:val="Heading5Char"/>
    <w:qFormat/>
    <w:rsid w:val="00D92CE6"/>
    <w:pPr>
      <w:spacing w:before="80"/>
      <w:outlineLvl w:val="4"/>
    </w:pPr>
    <w:rPr>
      <w:color w:val="918585"/>
      <w:sz w:val="20"/>
    </w:rPr>
  </w:style>
  <w:style w:type="paragraph" w:styleId="Heading6">
    <w:name w:val="heading 6"/>
    <w:basedOn w:val="HeadingBase"/>
    <w:next w:val="Normal"/>
    <w:link w:val="Heading6Char"/>
    <w:qFormat/>
    <w:rsid w:val="00D92CE6"/>
    <w:pPr>
      <w:spacing w:before="60"/>
      <w:outlineLvl w:val="5"/>
    </w:pPr>
    <w:rPr>
      <w:color w:val="918585"/>
      <w:sz w:val="20"/>
    </w:rPr>
  </w:style>
  <w:style w:type="paragraph" w:styleId="Heading7">
    <w:name w:val="heading 7"/>
    <w:basedOn w:val="Normal"/>
    <w:next w:val="Normal"/>
    <w:link w:val="Heading7Char"/>
    <w:qFormat/>
    <w:rsid w:val="00D92CE6"/>
    <w:pPr>
      <w:ind w:left="720"/>
      <w:outlineLvl w:val="6"/>
    </w:pPr>
    <w:rPr>
      <w:i/>
    </w:rPr>
  </w:style>
  <w:style w:type="paragraph" w:styleId="Heading8">
    <w:name w:val="heading 8"/>
    <w:basedOn w:val="Normal"/>
    <w:next w:val="Normal"/>
    <w:link w:val="Heading8Char"/>
    <w:qFormat/>
    <w:rsid w:val="00D92CE6"/>
    <w:pPr>
      <w:ind w:left="720"/>
      <w:outlineLvl w:val="7"/>
    </w:pPr>
    <w:rPr>
      <w:i/>
    </w:rPr>
  </w:style>
  <w:style w:type="paragraph" w:styleId="Heading9">
    <w:name w:val="heading 9"/>
    <w:basedOn w:val="Normal"/>
    <w:next w:val="Normal"/>
    <w:link w:val="Heading9Char"/>
    <w:qFormat/>
    <w:rsid w:val="00D92CE6"/>
    <w:pPr>
      <w:ind w:left="720"/>
      <w:outlineLvl w:val="8"/>
    </w:pPr>
    <w:rPr>
      <w:i/>
    </w:rPr>
  </w:style>
  <w:style w:type="character" w:default="1" w:styleId="DefaultParagraphFont">
    <w:name w:val="Default Paragraph Font"/>
    <w:uiPriority w:val="1"/>
    <w:unhideWhenUsed/>
    <w:rsid w:val="00D92C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2CE6"/>
  </w:style>
  <w:style w:type="character" w:customStyle="1" w:styleId="Heading1Char">
    <w:name w:val="Heading 1 Char"/>
    <w:basedOn w:val="DefaultParagraphFont"/>
    <w:link w:val="Heading1"/>
    <w:rsid w:val="00D92CE6"/>
    <w:rPr>
      <w:rFonts w:ascii="Times New Roman" w:eastAsia="Times New Roman" w:hAnsi="Times New Roman" w:cs="Times New Roman"/>
      <w:b/>
      <w:sz w:val="32"/>
      <w:szCs w:val="20"/>
      <w:lang w:eastAsia="en-US"/>
    </w:rPr>
  </w:style>
  <w:style w:type="paragraph" w:styleId="BodyText">
    <w:name w:val="Body Text"/>
    <w:basedOn w:val="Normal"/>
    <w:link w:val="BodyTextChar"/>
    <w:rsid w:val="00D92C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2CE6"/>
    <w:rPr>
      <w:rFonts w:ascii="Times New Roman" w:eastAsia="Times New Roman" w:hAnsi="Times New Roman" w:cs="Times New Roman"/>
      <w:sz w:val="24"/>
      <w:lang w:val="en-US" w:eastAsia="en-US"/>
    </w:rPr>
  </w:style>
  <w:style w:type="paragraph" w:styleId="Footer">
    <w:name w:val="footer"/>
    <w:basedOn w:val="Normal"/>
    <w:link w:val="FooterChar"/>
    <w:rsid w:val="00D92C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2CE6"/>
    <w:rPr>
      <w:rFonts w:ascii="Times New Roman" w:eastAsia="Times New Roman" w:hAnsi="Times New Roman" w:cs="Times New Roman"/>
      <w:sz w:val="16"/>
      <w:lang w:val="en-US" w:eastAsia="en-US"/>
    </w:rPr>
  </w:style>
  <w:style w:type="paragraph" w:styleId="List">
    <w:name w:val="List"/>
    <w:basedOn w:val="BodyText"/>
    <w:next w:val="BodyText"/>
    <w:rsid w:val="00D92CE6"/>
    <w:pPr>
      <w:tabs>
        <w:tab w:val="left" w:pos="340"/>
      </w:tabs>
      <w:spacing w:before="60" w:after="60"/>
      <w:ind w:left="340" w:hanging="340"/>
    </w:pPr>
  </w:style>
  <w:style w:type="paragraph" w:styleId="ListBullet">
    <w:name w:val="List Bullet"/>
    <w:basedOn w:val="List"/>
    <w:rsid w:val="00D92CE6"/>
    <w:pPr>
      <w:numPr>
        <w:numId w:val="13"/>
      </w:numPr>
      <w:tabs>
        <w:tab w:val="clear" w:pos="340"/>
      </w:tabs>
      <w:spacing w:before="40" w:after="40"/>
    </w:pPr>
  </w:style>
  <w:style w:type="character" w:customStyle="1" w:styleId="SpecialBold">
    <w:name w:val="Special Bold"/>
    <w:basedOn w:val="DefaultParagraphFont"/>
    <w:rsid w:val="00D92CE6"/>
    <w:rPr>
      <w:b/>
      <w:spacing w:val="0"/>
    </w:rPr>
  </w:style>
  <w:style w:type="paragraph" w:styleId="ListBullet2">
    <w:name w:val="List Bullet 2"/>
    <w:basedOn w:val="List2"/>
    <w:rsid w:val="00D92CE6"/>
    <w:pPr>
      <w:numPr>
        <w:numId w:val="14"/>
      </w:numPr>
      <w:tabs>
        <w:tab w:val="clear" w:pos="680"/>
      </w:tabs>
    </w:pPr>
  </w:style>
  <w:style w:type="paragraph" w:styleId="Header">
    <w:name w:val="header"/>
    <w:basedOn w:val="Normal"/>
    <w:link w:val="HeaderChar"/>
    <w:rsid w:val="00D92C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2CE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92CE6"/>
    <w:pPr>
      <w:spacing w:before="240" w:after="120"/>
      <w:outlineLvl w:val="0"/>
    </w:pPr>
    <w:rPr>
      <w:rFonts w:ascii="Times New Roman" w:hAnsi="Times New Roman"/>
      <w:b/>
      <w:sz w:val="28"/>
    </w:rPr>
  </w:style>
  <w:style w:type="paragraph" w:customStyle="1" w:styleId="AllowPageBreak">
    <w:name w:val="AllowPageBreak"/>
    <w:rsid w:val="00D92CE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92CE6"/>
    <w:pPr>
      <w:tabs>
        <w:tab w:val="left" w:pos="680"/>
      </w:tabs>
      <w:spacing w:before="60" w:after="60"/>
      <w:ind w:left="680" w:hanging="340"/>
    </w:pPr>
  </w:style>
  <w:style w:type="character" w:customStyle="1" w:styleId="BoldandItalics">
    <w:name w:val="Bold and Italics"/>
    <w:qFormat/>
    <w:rsid w:val="00D92CE6"/>
    <w:rPr>
      <w:b/>
      <w:i/>
      <w:u w:val="none"/>
    </w:rPr>
  </w:style>
  <w:style w:type="character" w:customStyle="1" w:styleId="Heading2Char">
    <w:name w:val="Heading 2 Char"/>
    <w:basedOn w:val="DefaultParagraphFont"/>
    <w:link w:val="Heading2"/>
    <w:rsid w:val="00D92C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2C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2C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2C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2C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2CE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92CE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92CE6"/>
    <w:rPr>
      <w:rFonts w:ascii="Courier New" w:eastAsia="Times New Roman" w:hAnsi="Courier New" w:cs="Times New Roman"/>
      <w:i/>
      <w:szCs w:val="20"/>
      <w:lang w:val="en-US" w:eastAsia="en-US"/>
    </w:rPr>
  </w:style>
  <w:style w:type="paragraph" w:customStyle="1" w:styleId="HeadingBase">
    <w:name w:val="Heading Base"/>
    <w:rsid w:val="00D92C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2CE6"/>
    <w:pPr>
      <w:tabs>
        <w:tab w:val="right" w:leader="dot" w:pos="9072"/>
      </w:tabs>
      <w:ind w:left="567"/>
    </w:pPr>
    <w:rPr>
      <w:szCs w:val="22"/>
    </w:rPr>
  </w:style>
  <w:style w:type="paragraph" w:customStyle="1" w:styleId="TOCBase">
    <w:name w:val="TOC Base"/>
    <w:rsid w:val="00D92C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2CE6"/>
    <w:pPr>
      <w:tabs>
        <w:tab w:val="right" w:leader="dot" w:pos="9072"/>
      </w:tabs>
      <w:spacing w:before="40" w:after="40"/>
      <w:ind w:left="284"/>
    </w:pPr>
    <w:rPr>
      <w:rFonts w:ascii="Times New Roman" w:hAnsi="Times New Roman"/>
    </w:rPr>
  </w:style>
  <w:style w:type="paragraph" w:styleId="TOC1">
    <w:name w:val="toc 1"/>
    <w:basedOn w:val="TOCBase"/>
    <w:next w:val="Normal"/>
    <w:rsid w:val="00D92CE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2CE6"/>
    <w:pPr>
      <w:spacing w:before="5040"/>
      <w:jc w:val="center"/>
    </w:pPr>
    <w:rPr>
      <w:sz w:val="48"/>
      <w:szCs w:val="72"/>
      <w:lang w:val="en-US"/>
    </w:rPr>
  </w:style>
  <w:style w:type="character" w:customStyle="1" w:styleId="TitleChar">
    <w:name w:val="Title Char"/>
    <w:basedOn w:val="DefaultParagraphFont"/>
    <w:link w:val="Title"/>
    <w:rsid w:val="00D92C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2CE6"/>
    <w:pPr>
      <w:tabs>
        <w:tab w:val="left" w:pos="3600"/>
        <w:tab w:val="left" w:pos="3958"/>
      </w:tabs>
    </w:pPr>
  </w:style>
  <w:style w:type="paragraph" w:customStyle="1" w:styleId="Note">
    <w:name w:val="Note"/>
    <w:basedOn w:val="BodyText"/>
    <w:rsid w:val="00D92C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2CE6"/>
    <w:pPr>
      <w:framePr w:wrap="auto" w:hAnchor="text" w:y="6049"/>
    </w:pPr>
    <w:rPr>
      <w:color w:val="000000"/>
      <w:sz w:val="40"/>
    </w:rPr>
  </w:style>
  <w:style w:type="paragraph" w:customStyle="1" w:styleId="TOCTitle">
    <w:name w:val="TOCTitle"/>
    <w:basedOn w:val="Heading1"/>
    <w:rsid w:val="00D92CE6"/>
    <w:pPr>
      <w:spacing w:after="240"/>
      <w:jc w:val="center"/>
      <w:outlineLvl w:val="9"/>
    </w:pPr>
    <w:rPr>
      <w:caps/>
    </w:rPr>
  </w:style>
  <w:style w:type="paragraph" w:customStyle="1" w:styleId="Version">
    <w:name w:val="Version"/>
    <w:rsid w:val="00D92C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2CE6"/>
    <w:pPr>
      <w:keepNext w:val="0"/>
      <w:tabs>
        <w:tab w:val="right" w:pos="4176"/>
      </w:tabs>
      <w:ind w:left="198" w:hanging="198"/>
    </w:pPr>
    <w:rPr>
      <w:rFonts w:ascii="Garamond" w:hAnsi="Garamond"/>
    </w:rPr>
  </w:style>
  <w:style w:type="paragraph" w:styleId="IndexHeading">
    <w:name w:val="index heading"/>
    <w:basedOn w:val="Normal"/>
    <w:next w:val="Index1"/>
    <w:semiHidden/>
    <w:rsid w:val="00D92CE6"/>
    <w:pPr>
      <w:spacing w:before="120" w:after="120"/>
    </w:pPr>
    <w:rPr>
      <w:rFonts w:ascii="Arial" w:hAnsi="Arial"/>
      <w:b/>
      <w:color w:val="918585"/>
      <w:sz w:val="24"/>
    </w:rPr>
  </w:style>
  <w:style w:type="paragraph" w:customStyle="1" w:styleId="Chapter">
    <w:name w:val="Chapter"/>
    <w:basedOn w:val="Normal"/>
    <w:rsid w:val="00D92CE6"/>
    <w:pPr>
      <w:spacing w:before="240"/>
    </w:pPr>
    <w:rPr>
      <w:rFonts w:ascii="Times New Roman" w:hAnsi="Times New Roman"/>
      <w:smallCaps/>
      <w:spacing w:val="80"/>
      <w:sz w:val="28"/>
    </w:rPr>
  </w:style>
  <w:style w:type="paragraph" w:customStyle="1" w:styleId="InChapter">
    <w:name w:val="InChapter"/>
    <w:basedOn w:val="Heading3"/>
    <w:rsid w:val="00D92CE6"/>
    <w:pPr>
      <w:spacing w:after="240"/>
      <w:outlineLvl w:val="9"/>
    </w:pPr>
    <w:rPr>
      <w:noProof/>
    </w:rPr>
  </w:style>
  <w:style w:type="paragraph" w:styleId="Index2">
    <w:name w:val="index 2"/>
    <w:basedOn w:val="Normal"/>
    <w:next w:val="Normal"/>
    <w:semiHidden/>
    <w:rsid w:val="00D92CE6"/>
    <w:pPr>
      <w:tabs>
        <w:tab w:val="right" w:pos="4176"/>
      </w:tabs>
      <w:ind w:left="568" w:hanging="284"/>
    </w:pPr>
    <w:rPr>
      <w:rFonts w:ascii="Garamond" w:hAnsi="Garamond"/>
    </w:rPr>
  </w:style>
  <w:style w:type="paragraph" w:customStyle="1" w:styleId="Byline">
    <w:name w:val="Byline"/>
    <w:rsid w:val="00D92C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2CE6"/>
    <w:pPr>
      <w:tabs>
        <w:tab w:val="clear" w:pos="3600"/>
        <w:tab w:val="clear" w:pos="3958"/>
      </w:tabs>
      <w:jc w:val="right"/>
    </w:pPr>
  </w:style>
  <w:style w:type="character" w:styleId="Emphasis">
    <w:name w:val="Emphasis"/>
    <w:basedOn w:val="DefaultParagraphFont"/>
    <w:qFormat/>
    <w:rsid w:val="00D92CE6"/>
    <w:rPr>
      <w:i/>
    </w:rPr>
  </w:style>
  <w:style w:type="paragraph" w:styleId="Caption">
    <w:name w:val="caption"/>
    <w:basedOn w:val="BodyText"/>
    <w:next w:val="Normal"/>
    <w:qFormat/>
    <w:rsid w:val="00D92CE6"/>
    <w:pPr>
      <w:framePr w:w="2268" w:hSpace="181" w:vSpace="181" w:wrap="around" w:vAnchor="text" w:hAnchor="page" w:x="1135" w:y="285" w:anchorLock="1"/>
    </w:pPr>
    <w:rPr>
      <w:i/>
    </w:rPr>
  </w:style>
  <w:style w:type="paragraph" w:customStyle="1" w:styleId="MiniTOCTitle">
    <w:name w:val="MiniTOCTitle"/>
    <w:basedOn w:val="Heading4"/>
    <w:rsid w:val="00D92CE6"/>
    <w:pPr>
      <w:spacing w:before="240"/>
      <w:outlineLvl w:val="9"/>
    </w:pPr>
    <w:rPr>
      <w:noProof/>
      <w:sz w:val="24"/>
    </w:rPr>
  </w:style>
  <w:style w:type="paragraph" w:customStyle="1" w:styleId="MiniTOCItem">
    <w:name w:val="MiniTOCItem"/>
    <w:basedOn w:val="ListBullet"/>
    <w:rsid w:val="00D92CE6"/>
    <w:pPr>
      <w:numPr>
        <w:numId w:val="0"/>
      </w:numPr>
      <w:tabs>
        <w:tab w:val="right" w:leader="dot" w:pos="6521"/>
      </w:tabs>
      <w:spacing w:before="0" w:after="0"/>
    </w:pPr>
  </w:style>
  <w:style w:type="paragraph" w:customStyle="1" w:styleId="TOFTitle">
    <w:name w:val="TOFTitle"/>
    <w:basedOn w:val="TOCTitle"/>
    <w:rsid w:val="00D92CE6"/>
  </w:style>
  <w:style w:type="paragraph" w:styleId="TableofFigures">
    <w:name w:val="table of figures"/>
    <w:basedOn w:val="Normal"/>
    <w:next w:val="Normal"/>
    <w:semiHidden/>
    <w:rsid w:val="00D92CE6"/>
    <w:pPr>
      <w:tabs>
        <w:tab w:val="right" w:leader="dot" w:pos="9072"/>
      </w:tabs>
      <w:ind w:left="970" w:hanging="403"/>
    </w:pPr>
    <w:rPr>
      <w:rFonts w:ascii="Times New Roman" w:hAnsi="Times New Roman"/>
      <w:b/>
    </w:rPr>
  </w:style>
  <w:style w:type="paragraph" w:styleId="ListNumber">
    <w:name w:val="List Number"/>
    <w:basedOn w:val="List"/>
    <w:rsid w:val="00D92CE6"/>
    <w:pPr>
      <w:numPr>
        <w:numId w:val="11"/>
      </w:numPr>
    </w:pPr>
  </w:style>
  <w:style w:type="character" w:customStyle="1" w:styleId="WingdingSymbols">
    <w:name w:val="Wingding Symbols"/>
    <w:rsid w:val="00D92CE6"/>
    <w:rPr>
      <w:rFonts w:ascii="Wingdings" w:hAnsi="Wingdings"/>
    </w:rPr>
  </w:style>
  <w:style w:type="paragraph" w:customStyle="1" w:styleId="TableHeading">
    <w:name w:val="Table Heading"/>
    <w:basedOn w:val="HeadingBase"/>
    <w:rsid w:val="00D92CE6"/>
    <w:pPr>
      <w:keepLines/>
      <w:pBdr>
        <w:bottom w:val="single" w:sz="6" w:space="1" w:color="918585"/>
      </w:pBdr>
      <w:spacing w:before="240"/>
    </w:pPr>
  </w:style>
  <w:style w:type="character" w:customStyle="1" w:styleId="HotSpot">
    <w:name w:val="HotSpot"/>
    <w:rsid w:val="00D92CE6"/>
    <w:rPr>
      <w:color w:val="0033CC"/>
      <w:u w:val="none"/>
    </w:rPr>
  </w:style>
  <w:style w:type="paragraph" w:customStyle="1" w:styleId="BodyTextRight">
    <w:name w:val="Body Text Right"/>
    <w:basedOn w:val="BodyText"/>
    <w:rsid w:val="00D92CE6"/>
    <w:pPr>
      <w:spacing w:before="0" w:after="0"/>
      <w:jc w:val="right"/>
    </w:pPr>
  </w:style>
  <w:style w:type="paragraph" w:styleId="Index3">
    <w:name w:val="index 3"/>
    <w:basedOn w:val="ListNumber2"/>
    <w:next w:val="Normal"/>
    <w:semiHidden/>
    <w:rsid w:val="00D92CE6"/>
    <w:pPr>
      <w:numPr>
        <w:numId w:val="0"/>
      </w:numPr>
      <w:tabs>
        <w:tab w:val="right" w:leader="dot" w:pos="4176"/>
      </w:tabs>
    </w:pPr>
  </w:style>
  <w:style w:type="paragraph" w:styleId="ListNumber2">
    <w:name w:val="List Number 2"/>
    <w:basedOn w:val="List2"/>
    <w:rsid w:val="00D92CE6"/>
    <w:pPr>
      <w:numPr>
        <w:numId w:val="10"/>
      </w:numPr>
      <w:tabs>
        <w:tab w:val="clear" w:pos="1060"/>
      </w:tabs>
    </w:pPr>
  </w:style>
  <w:style w:type="paragraph" w:customStyle="1" w:styleId="MarginNote">
    <w:name w:val="Margin Note"/>
    <w:basedOn w:val="BodyText"/>
    <w:rsid w:val="00D92C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2C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2CE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92CE6"/>
    <w:rPr>
      <w:sz w:val="32"/>
    </w:rPr>
  </w:style>
  <w:style w:type="paragraph" w:customStyle="1" w:styleId="HeadingProcedure">
    <w:name w:val="Heading Procedure"/>
    <w:basedOn w:val="HeadingBase"/>
    <w:next w:val="Normal"/>
    <w:rsid w:val="00D92CE6"/>
    <w:pPr>
      <w:tabs>
        <w:tab w:val="left" w:pos="0"/>
      </w:tabs>
      <w:spacing w:before="120" w:after="60"/>
    </w:pPr>
    <w:rPr>
      <w:i/>
      <w:color w:val="918585"/>
      <w:sz w:val="22"/>
    </w:rPr>
  </w:style>
  <w:style w:type="paragraph" w:customStyle="1" w:styleId="TableBodyText">
    <w:name w:val="Table Body Text"/>
    <w:basedOn w:val="BodyText"/>
    <w:rsid w:val="00D92CE6"/>
    <w:pPr>
      <w:spacing w:before="60" w:after="60"/>
    </w:pPr>
  </w:style>
  <w:style w:type="paragraph" w:styleId="ListContinue">
    <w:name w:val="List Continue"/>
    <w:basedOn w:val="List"/>
    <w:rsid w:val="00D92CE6"/>
    <w:pPr>
      <w:ind w:firstLine="0"/>
    </w:pPr>
  </w:style>
  <w:style w:type="paragraph" w:customStyle="1" w:styleId="ListNote">
    <w:name w:val="List Note"/>
    <w:basedOn w:val="List"/>
    <w:rsid w:val="00D92CE6"/>
    <w:pPr>
      <w:pBdr>
        <w:top w:val="single" w:sz="6" w:space="2" w:color="918585"/>
        <w:bottom w:val="single" w:sz="6" w:space="2" w:color="918585"/>
      </w:pBdr>
      <w:tabs>
        <w:tab w:val="left" w:pos="1021"/>
      </w:tabs>
      <w:ind w:firstLine="0"/>
    </w:pPr>
  </w:style>
  <w:style w:type="paragraph" w:customStyle="1" w:styleId="Warning">
    <w:name w:val="Warning"/>
    <w:basedOn w:val="BodyText"/>
    <w:rsid w:val="00D92CE6"/>
    <w:pPr>
      <w:shd w:val="clear" w:color="auto" w:fill="D9D9D9"/>
      <w:tabs>
        <w:tab w:val="left" w:pos="992"/>
      </w:tabs>
      <w:ind w:left="119" w:right="119"/>
    </w:pPr>
    <w:rPr>
      <w:sz w:val="20"/>
    </w:rPr>
  </w:style>
  <w:style w:type="paragraph" w:customStyle="1" w:styleId="MarginIcons">
    <w:name w:val="Margin Icons"/>
    <w:basedOn w:val="BodyText"/>
    <w:rsid w:val="00D92C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2CE6"/>
    <w:rPr>
      <w:rFonts w:ascii="Courier New" w:hAnsi="Courier New"/>
    </w:rPr>
  </w:style>
  <w:style w:type="paragraph" w:customStyle="1" w:styleId="NoteBullet">
    <w:name w:val="Note Bullet"/>
    <w:basedOn w:val="Note"/>
    <w:rsid w:val="00D92CE6"/>
    <w:pPr>
      <w:tabs>
        <w:tab w:val="clear" w:pos="680"/>
      </w:tabs>
      <w:spacing w:before="60" w:after="60"/>
    </w:pPr>
  </w:style>
  <w:style w:type="paragraph" w:customStyle="1" w:styleId="SubHeading2">
    <w:name w:val="SubHeading2"/>
    <w:basedOn w:val="HeadingBase"/>
    <w:rsid w:val="00D92CE6"/>
    <w:pPr>
      <w:spacing w:before="240" w:after="60"/>
    </w:pPr>
    <w:rPr>
      <w:sz w:val="20"/>
    </w:rPr>
  </w:style>
  <w:style w:type="paragraph" w:customStyle="1" w:styleId="SubHeading1">
    <w:name w:val="SubHeading1"/>
    <w:basedOn w:val="HeadingBase"/>
    <w:rsid w:val="00D92CE6"/>
    <w:pPr>
      <w:spacing w:before="240" w:after="60"/>
    </w:pPr>
    <w:rPr>
      <w:color w:val="918585"/>
      <w:sz w:val="22"/>
    </w:rPr>
  </w:style>
  <w:style w:type="paragraph" w:customStyle="1" w:styleId="SideHeading">
    <w:name w:val="Side Heading"/>
    <w:basedOn w:val="HeadingBase"/>
    <w:rsid w:val="00D92C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2CE6"/>
    <w:pPr>
      <w:numPr>
        <w:numId w:val="12"/>
      </w:numPr>
    </w:pPr>
  </w:style>
  <w:style w:type="paragraph" w:styleId="PlainText">
    <w:name w:val="Plain Text"/>
    <w:basedOn w:val="Normal"/>
    <w:link w:val="PlainTextChar"/>
    <w:rsid w:val="00D92CE6"/>
    <w:rPr>
      <w:sz w:val="20"/>
    </w:rPr>
  </w:style>
  <w:style w:type="character" w:customStyle="1" w:styleId="PlainTextChar">
    <w:name w:val="Plain Text Char"/>
    <w:basedOn w:val="DefaultParagraphFont"/>
    <w:link w:val="PlainText"/>
    <w:rsid w:val="00D92CE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92CE6"/>
    <w:rPr>
      <w:b/>
      <w:smallCaps/>
    </w:rPr>
  </w:style>
  <w:style w:type="paragraph" w:customStyle="1" w:styleId="TableListNumber">
    <w:name w:val="Table List Number"/>
    <w:basedOn w:val="ListNumber"/>
    <w:rsid w:val="00D92CE6"/>
    <w:pPr>
      <w:numPr>
        <w:numId w:val="0"/>
      </w:numPr>
    </w:pPr>
  </w:style>
  <w:style w:type="paragraph" w:styleId="TOC4">
    <w:name w:val="toc 4"/>
    <w:basedOn w:val="TOCBase"/>
    <w:next w:val="Normal"/>
    <w:semiHidden/>
    <w:rsid w:val="00D92CE6"/>
    <w:pPr>
      <w:tabs>
        <w:tab w:val="right" w:leader="dot" w:pos="9071"/>
      </w:tabs>
      <w:ind w:left="1701"/>
    </w:pPr>
  </w:style>
  <w:style w:type="paragraph" w:customStyle="1" w:styleId="ListAlpha">
    <w:name w:val="List Alpha"/>
    <w:basedOn w:val="List"/>
    <w:rsid w:val="00D92CE6"/>
    <w:pPr>
      <w:numPr>
        <w:numId w:val="9"/>
      </w:numPr>
    </w:pPr>
  </w:style>
  <w:style w:type="paragraph" w:customStyle="1" w:styleId="ListAlpha2">
    <w:name w:val="List Alpha 2"/>
    <w:basedOn w:val="List2"/>
    <w:rsid w:val="00D92CE6"/>
    <w:pPr>
      <w:numPr>
        <w:numId w:val="8"/>
      </w:numPr>
    </w:pPr>
  </w:style>
  <w:style w:type="paragraph" w:styleId="List3">
    <w:name w:val="List 3"/>
    <w:basedOn w:val="BodyText"/>
    <w:rsid w:val="00D92CE6"/>
    <w:pPr>
      <w:tabs>
        <w:tab w:val="left" w:pos="1021"/>
      </w:tabs>
      <w:spacing w:before="60" w:after="60"/>
      <w:ind w:left="1020" w:hanging="340"/>
    </w:pPr>
  </w:style>
  <w:style w:type="paragraph" w:styleId="List4">
    <w:name w:val="List 4"/>
    <w:basedOn w:val="BodyText"/>
    <w:rsid w:val="00D92CE6"/>
    <w:pPr>
      <w:tabs>
        <w:tab w:val="left" w:pos="1361"/>
      </w:tabs>
      <w:spacing w:before="60" w:after="60"/>
      <w:ind w:left="1361" w:hanging="340"/>
    </w:pPr>
  </w:style>
  <w:style w:type="paragraph" w:styleId="List5">
    <w:name w:val="List 5"/>
    <w:basedOn w:val="BodyText"/>
    <w:rsid w:val="00D92CE6"/>
    <w:pPr>
      <w:tabs>
        <w:tab w:val="left" w:pos="1701"/>
      </w:tabs>
      <w:spacing w:before="60" w:after="60"/>
      <w:ind w:left="1701" w:hanging="340"/>
    </w:pPr>
  </w:style>
  <w:style w:type="paragraph" w:styleId="ListBullet3">
    <w:name w:val="List Bullet 3"/>
    <w:basedOn w:val="List3"/>
    <w:rsid w:val="00D92CE6"/>
    <w:pPr>
      <w:numPr>
        <w:numId w:val="15"/>
      </w:numPr>
      <w:tabs>
        <w:tab w:val="clear" w:pos="1021"/>
      </w:tabs>
      <w:ind w:left="1037" w:hanging="357"/>
    </w:pPr>
  </w:style>
  <w:style w:type="paragraph" w:styleId="ListBullet4">
    <w:name w:val="List Bullet 4"/>
    <w:basedOn w:val="List4"/>
    <w:rsid w:val="00D92CE6"/>
    <w:pPr>
      <w:numPr>
        <w:numId w:val="3"/>
      </w:numPr>
    </w:pPr>
  </w:style>
  <w:style w:type="paragraph" w:styleId="ListBullet5">
    <w:name w:val="List Bullet 5"/>
    <w:basedOn w:val="List5"/>
    <w:rsid w:val="00D92CE6"/>
    <w:pPr>
      <w:numPr>
        <w:numId w:val="4"/>
      </w:numPr>
    </w:pPr>
  </w:style>
  <w:style w:type="paragraph" w:styleId="ListContinue2">
    <w:name w:val="List Continue 2"/>
    <w:basedOn w:val="List2"/>
    <w:rsid w:val="00D92CE6"/>
    <w:pPr>
      <w:ind w:firstLine="0"/>
    </w:pPr>
  </w:style>
  <w:style w:type="paragraph" w:styleId="ListContinue3">
    <w:name w:val="List Continue 3"/>
    <w:basedOn w:val="List3"/>
    <w:rsid w:val="00D92CE6"/>
    <w:pPr>
      <w:ind w:left="1021" w:firstLine="0"/>
    </w:pPr>
  </w:style>
  <w:style w:type="paragraph" w:styleId="ListContinue4">
    <w:name w:val="List Continue 4"/>
    <w:basedOn w:val="List4"/>
    <w:rsid w:val="00D92CE6"/>
    <w:pPr>
      <w:ind w:firstLine="0"/>
    </w:pPr>
  </w:style>
  <w:style w:type="paragraph" w:styleId="ListContinue5">
    <w:name w:val="List Continue 5"/>
    <w:basedOn w:val="List5"/>
    <w:rsid w:val="00D92CE6"/>
    <w:pPr>
      <w:ind w:firstLine="0"/>
    </w:pPr>
  </w:style>
  <w:style w:type="paragraph" w:styleId="ListNumber3">
    <w:name w:val="List Number 3"/>
    <w:basedOn w:val="List3"/>
    <w:rsid w:val="00D92CE6"/>
    <w:pPr>
      <w:numPr>
        <w:numId w:val="5"/>
      </w:numPr>
    </w:pPr>
  </w:style>
  <w:style w:type="paragraph" w:styleId="ListNumber4">
    <w:name w:val="List Number 4"/>
    <w:basedOn w:val="List4"/>
    <w:rsid w:val="00D92CE6"/>
    <w:pPr>
      <w:numPr>
        <w:numId w:val="6"/>
      </w:numPr>
    </w:pPr>
  </w:style>
  <w:style w:type="paragraph" w:styleId="ListNumber5">
    <w:name w:val="List Number 5"/>
    <w:basedOn w:val="List5"/>
    <w:rsid w:val="00D92CE6"/>
    <w:pPr>
      <w:numPr>
        <w:numId w:val="7"/>
      </w:numPr>
    </w:pPr>
  </w:style>
  <w:style w:type="paragraph" w:styleId="BlockText">
    <w:name w:val="Block Text"/>
    <w:basedOn w:val="Normal"/>
    <w:rsid w:val="00D92CE6"/>
    <w:pPr>
      <w:spacing w:after="120"/>
      <w:ind w:left="1440" w:right="1440"/>
    </w:pPr>
  </w:style>
  <w:style w:type="character" w:customStyle="1" w:styleId="Subscript">
    <w:name w:val="Subscript"/>
    <w:basedOn w:val="DefaultParagraphFont"/>
    <w:rsid w:val="00D92CE6"/>
    <w:rPr>
      <w:sz w:val="16"/>
      <w:vertAlign w:val="subscript"/>
    </w:rPr>
  </w:style>
  <w:style w:type="character" w:customStyle="1" w:styleId="Superscript">
    <w:name w:val="Superscript"/>
    <w:basedOn w:val="DefaultParagraphFont"/>
    <w:rsid w:val="00D92CE6"/>
    <w:rPr>
      <w:sz w:val="16"/>
      <w:vertAlign w:val="superscript"/>
    </w:rPr>
  </w:style>
  <w:style w:type="character" w:customStyle="1" w:styleId="Symbols">
    <w:name w:val="Symbols"/>
    <w:basedOn w:val="DefaultParagraphFont"/>
    <w:rsid w:val="00D92CE6"/>
    <w:rPr>
      <w:rFonts w:ascii="Symbol" w:hAnsi="Symbol"/>
    </w:rPr>
  </w:style>
  <w:style w:type="character" w:customStyle="1" w:styleId="MenuOptions">
    <w:name w:val="Menu Options"/>
    <w:basedOn w:val="DefaultParagraphFont"/>
    <w:rsid w:val="00D92CE6"/>
    <w:rPr>
      <w:rFonts w:ascii="Arial Narrow" w:hAnsi="Arial Narrow"/>
      <w:smallCaps/>
    </w:rPr>
  </w:style>
  <w:style w:type="character" w:customStyle="1" w:styleId="Buttons">
    <w:name w:val="Buttons"/>
    <w:basedOn w:val="DefaultParagraphFont"/>
    <w:rsid w:val="00D92CE6"/>
    <w:rPr>
      <w:b/>
    </w:rPr>
  </w:style>
  <w:style w:type="character" w:customStyle="1" w:styleId="Underlined">
    <w:name w:val="Underlined"/>
    <w:basedOn w:val="DefaultParagraphFont"/>
    <w:rsid w:val="00D92CE6"/>
    <w:rPr>
      <w:u w:val="single"/>
    </w:rPr>
  </w:style>
  <w:style w:type="paragraph" w:customStyle="1" w:styleId="TableBodyTextRight">
    <w:name w:val="Table Body Text Right"/>
    <w:basedOn w:val="TableBodyText"/>
    <w:rsid w:val="00D92CE6"/>
    <w:pPr>
      <w:widowControl w:val="0"/>
      <w:autoSpaceDE w:val="0"/>
      <w:autoSpaceDN w:val="0"/>
      <w:adjustRightInd w:val="0"/>
      <w:jc w:val="right"/>
    </w:pPr>
    <w:rPr>
      <w:rFonts w:cs="Arial"/>
      <w:szCs w:val="18"/>
    </w:rPr>
  </w:style>
  <w:style w:type="paragraph" w:customStyle="1" w:styleId="CopyrightText">
    <w:name w:val="Copyright Text"/>
    <w:basedOn w:val="BodyText"/>
    <w:rsid w:val="00D92CE6"/>
    <w:rPr>
      <w:sz w:val="18"/>
    </w:rPr>
  </w:style>
  <w:style w:type="paragraph" w:customStyle="1" w:styleId="BodySmallRight">
    <w:name w:val="Body Small Right"/>
    <w:basedOn w:val="BodyTextRight"/>
    <w:rsid w:val="00D92CE6"/>
    <w:rPr>
      <w:sz w:val="18"/>
      <w:szCs w:val="18"/>
    </w:rPr>
  </w:style>
  <w:style w:type="paragraph" w:customStyle="1" w:styleId="MarginEdition">
    <w:name w:val="Margin Edition"/>
    <w:basedOn w:val="MarginNote"/>
    <w:rsid w:val="00D92CE6"/>
    <w:pPr>
      <w:spacing w:before="0" w:after="0"/>
    </w:pPr>
    <w:rPr>
      <w:rFonts w:ascii="Times New Roman" w:hAnsi="Times New Roman"/>
      <w:color w:val="999999"/>
    </w:rPr>
  </w:style>
  <w:style w:type="paragraph" w:customStyle="1" w:styleId="Spacer">
    <w:name w:val="Spacer"/>
    <w:basedOn w:val="Normal"/>
    <w:rsid w:val="00D92CE6"/>
    <w:rPr>
      <w:sz w:val="2"/>
      <w:szCs w:val="2"/>
    </w:rPr>
  </w:style>
  <w:style w:type="character" w:customStyle="1" w:styleId="Small">
    <w:name w:val="Small"/>
    <w:basedOn w:val="DefaultParagraphFont"/>
    <w:rsid w:val="00D92CE6"/>
    <w:rPr>
      <w:sz w:val="16"/>
    </w:rPr>
  </w:style>
  <w:style w:type="paragraph" w:customStyle="1" w:styleId="WideTable">
    <w:name w:val="Wide Table"/>
    <w:basedOn w:val="Normal"/>
    <w:rsid w:val="00D92CE6"/>
    <w:pPr>
      <w:ind w:left="-1418"/>
    </w:pPr>
    <w:rPr>
      <w:sz w:val="2"/>
      <w:szCs w:val="2"/>
    </w:rPr>
  </w:style>
  <w:style w:type="character" w:styleId="PageNumber">
    <w:name w:val="page number"/>
    <w:basedOn w:val="DefaultParagraphFont"/>
    <w:rsid w:val="00D92CE6"/>
  </w:style>
  <w:style w:type="paragraph" w:styleId="Quote">
    <w:name w:val="Quote"/>
    <w:basedOn w:val="Heading1"/>
    <w:link w:val="QuoteChar"/>
    <w:qFormat/>
    <w:rsid w:val="00D92CE6"/>
    <w:rPr>
      <w:b w:val="0"/>
      <w:sz w:val="72"/>
      <w:szCs w:val="72"/>
      <w:lang w:val="en-NZ"/>
    </w:rPr>
  </w:style>
  <w:style w:type="character" w:customStyle="1" w:styleId="QuoteChar">
    <w:name w:val="Quote Char"/>
    <w:basedOn w:val="DefaultParagraphFont"/>
    <w:link w:val="Quote"/>
    <w:rsid w:val="00D92C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2CE6"/>
    <w:pPr>
      <w:pageBreakBefore/>
    </w:pPr>
  </w:style>
  <w:style w:type="paragraph" w:customStyle="1" w:styleId="Border">
    <w:name w:val="Border"/>
    <w:basedOn w:val="Normal"/>
    <w:qFormat/>
    <w:rsid w:val="00D92C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2CE6"/>
    <w:rPr>
      <w:b/>
      <w:bCs/>
      <w:i/>
      <w:iCs/>
      <w:color w:val="auto"/>
    </w:rPr>
  </w:style>
  <w:style w:type="paragraph" w:styleId="IntenseQuote">
    <w:name w:val="Intense Quote"/>
    <w:basedOn w:val="Normal"/>
    <w:next w:val="Normal"/>
    <w:link w:val="IntenseQuoteChar"/>
    <w:uiPriority w:val="30"/>
    <w:qFormat/>
    <w:rsid w:val="00D92C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2CE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92CE6"/>
    <w:rPr>
      <w:smallCaps/>
      <w:color w:val="auto"/>
      <w:u w:val="single"/>
    </w:rPr>
  </w:style>
  <w:style w:type="character" w:styleId="IntenseReference">
    <w:name w:val="Intense Reference"/>
    <w:basedOn w:val="DefaultParagraphFont"/>
    <w:uiPriority w:val="32"/>
    <w:qFormat/>
    <w:rsid w:val="00D92CE6"/>
    <w:rPr>
      <w:b/>
      <w:bCs/>
      <w:smallCaps/>
      <w:color w:val="auto"/>
      <w:spacing w:val="5"/>
      <w:u w:val="single"/>
    </w:rPr>
  </w:style>
  <w:style w:type="paragraph" w:customStyle="1" w:styleId="2ColumnHeading">
    <w:name w:val="2Column Heading"/>
    <w:basedOn w:val="BodyText"/>
    <w:qFormat/>
    <w:rsid w:val="00D92CE6"/>
    <w:pPr>
      <w:spacing w:after="60"/>
      <w:ind w:left="-2268"/>
    </w:pPr>
    <w:rPr>
      <w:b/>
    </w:rPr>
  </w:style>
  <w:style w:type="paragraph" w:customStyle="1" w:styleId="Heading1TOC">
    <w:name w:val="Heading1 TOC"/>
    <w:basedOn w:val="Normal"/>
    <w:qFormat/>
    <w:rsid w:val="00D92CE6"/>
    <w:pPr>
      <w:spacing w:before="240" w:after="120"/>
    </w:pPr>
    <w:rPr>
      <w:rFonts w:ascii="Times New Roman" w:hAnsi="Times New Roman"/>
      <w:b/>
      <w:sz w:val="32"/>
    </w:rPr>
  </w:style>
  <w:style w:type="paragraph" w:customStyle="1" w:styleId="Heading2TOC">
    <w:name w:val="Heading2 TOC"/>
    <w:basedOn w:val="Normal"/>
    <w:qFormat/>
    <w:rsid w:val="00D92CE6"/>
    <w:pPr>
      <w:spacing w:before="240" w:after="60"/>
    </w:pPr>
    <w:rPr>
      <w:rFonts w:ascii="Times New Roman" w:hAnsi="Times New Roman"/>
      <w:b/>
      <w:sz w:val="28"/>
    </w:rPr>
  </w:style>
  <w:style w:type="character" w:customStyle="1" w:styleId="Underline">
    <w:name w:val="Underline"/>
    <w:basedOn w:val="DefaultParagraphFont"/>
    <w:qFormat/>
    <w:rsid w:val="00D92CE6"/>
    <w:rPr>
      <w:u w:val="single"/>
    </w:rPr>
  </w:style>
  <w:style w:type="paragraph" w:styleId="BalloonText">
    <w:name w:val="Balloon Text"/>
    <w:basedOn w:val="Normal"/>
    <w:link w:val="BalloonTextChar"/>
    <w:rsid w:val="00D92CE6"/>
    <w:rPr>
      <w:rFonts w:ascii="Tahoma" w:hAnsi="Tahoma" w:cs="Tahoma"/>
      <w:sz w:val="16"/>
      <w:szCs w:val="16"/>
    </w:rPr>
  </w:style>
  <w:style w:type="character" w:customStyle="1" w:styleId="BalloonTextChar">
    <w:name w:val="Balloon Text Char"/>
    <w:basedOn w:val="DefaultParagraphFont"/>
    <w:link w:val="BalloonText"/>
    <w:rsid w:val="00D92CE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92C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2CE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1683</Words>
  <Characters>10261</Characters>
  <Application>Microsoft Office Word</Application>
  <DocSecurity>0</DocSecurity>
  <Lines>354</Lines>
  <Paragraphs>187</Paragraphs>
  <ScaleCrop>false</ScaleCrop>
  <Company>Author-it Software Corporation Ltd.</Company>
  <LinksUpToDate>false</LinksUpToDate>
  <CharactersWithSpaces>11837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LMFPT3005A Re-string and re-pin a piano</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2012-05-26T17:43:00Z</dcterms:created>
  <dcterms:modified xsi:type="dcterms:W3CDTF">2012-05-26T17:43:00Z</dcterms:modified>
</cp:coreProperties>
</file>