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C1F" w:rsidP="003F1C1F">
      <w:pPr>
        <w:pStyle w:val="Title"/>
      </w:pPr>
      <w:r>
        <w:fldChar w:fldCharType="begin"/>
      </w:r>
      <w:r>
        <w:instrText xml:space="preserve"> TITLE   \* MERGEFORMAT </w:instrText>
      </w:r>
      <w:r>
        <w:fldChar w:fldCharType="separate"/>
      </w:r>
      <w:r>
        <w:t>LMFPF4001B Design and construct ornamental frames</w:t>
      </w:r>
      <w:r>
        <w:fldChar w:fldCharType="end"/>
      </w:r>
    </w:p>
    <w:p w:rsidR="003F1C1F" w:rsidP="003F1C1F">
      <w:pPr>
        <w:pStyle w:val="Version"/>
        <w:sectPr w:rsidSect="00165C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5CA4" w:rsidP="00165CA4">
      <w:pPr>
        <w:pStyle w:val="SuperHeading"/>
      </w:pPr>
      <w:r w:rsidRPr="00165CA4">
        <w:t>LMFPF4001B Design and construct ornamental frames</w:t>
      </w:r>
    </w:p>
    <w:p w:rsidR="00000000" w:rsidRPr="00165CA4" w:rsidP="00165CA4">
      <w:pPr>
        <w:pStyle w:val="SuperHeading"/>
      </w:pPr>
    </w:p>
    <w:p w:rsidR="00000000" w:rsidRPr="00165CA4" w:rsidP="00165CA4">
      <w:pPr>
        <w:pStyle w:val="Heading1"/>
      </w:pPr>
      <w:bookmarkStart w:id="1" w:name="O_91503"/>
      <w:bookmarkEnd w:id="1"/>
      <w:r w:rsidRPr="00165CA4">
        <w:t>Modification History</w:t>
      </w:r>
    </w:p>
    <w:p w:rsidR="00000000" w:rsidRPr="00165CA4" w:rsidP="00165CA4">
      <w:pPr>
        <w:pStyle w:val="BodyText"/>
      </w:pPr>
      <w:r w:rsidRPr="00165CA4">
        <w:t>Not applicable.</w:t>
      </w:r>
    </w:p>
    <w:p w:rsidR="00000000" w:rsidRPr="00165CA4" w:rsidP="00165CA4">
      <w:pPr>
        <w:pStyle w:val="AllowPageBreak"/>
      </w:pPr>
    </w:p>
    <w:p w:rsidR="00000000" w:rsidRPr="00165CA4" w:rsidP="00165CA4">
      <w:pPr>
        <w:pStyle w:val="Heading1"/>
      </w:pPr>
      <w:bookmarkStart w:id="2" w:name="O_91504"/>
      <w:bookmarkEnd w:id="2"/>
      <w:r w:rsidRPr="00165CA4">
        <w:t>Unit Descriptor</w:t>
      </w:r>
    </w:p>
    <w:tbl>
      <w:tblPr>
        <w:tblW w:w="0" w:type="auto"/>
        <w:tblLayout w:type="fixed"/>
        <w:tblCellMar>
          <w:left w:w="62" w:type="dxa"/>
          <w:right w:w="62" w:type="dxa"/>
        </w:tblCellMar>
        <w:tblLook w:val="0000"/>
      </w:tblPr>
      <w:tblGrid>
        <w:gridCol w:w="2671"/>
        <w:gridCol w:w="5851"/>
      </w:tblGrid>
      <w:tr w:rsidTr="003F1C1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BodyText"/>
            </w:pPr>
            <w:r w:rsidRPr="00165CA4">
              <w:t>This unit covers the competency to design and construct ornamental frames.</w:t>
            </w:r>
          </w:p>
        </w:tc>
      </w:tr>
    </w:tbl>
    <w:p w:rsidR="00000000" w:rsidRPr="00165CA4" w:rsidP="00165CA4">
      <w:pPr>
        <w:pStyle w:val="BodyText"/>
      </w:pPr>
    </w:p>
    <w:p w:rsidR="00000000" w:rsidRPr="00165CA4" w:rsidP="00165CA4">
      <w:pPr>
        <w:pStyle w:val="AllowPageBreak"/>
      </w:pPr>
    </w:p>
    <w:p w:rsidR="00000000" w:rsidRPr="00165CA4" w:rsidP="00165CA4">
      <w:pPr>
        <w:pStyle w:val="Heading1"/>
      </w:pPr>
      <w:bookmarkStart w:id="3" w:name="O_91505"/>
      <w:bookmarkEnd w:id="3"/>
      <w:r w:rsidRPr="00165CA4">
        <w:t>Application of the Unit</w:t>
      </w:r>
    </w:p>
    <w:tbl>
      <w:tblPr>
        <w:tblW w:w="0" w:type="auto"/>
        <w:tblLayout w:type="fixed"/>
        <w:tblCellMar>
          <w:left w:w="62" w:type="dxa"/>
          <w:right w:w="62" w:type="dxa"/>
        </w:tblCellMar>
        <w:tblLook w:val="0000"/>
      </w:tblPr>
      <w:tblGrid>
        <w:gridCol w:w="2764"/>
        <w:gridCol w:w="5758"/>
      </w:tblGrid>
      <w:tr w:rsidTr="003F1C1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BodyText"/>
            </w:pPr>
          </w:p>
        </w:tc>
      </w:tr>
    </w:tbl>
    <w:p w:rsidR="00000000" w:rsidRPr="00165CA4" w:rsidP="00165CA4">
      <w:pPr>
        <w:pStyle w:val="BodyText"/>
      </w:pPr>
    </w:p>
    <w:p w:rsidR="00000000" w:rsidRPr="00165CA4" w:rsidP="00165CA4">
      <w:pPr>
        <w:pStyle w:val="AllowPageBreak"/>
      </w:pPr>
    </w:p>
    <w:p w:rsidR="00000000" w:rsidRPr="00165CA4" w:rsidP="00165CA4">
      <w:pPr>
        <w:pStyle w:val="Heading1"/>
      </w:pPr>
      <w:bookmarkStart w:id="4" w:name="O_91506"/>
      <w:bookmarkEnd w:id="4"/>
      <w:r w:rsidRPr="00165CA4">
        <w:t>Licensing/Regulatory Information</w:t>
      </w:r>
    </w:p>
    <w:p w:rsidR="00000000" w:rsidRPr="00165CA4" w:rsidP="00165CA4">
      <w:pPr>
        <w:pStyle w:val="BodyText"/>
      </w:pPr>
      <w:r w:rsidRPr="00165CA4">
        <w:t>Not applicable.</w:t>
      </w:r>
    </w:p>
    <w:p w:rsidR="00000000" w:rsidRPr="00165CA4" w:rsidP="00165CA4">
      <w:pPr>
        <w:pStyle w:val="AllowPageBreak"/>
      </w:pPr>
    </w:p>
    <w:p w:rsidR="00000000" w:rsidRPr="00165CA4" w:rsidP="00165CA4">
      <w:pPr>
        <w:pStyle w:val="Heading1"/>
      </w:pPr>
      <w:bookmarkStart w:id="5" w:name="O_91508"/>
      <w:bookmarkEnd w:id="5"/>
      <w:r w:rsidRPr="00165CA4">
        <w:t>Pre-Requisites</w:t>
      </w:r>
    </w:p>
    <w:tbl>
      <w:tblPr>
        <w:tblW w:w="0" w:type="auto"/>
        <w:tblLayout w:type="fixed"/>
        <w:tblCellMar>
          <w:left w:w="62" w:type="dxa"/>
          <w:right w:w="62" w:type="dxa"/>
        </w:tblCellMar>
        <w:tblLook w:val="0000"/>
      </w:tblPr>
      <w:tblGrid>
        <w:gridCol w:w="2771"/>
        <w:gridCol w:w="1313"/>
        <w:gridCol w:w="4438"/>
      </w:tblGrid>
      <w:tr w:rsidTr="003F1C1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t>Nil</w:t>
            </w:r>
          </w:p>
        </w:tc>
      </w:tr>
      <w:tr w:rsidTr="003F1C1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p>
        </w:tc>
      </w:tr>
      <w:tr w:rsidTr="003F1C1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BodyText"/>
            </w:pPr>
          </w:p>
        </w:tc>
      </w:tr>
    </w:tbl>
    <w:p w:rsidR="00000000" w:rsidRPr="00165CA4" w:rsidP="00165CA4">
      <w:pPr>
        <w:pStyle w:val="BodyText"/>
      </w:pPr>
    </w:p>
    <w:p w:rsidR="00000000" w:rsidRPr="00165CA4" w:rsidP="00165CA4">
      <w:pPr>
        <w:pStyle w:val="AllowPageBreak"/>
      </w:pPr>
    </w:p>
    <w:p w:rsidR="00000000" w:rsidRPr="00165CA4" w:rsidP="00165CA4">
      <w:pPr>
        <w:pStyle w:val="Heading1"/>
      </w:pPr>
      <w:bookmarkStart w:id="6" w:name="O_91507"/>
      <w:bookmarkEnd w:id="6"/>
      <w:r w:rsidRPr="00165CA4">
        <w:t>Employability Skills Information</w:t>
      </w:r>
    </w:p>
    <w:tbl>
      <w:tblPr>
        <w:tblW w:w="0" w:type="auto"/>
        <w:tblLayout w:type="fixed"/>
        <w:tblCellMar>
          <w:left w:w="62" w:type="dxa"/>
          <w:right w:w="62" w:type="dxa"/>
        </w:tblCellMar>
        <w:tblLook w:val="0000"/>
      </w:tblPr>
      <w:tblGrid>
        <w:gridCol w:w="2802"/>
        <w:gridCol w:w="5720"/>
      </w:tblGrid>
      <w:tr w:rsidTr="003F1C1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BodyText"/>
            </w:pPr>
            <w:r w:rsidRPr="00165CA4">
              <w:t>This unit contains employability skills.</w:t>
            </w:r>
          </w:p>
        </w:tc>
      </w:tr>
    </w:tbl>
    <w:p w:rsidR="00000000" w:rsidRPr="00165CA4" w:rsidP="00165CA4">
      <w:pPr>
        <w:pStyle w:val="BodyText"/>
      </w:pPr>
    </w:p>
    <w:p w:rsidR="00000000" w:rsidRPr="00165CA4" w:rsidP="00165CA4">
      <w:pPr>
        <w:pStyle w:val="AllowPageBreak"/>
      </w:pPr>
    </w:p>
    <w:p w:rsidR="00000000" w:rsidRPr="00165CA4" w:rsidP="00165CA4">
      <w:pPr>
        <w:pStyle w:val="Heading1"/>
      </w:pPr>
      <w:bookmarkStart w:id="7" w:name="O_91509"/>
      <w:bookmarkEnd w:id="7"/>
      <w:r w:rsidRPr="00165CA4">
        <w:t>Elements and Performance Criteria Pre-Content</w:t>
      </w:r>
    </w:p>
    <w:tbl>
      <w:tblPr>
        <w:tblW w:w="0" w:type="auto"/>
        <w:tblLayout w:type="fixed"/>
        <w:tblCellMar>
          <w:left w:w="62" w:type="dxa"/>
          <w:right w:w="62" w:type="dxa"/>
        </w:tblCellMar>
        <w:tblLook w:val="0000"/>
      </w:tblPr>
      <w:tblGrid>
        <w:gridCol w:w="2454"/>
        <w:gridCol w:w="6068"/>
      </w:tblGrid>
      <w:tr w:rsidTr="003F1C1F">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t>Elements describe the essential outcomes of a unit of competency.</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BodyText"/>
            </w:pPr>
            <w:r w:rsidRPr="00165CA4">
              <w:t>Performance criteria describe the performance needed to demonstrate achievement of the element. Where bold italicised text is used, further information is detailed in the required skills and knowledge section and the range statement. Assessment of performa</w:t>
            </w:r>
            <w:r w:rsidRPr="00165CA4">
              <w:t>nce is to be consistent with the evidence guide.</w:t>
            </w:r>
          </w:p>
        </w:tc>
      </w:tr>
    </w:tbl>
    <w:p w:rsidR="00000000" w:rsidRPr="00165CA4" w:rsidP="00165CA4">
      <w:pPr>
        <w:pStyle w:val="BodyText"/>
      </w:pPr>
    </w:p>
    <w:p w:rsidR="00000000" w:rsidRPr="00165CA4" w:rsidP="00165CA4">
      <w:pPr>
        <w:pStyle w:val="AllowPageBreak"/>
      </w:pPr>
    </w:p>
    <w:p w:rsidR="00000000" w:rsidRPr="00165CA4" w:rsidP="00165CA4">
      <w:pPr>
        <w:pStyle w:val="Heading1"/>
      </w:pPr>
      <w:bookmarkStart w:id="8" w:name="O_91510"/>
      <w:bookmarkEnd w:id="8"/>
      <w:r w:rsidRPr="00165CA4">
        <w:t>Elements and Performance Criteria</w:t>
      </w:r>
    </w:p>
    <w:tbl>
      <w:tblPr>
        <w:tblW w:w="0" w:type="auto"/>
        <w:tblLayout w:type="fixed"/>
        <w:tblCellMar>
          <w:left w:w="62" w:type="dxa"/>
          <w:right w:w="62" w:type="dxa"/>
        </w:tblCellMar>
        <w:tblLook w:val="0000"/>
      </w:tblPr>
      <w:tblGrid>
        <w:gridCol w:w="2454"/>
        <w:gridCol w:w="6068"/>
      </w:tblGrid>
      <w:tr w:rsidTr="003F1C1F">
        <w:tblPrEx>
          <w:tblW w:w="0" w:type="auto"/>
          <w:tblLayout w:type="fixed"/>
          <w:tblCellMar>
            <w:left w:w="62" w:type="dxa"/>
            <w:right w:w="62" w:type="dxa"/>
          </w:tblCellMar>
          <w:tblLook w:val="0000"/>
        </w:tblPrEx>
        <w:trPr>
          <w:tblHeader/>
        </w:trPr>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BodyText"/>
            </w:pPr>
            <w:r w:rsidRPr="00165CA4">
              <w:rPr>
                <w:rStyle w:val="SpecialBold"/>
              </w:rPr>
              <w:t>ELEMENT</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PERFORMANCE CRITERIA</w:t>
            </w:r>
          </w:p>
        </w:tc>
      </w:tr>
      <w:tr w:rsidTr="003F1C1F">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List"/>
              <w:rPr>
                <w:lang w:val="en-NZ"/>
              </w:rPr>
            </w:pPr>
            <w:r w:rsidRPr="00165CA4">
              <w:t>1.</w:t>
            </w:r>
            <w:r w:rsidRPr="00165CA4">
              <w:tab/>
              <w:t>Identify design requirements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List2"/>
            </w:pPr>
            <w:r w:rsidRPr="00165CA4">
              <w:t>1.1.</w:t>
            </w:r>
            <w:r w:rsidRPr="00165CA4">
              <w:tab/>
            </w:r>
            <w:r w:rsidRPr="00165CA4">
              <w:t>Customer requirements relating to the display of the artwork and frame features are determined</w:t>
            </w:r>
          </w:p>
          <w:p w:rsidR="00000000" w:rsidRPr="00165CA4" w:rsidP="00165CA4">
            <w:pPr>
              <w:pStyle w:val="List2"/>
            </w:pPr>
            <w:r w:rsidRPr="00165CA4">
              <w:t>1.2.</w:t>
            </w:r>
            <w:r w:rsidRPr="00165CA4">
              <w:tab/>
              <w:t>Work area is cleaned and prepared to handle artwork in accordance with workplace standards</w:t>
            </w:r>
          </w:p>
          <w:p w:rsidR="00000000" w:rsidRPr="00165CA4" w:rsidP="00165CA4">
            <w:pPr>
              <w:pStyle w:val="List2"/>
            </w:pPr>
            <w:r w:rsidRPr="00165CA4">
              <w:t>1.3.</w:t>
            </w:r>
            <w:r w:rsidRPr="00165CA4">
              <w:tab/>
              <w:t>Workplace health and safety requirements, including personal</w:t>
            </w:r>
            <w:r w:rsidRPr="00165CA4">
              <w:t xml:space="preserve"> protection needs, are observed throughout the work</w:t>
            </w:r>
          </w:p>
          <w:p w:rsidR="00000000" w:rsidRPr="00165CA4" w:rsidP="00165CA4">
            <w:pPr>
              <w:pStyle w:val="List2"/>
            </w:pPr>
            <w:r w:rsidRPr="00165CA4">
              <w:t>1.4.</w:t>
            </w:r>
            <w:r w:rsidRPr="00165CA4">
              <w:tab/>
              <w:t>Workplace quality assurance requirements are recognised and adhered to throughout the work</w:t>
            </w:r>
          </w:p>
          <w:p w:rsidR="00000000" w:rsidRPr="00165CA4" w:rsidP="00165CA4">
            <w:pPr>
              <w:pStyle w:val="List2"/>
            </w:pPr>
            <w:r w:rsidRPr="00165CA4">
              <w:t>1.5.</w:t>
            </w:r>
            <w:r w:rsidRPr="00165CA4">
              <w:tab/>
              <w:t>Artwork is handled in accordance with industry recognised handling methods and workplace procedures</w:t>
            </w:r>
          </w:p>
          <w:p w:rsidR="00000000" w:rsidRPr="00165CA4" w:rsidP="00165CA4">
            <w:pPr>
              <w:pStyle w:val="List2"/>
            </w:pPr>
            <w:r w:rsidRPr="00165CA4">
              <w:t>1.6</w:t>
            </w:r>
            <w:r w:rsidRPr="00165CA4">
              <w:t>.</w:t>
            </w:r>
            <w:r w:rsidRPr="00165CA4">
              <w:tab/>
              <w:t>Artwork is assessed for colour qualities to identify:</w:t>
            </w:r>
          </w:p>
          <w:p w:rsidR="00000000" w:rsidRPr="00165CA4" w:rsidP="00165CA4">
            <w:pPr>
              <w:pStyle w:val="List3"/>
            </w:pPr>
            <w:r w:rsidRPr="00165CA4">
              <w:t>1.6.1.</w:t>
            </w:r>
            <w:r w:rsidRPr="00165CA4">
              <w:tab/>
              <w:t>primary, secondary, tertiary, harmonic and contrasting colours by colour wheel</w:t>
            </w:r>
          </w:p>
          <w:p w:rsidR="00000000" w:rsidRPr="00165CA4" w:rsidP="00165CA4">
            <w:pPr>
              <w:pStyle w:val="List3"/>
            </w:pPr>
            <w:r w:rsidRPr="00165CA4">
              <w:t>1.6.2.</w:t>
            </w:r>
            <w:r w:rsidRPr="00165CA4">
              <w:tab/>
              <w:t>aesthetic/mood evoking nature (warmth, lightness, brightness etc)</w:t>
            </w:r>
          </w:p>
          <w:p w:rsidR="00000000" w:rsidRPr="00165CA4" w:rsidP="00165CA4">
            <w:pPr>
              <w:pStyle w:val="List2"/>
            </w:pPr>
            <w:r w:rsidRPr="00165CA4">
              <w:t>1.7.</w:t>
            </w:r>
            <w:r w:rsidRPr="00165CA4">
              <w:tab/>
              <w:t>Artwork is assessed against the elem</w:t>
            </w:r>
            <w:r w:rsidRPr="00165CA4">
              <w:t>ents and principles of design and their impact on preservation/restoration and framing selection determined</w:t>
            </w:r>
          </w:p>
          <w:p w:rsidR="00000000" w:rsidP="00165CA4">
            <w:pPr>
              <w:pStyle w:val="List2"/>
              <w:rPr>
                <w:lang w:val="en-NZ"/>
              </w:rPr>
            </w:pPr>
            <w:r w:rsidRPr="00165CA4">
              <w:t>1.8.</w:t>
            </w:r>
            <w:r w:rsidRPr="00165CA4">
              <w:tab/>
              <w:t>A design concept is developed and confirmed with the customer</w:t>
            </w:r>
          </w:p>
        </w:tc>
      </w:tr>
      <w:tr w:rsidTr="003F1C1F">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List"/>
              <w:rPr>
                <w:lang w:val="en-NZ"/>
              </w:rPr>
            </w:pPr>
            <w:r w:rsidRPr="00165CA4">
              <w:t>2.</w:t>
            </w:r>
            <w:r w:rsidRPr="00165CA4">
              <w:tab/>
              <w:t>Develop frame design</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List2"/>
            </w:pPr>
            <w:r w:rsidRPr="00165CA4">
              <w:t>2.1.</w:t>
            </w:r>
            <w:r w:rsidRPr="00165CA4">
              <w:tab/>
            </w:r>
            <w:r w:rsidRPr="00165CA4">
              <w:t>Historic, sentimental or monetary value of artwork ascertained through examination, research and/or consultation with customer</w:t>
            </w:r>
          </w:p>
          <w:p w:rsidR="00000000" w:rsidRPr="00165CA4" w:rsidP="00165CA4">
            <w:pPr>
              <w:pStyle w:val="List2"/>
            </w:pPr>
            <w:r w:rsidRPr="00165CA4">
              <w:t>2.2.</w:t>
            </w:r>
            <w:r w:rsidRPr="00165CA4">
              <w:tab/>
              <w:t>Artwork is assessed to identify any impact preservation/restoration will have on frame design</w:t>
            </w:r>
          </w:p>
          <w:p w:rsidR="00000000" w:rsidRPr="00165CA4" w:rsidP="00165CA4">
            <w:pPr>
              <w:pStyle w:val="List2"/>
            </w:pPr>
            <w:r w:rsidRPr="00165CA4">
              <w:t>2.3.</w:t>
            </w:r>
            <w:r w:rsidRPr="00165CA4">
              <w:tab/>
              <w:t xml:space="preserve">Compatibility of framing </w:t>
            </w:r>
            <w:r w:rsidRPr="00165CA4">
              <w:t>materials with the artwork is determined from manufacturer and industry information</w:t>
            </w:r>
          </w:p>
          <w:p w:rsidR="00000000" w:rsidRPr="00165CA4" w:rsidP="00165CA4">
            <w:pPr>
              <w:pStyle w:val="List2"/>
            </w:pPr>
            <w:r w:rsidRPr="00165CA4">
              <w:t>2.4.</w:t>
            </w:r>
            <w:r w:rsidRPr="00165CA4">
              <w:tab/>
              <w:t>Principles of colour design applied to select mat and framing materials to complement artwork</w:t>
            </w:r>
          </w:p>
          <w:p w:rsidR="00000000" w:rsidRPr="00165CA4" w:rsidP="00165CA4">
            <w:pPr>
              <w:pStyle w:val="List2"/>
            </w:pPr>
            <w:r w:rsidRPr="00165CA4">
              <w:t>2.5.</w:t>
            </w:r>
            <w:r w:rsidRPr="00165CA4">
              <w:tab/>
              <w:t>A provisional design package is developed for presentation and discu</w:t>
            </w:r>
            <w:r w:rsidRPr="00165CA4">
              <w:t>ssion with customer</w:t>
            </w:r>
          </w:p>
          <w:p w:rsidR="00000000" w:rsidP="00165CA4">
            <w:pPr>
              <w:pStyle w:val="List2"/>
              <w:rPr>
                <w:lang w:val="en-NZ"/>
              </w:rPr>
            </w:pPr>
            <w:r w:rsidRPr="00165CA4">
              <w:t>2.6.</w:t>
            </w:r>
            <w:r w:rsidRPr="00165CA4">
              <w:tab/>
              <w:t>Design package is revised to reflect customer requirements</w:t>
            </w:r>
          </w:p>
        </w:tc>
      </w:tr>
      <w:tr w:rsidTr="003F1C1F">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List"/>
              <w:rPr>
                <w:lang w:val="en-NZ"/>
              </w:rPr>
            </w:pPr>
            <w:r w:rsidRPr="00165CA4">
              <w:t>3.</w:t>
            </w:r>
            <w:r w:rsidRPr="00165CA4">
              <w:tab/>
              <w:t>Construct ornamental frame</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List2"/>
            </w:pPr>
            <w:r w:rsidRPr="00165CA4">
              <w:t>3.1.</w:t>
            </w:r>
            <w:r w:rsidRPr="00165CA4">
              <w:tab/>
              <w:t>Tools, equipment and materials are selected and checked prior to use to ensure that they are appropriate for the work in terms of qualit</w:t>
            </w:r>
            <w:r w:rsidRPr="00165CA4">
              <w:t xml:space="preserve">y, </w:t>
            </w:r>
            <w:r w:rsidRPr="00165CA4">
              <w:t>serviceability and safety</w:t>
            </w:r>
          </w:p>
          <w:p w:rsidR="00000000" w:rsidRPr="00165CA4" w:rsidP="00165CA4">
            <w:pPr>
              <w:pStyle w:val="List2"/>
            </w:pPr>
            <w:r w:rsidRPr="00165CA4">
              <w:t>3.2.</w:t>
            </w:r>
            <w:r w:rsidRPr="00165CA4">
              <w:tab/>
              <w:t>Machinery is used in accordance with workplace procedures throughout the work, including use of personal protective equipment</w:t>
            </w:r>
          </w:p>
          <w:p w:rsidR="00000000" w:rsidRPr="00165CA4" w:rsidP="00165CA4">
            <w:pPr>
              <w:pStyle w:val="List2"/>
            </w:pPr>
            <w:r w:rsidRPr="00165CA4">
              <w:t>3.3.</w:t>
            </w:r>
            <w:r w:rsidRPr="00165CA4">
              <w:tab/>
              <w:t>Material is cut to size and laid out in the required design</w:t>
            </w:r>
          </w:p>
          <w:p w:rsidR="00000000" w:rsidRPr="00165CA4" w:rsidP="00165CA4">
            <w:pPr>
              <w:pStyle w:val="List2"/>
            </w:pPr>
            <w:r w:rsidRPr="00165CA4">
              <w:t>3.4.</w:t>
            </w:r>
            <w:r w:rsidRPr="00165CA4">
              <w:tab/>
              <w:t>Specialised/ornamental com</w:t>
            </w:r>
            <w:r w:rsidRPr="00165CA4">
              <w:t>ponents are moulded/turned/carved/manufactured in accordance with workplace procedures</w:t>
            </w:r>
          </w:p>
          <w:p w:rsidR="00000000" w:rsidRPr="00165CA4" w:rsidP="00165CA4">
            <w:pPr>
              <w:pStyle w:val="List2"/>
            </w:pPr>
            <w:r w:rsidRPr="00165CA4">
              <w:t>3.5.</w:t>
            </w:r>
            <w:r w:rsidRPr="00165CA4">
              <w:tab/>
              <w:t>Frame components are finished in compliance with the design specifications and assessed for fit and aesthetic appearance</w:t>
            </w:r>
          </w:p>
          <w:p w:rsidR="00000000" w:rsidRPr="00165CA4" w:rsidP="00165CA4">
            <w:pPr>
              <w:pStyle w:val="List2"/>
            </w:pPr>
            <w:r w:rsidRPr="00165CA4">
              <w:t>3.6.</w:t>
            </w:r>
            <w:r w:rsidRPr="00165CA4">
              <w:tab/>
              <w:t xml:space="preserve">Frame is joined to comply with design </w:t>
            </w:r>
            <w:r w:rsidRPr="00165CA4">
              <w:t>in accordance with workplace procedures</w:t>
            </w:r>
          </w:p>
          <w:p w:rsidR="00000000" w:rsidRPr="00165CA4" w:rsidP="00165CA4">
            <w:pPr>
              <w:pStyle w:val="List2"/>
            </w:pPr>
            <w:r w:rsidRPr="00165CA4">
              <w:t>3.7.</w:t>
            </w:r>
            <w:r w:rsidRPr="00165CA4">
              <w:tab/>
              <w:t>Finish to the frame and its fittings is applied to comply with design in accordance with workplace procedures</w:t>
            </w:r>
          </w:p>
          <w:p w:rsidR="00000000" w:rsidRPr="00165CA4" w:rsidP="00165CA4">
            <w:pPr>
              <w:pStyle w:val="List2"/>
            </w:pPr>
            <w:r w:rsidRPr="00165CA4">
              <w:t>3.8.</w:t>
            </w:r>
            <w:r w:rsidRPr="00165CA4">
              <w:tab/>
              <w:t>Work is checked against required quality standards with any non-conformity being rectified</w:t>
            </w:r>
          </w:p>
          <w:p w:rsidR="00000000" w:rsidP="00165CA4">
            <w:pPr>
              <w:pStyle w:val="List2"/>
              <w:rPr>
                <w:lang w:val="en-NZ"/>
              </w:rPr>
            </w:pPr>
            <w:r w:rsidRPr="00165CA4">
              <w:t>3.9.</w:t>
            </w:r>
            <w:r w:rsidRPr="00165CA4">
              <w:tab/>
            </w:r>
            <w:r w:rsidRPr="00165CA4">
              <w:t>Customer endorsement of finished frame is sought and any modifications identified and implemented</w:t>
            </w:r>
          </w:p>
        </w:tc>
      </w:tr>
      <w:tr w:rsidTr="003F1C1F">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List"/>
              <w:rPr>
                <w:lang w:val="en-NZ"/>
              </w:rPr>
            </w:pPr>
            <w:r w:rsidRPr="00165CA4">
              <w:t>4.</w:t>
            </w:r>
            <w:r w:rsidRPr="00165CA4">
              <w:tab/>
              <w:t>Complete work</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List2"/>
            </w:pPr>
            <w:r w:rsidRPr="00165CA4">
              <w:t>4.1.</w:t>
            </w:r>
            <w:r w:rsidRPr="00165CA4">
              <w:tab/>
              <w:t>Scraps and off-cuts are removed for disposal/recycling as required by workplace procedures</w:t>
            </w:r>
          </w:p>
          <w:p w:rsidR="00000000" w:rsidRPr="00165CA4" w:rsidP="00165CA4">
            <w:pPr>
              <w:pStyle w:val="List2"/>
            </w:pPr>
            <w:r w:rsidRPr="00165CA4">
              <w:t>4.2.</w:t>
            </w:r>
            <w:r w:rsidRPr="00165CA4">
              <w:tab/>
              <w:t xml:space="preserve">Work area is </w:t>
            </w:r>
            <w:r w:rsidRPr="00165CA4">
              <w:t>cleaned and rubbish disposed of as appropriate</w:t>
            </w:r>
          </w:p>
          <w:p w:rsidR="00000000" w:rsidRPr="00165CA4" w:rsidP="00165CA4">
            <w:pPr>
              <w:pStyle w:val="List2"/>
            </w:pPr>
            <w:r w:rsidRPr="00165CA4">
              <w:t>4.3.</w:t>
            </w:r>
            <w:r w:rsidRPr="00165CA4">
              <w:tab/>
              <w:t>Workplace documentation is completed as required</w:t>
            </w:r>
          </w:p>
          <w:p w:rsidR="00000000" w:rsidRPr="00165CA4" w:rsidP="00165CA4">
            <w:pPr>
              <w:pStyle w:val="List2"/>
            </w:pPr>
            <w:r w:rsidRPr="00165CA4">
              <w:t>4.4.</w:t>
            </w:r>
            <w:r w:rsidRPr="00165CA4">
              <w:tab/>
              <w:t>Tools, equipment and unused materials are cleaned and stored following workplace procedures</w:t>
            </w:r>
          </w:p>
        </w:tc>
      </w:tr>
    </w:tbl>
    <w:p w:rsidR="00000000" w:rsidRPr="00165CA4" w:rsidP="00165CA4">
      <w:pPr>
        <w:pStyle w:val="BodyText"/>
      </w:pPr>
    </w:p>
    <w:p w:rsidR="00000000" w:rsidRPr="00165CA4" w:rsidP="00165CA4">
      <w:pPr>
        <w:pStyle w:val="AllowPageBreak"/>
      </w:pPr>
    </w:p>
    <w:p w:rsidR="00000000" w:rsidRPr="00165CA4" w:rsidP="00165CA4">
      <w:pPr>
        <w:pStyle w:val="Heading1"/>
      </w:pPr>
      <w:bookmarkStart w:id="9" w:name="O_91511"/>
      <w:bookmarkEnd w:id="9"/>
      <w:r w:rsidRPr="00165CA4">
        <w:t>Required Skills and Knowledge</w:t>
      </w:r>
    </w:p>
    <w:tbl>
      <w:tblPr>
        <w:tblW w:w="0" w:type="auto"/>
        <w:tblLayout w:type="fixed"/>
        <w:tblCellMar>
          <w:left w:w="62" w:type="dxa"/>
          <w:right w:w="62" w:type="dxa"/>
        </w:tblCellMar>
        <w:tblLook w:val="0000"/>
      </w:tblPr>
      <w:tblGrid>
        <w:gridCol w:w="8522"/>
      </w:tblGrid>
      <w:tr w:rsidTr="003F1C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REQUIRED SK</w:t>
            </w:r>
            <w:r w:rsidRPr="00165CA4">
              <w:rPr>
                <w:rStyle w:val="SpecialBold"/>
              </w:rPr>
              <w:t>ILLS AND KNOWLEDGE</w:t>
            </w:r>
          </w:p>
        </w:tc>
      </w:tr>
      <w:tr w:rsidTr="003F1C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t>This section describes the skills and knowledge required for this unit.</w:t>
            </w:r>
          </w:p>
        </w:tc>
      </w:tr>
      <w:tr w:rsidTr="003F1C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Required skills</w:t>
            </w:r>
          </w:p>
        </w:tc>
      </w:tr>
      <w:tr w:rsidTr="003F1C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ListBullet"/>
            </w:pPr>
            <w:r w:rsidRPr="00165CA4">
              <w:t xml:space="preserve">collect, organise and understand information related to the history and techniques </w:t>
            </w:r>
            <w:r w:rsidRPr="00165CA4">
              <w:t>of art and framing artwork, restoration/preservation techniques and safety procedures</w:t>
            </w:r>
          </w:p>
          <w:p w:rsidR="00000000" w:rsidRPr="00165CA4" w:rsidP="00165CA4">
            <w:pPr>
              <w:pStyle w:val="ListBullet"/>
            </w:pPr>
            <w:r w:rsidRPr="00165CA4">
              <w:t>communicate ideas and information to enable confirmation of work require</w:t>
            </w:r>
            <w:r w:rsidRPr="00165CA4">
              <w:t>ments and specifications, coordination of work with work supervisor, other workers and customers, and the reporting of work outcomes and problems</w:t>
            </w:r>
          </w:p>
          <w:p w:rsidR="00000000" w:rsidRPr="00165CA4" w:rsidP="00165CA4">
            <w:pPr>
              <w:pStyle w:val="ListBullet"/>
            </w:pPr>
            <w:r w:rsidRPr="00165CA4">
              <w:t>plan and organise activities, including the preparation and layout of the work area and the obtaining of equip</w:t>
            </w:r>
            <w:r w:rsidRPr="00165CA4">
              <w:t>ment and materials to avoid any back tracking, workflow interruptions or wastage</w:t>
            </w:r>
          </w:p>
          <w:p w:rsidR="00000000" w:rsidRPr="00165CA4" w:rsidP="00165CA4">
            <w:pPr>
              <w:pStyle w:val="ListBullet"/>
            </w:pPr>
            <w:r w:rsidRPr="00165CA4">
              <w:t>work with others and in a team by recognising dependencies and using cooperative approaches to optimise workflow and productivity</w:t>
            </w:r>
          </w:p>
          <w:p w:rsidR="00000000" w:rsidRPr="00165CA4" w:rsidP="00165CA4">
            <w:pPr>
              <w:pStyle w:val="ListBullet"/>
            </w:pPr>
            <w:r w:rsidRPr="00165CA4">
              <w:t>use mathematical ideas and techniques to corr</w:t>
            </w:r>
            <w:r w:rsidRPr="00165CA4">
              <w:t>ectly complete measurements, calculate quantities and estimate material requirements</w:t>
            </w:r>
          </w:p>
          <w:p w:rsidR="00000000" w:rsidRPr="00165CA4" w:rsidP="00165CA4">
            <w:pPr>
              <w:pStyle w:val="ListBullet"/>
            </w:pPr>
            <w:r w:rsidRPr="00165CA4">
              <w:t>use pre-checking and inspection techniques to anticipate cutting problems, avoid re-working and avoid wastage</w:t>
            </w:r>
          </w:p>
          <w:p w:rsidR="00000000" w:rsidP="00165CA4">
            <w:pPr>
              <w:pStyle w:val="ListBullet"/>
              <w:rPr>
                <w:lang w:val="en-NZ"/>
              </w:rPr>
            </w:pPr>
            <w:r w:rsidRPr="00165CA4">
              <w:t>use the workplace technology related to the design and constr</w:t>
            </w:r>
            <w:r w:rsidRPr="00165CA4">
              <w:t>uction requirements of complex ornamental frames</w:t>
            </w:r>
          </w:p>
        </w:tc>
      </w:tr>
      <w:tr w:rsidTr="003F1C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Required knowledge</w:t>
            </w:r>
          </w:p>
        </w:tc>
      </w:tr>
      <w:tr w:rsidTr="003F1C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ListBullet"/>
            </w:pPr>
            <w:r w:rsidRPr="00165CA4">
              <w:t xml:space="preserve">major categories of art media </w:t>
            </w:r>
          </w:p>
          <w:p w:rsidR="00000000" w:rsidRPr="00165CA4" w:rsidP="00165CA4">
            <w:pPr>
              <w:pStyle w:val="ListBullet"/>
            </w:pPr>
            <w:r w:rsidRPr="00165CA4">
              <w:t xml:space="preserve">liabilities and obligations relating to framing artwork </w:t>
            </w:r>
          </w:p>
          <w:p w:rsidR="00000000" w:rsidRPr="00165CA4" w:rsidP="00165CA4">
            <w:pPr>
              <w:pStyle w:val="ListBullet"/>
            </w:pPr>
            <w:r w:rsidRPr="00165CA4">
              <w:t xml:space="preserve">framing materials and techniques of frame building </w:t>
            </w:r>
          </w:p>
          <w:p w:rsidR="00000000" w:rsidRPr="00165CA4" w:rsidP="00165CA4">
            <w:pPr>
              <w:pStyle w:val="ListBullet"/>
            </w:pPr>
            <w:r w:rsidRPr="00165CA4">
              <w:t>elements and principles of design and the qua</w:t>
            </w:r>
            <w:r w:rsidRPr="00165CA4">
              <w:t xml:space="preserve">lities/influence of colour </w:t>
            </w:r>
          </w:p>
          <w:p w:rsidR="00000000" w:rsidRPr="00165CA4" w:rsidP="00165CA4">
            <w:pPr>
              <w:pStyle w:val="ListBullet"/>
            </w:pPr>
            <w:r w:rsidRPr="00165CA4">
              <w:t xml:space="preserve">materials used in artworks </w:t>
            </w:r>
          </w:p>
          <w:p w:rsidR="00000000" w:rsidRPr="00165CA4" w:rsidP="00165CA4">
            <w:pPr>
              <w:pStyle w:val="ListBullet"/>
            </w:pPr>
            <w:r w:rsidRPr="00165CA4">
              <w:t xml:space="preserve">chemical reactions between artworks and framing materials </w:t>
            </w:r>
          </w:p>
          <w:p w:rsidR="00000000" w:rsidRPr="00165CA4" w:rsidP="00165CA4">
            <w:pPr>
              <w:pStyle w:val="ListBullet"/>
            </w:pPr>
            <w:r w:rsidRPr="00165CA4">
              <w:t xml:space="preserve">restoration/preservation techniques </w:t>
            </w:r>
          </w:p>
          <w:p w:rsidR="00000000" w:rsidRPr="00165CA4" w:rsidP="00165CA4">
            <w:pPr>
              <w:pStyle w:val="ListBullet"/>
            </w:pPr>
            <w:r w:rsidRPr="00165CA4">
              <w:t xml:space="preserve">operation requirements of equipment and work systems in work area </w:t>
            </w:r>
          </w:p>
          <w:p w:rsidR="00000000" w:rsidRPr="00165CA4" w:rsidP="00165CA4">
            <w:pPr>
              <w:pStyle w:val="ListBullet"/>
            </w:pPr>
            <w:r w:rsidRPr="00165CA4">
              <w:t>understand the effect of this process on the artwork</w:t>
            </w:r>
          </w:p>
        </w:tc>
      </w:tr>
    </w:tbl>
    <w:p w:rsidR="00000000" w:rsidRPr="00165CA4" w:rsidP="00165CA4">
      <w:pPr>
        <w:pStyle w:val="BodyText"/>
      </w:pPr>
    </w:p>
    <w:p w:rsidR="00000000" w:rsidRPr="00165CA4" w:rsidP="00165CA4">
      <w:pPr>
        <w:pStyle w:val="AllowPageBreak"/>
      </w:pPr>
    </w:p>
    <w:p w:rsidR="00000000" w:rsidRPr="00165CA4" w:rsidP="00165CA4">
      <w:pPr>
        <w:pStyle w:val="Heading1"/>
      </w:pPr>
      <w:bookmarkStart w:id="10" w:name="O_91512"/>
      <w:bookmarkEnd w:id="10"/>
      <w:r w:rsidRPr="00165CA4">
        <w:t>Evidence Guide</w:t>
      </w:r>
    </w:p>
    <w:tbl>
      <w:tblPr>
        <w:tblW w:w="9570" w:type="dxa"/>
        <w:tblLayout w:type="fixed"/>
        <w:tblCellMar>
          <w:left w:w="62" w:type="dxa"/>
          <w:right w:w="62" w:type="dxa"/>
        </w:tblCellMar>
        <w:tblLook w:val="0000"/>
      </w:tblPr>
      <w:tblGrid>
        <w:gridCol w:w="3908"/>
        <w:gridCol w:w="5662"/>
      </w:tblGrid>
      <w:tr w:rsidTr="003F1C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EVIDENCE GUIDE</w:t>
            </w:r>
          </w:p>
        </w:tc>
      </w:tr>
      <w:tr w:rsidTr="003F1C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t xml:space="preserve">The Evidence Guide provides advice on assessment and must be read in conjunction with the performance criteria, required skills and knowledge, </w:t>
            </w:r>
            <w:r w:rsidRPr="00165CA4">
              <w:t>range statement and the Assessment Guidelines for the Training Package.</w:t>
            </w:r>
          </w:p>
        </w:tc>
      </w:tr>
      <w:tr w:rsidTr="003F1C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ListBullet"/>
            </w:pPr>
            <w:r w:rsidRPr="00165CA4">
              <w:t>Recognise the basic categories of art and the medium used in their production</w:t>
            </w:r>
          </w:p>
          <w:p w:rsidR="00000000" w:rsidRPr="00165CA4" w:rsidP="00165CA4">
            <w:pPr>
              <w:pStyle w:val="ListBullet"/>
            </w:pPr>
            <w:r w:rsidRPr="00165CA4">
              <w:t>Recognise frames and the medium used in their production</w:t>
            </w:r>
          </w:p>
          <w:p w:rsidR="00000000" w:rsidRPr="00165CA4" w:rsidP="00165CA4">
            <w:pPr>
              <w:pStyle w:val="ListBullet"/>
            </w:pPr>
            <w:r w:rsidRPr="00165CA4">
              <w:t>Identify the elem</w:t>
            </w:r>
            <w:r w:rsidRPr="00165CA4">
              <w:t>ents and principles of design and apply them to designing an appropriate complex ornamental frame</w:t>
            </w:r>
          </w:p>
          <w:p w:rsidR="00000000" w:rsidRPr="00165CA4" w:rsidP="00165CA4">
            <w:pPr>
              <w:pStyle w:val="ListBullet"/>
            </w:pPr>
            <w:r w:rsidRPr="00165CA4">
              <w:t>Apply safe handling requirements for equipment, products and materials, including use of personal protective equipment, safety and environmental protection eq</w:t>
            </w:r>
            <w:r w:rsidRPr="00165CA4">
              <w:t>uipment</w:t>
            </w:r>
          </w:p>
          <w:p w:rsidR="00000000" w:rsidRPr="00165CA4" w:rsidP="00165CA4">
            <w:pPr>
              <w:pStyle w:val="ListBullet"/>
            </w:pPr>
            <w:r w:rsidRPr="00165CA4">
              <w:t>Follow work instructions, operating procedures and inspection practices to:</w:t>
            </w:r>
          </w:p>
          <w:p w:rsidR="00000000" w:rsidRPr="00165CA4" w:rsidP="00165CA4">
            <w:pPr>
              <w:pStyle w:val="ListBullet2"/>
            </w:pPr>
            <w:r w:rsidRPr="00165CA4">
              <w:t>minimise the risk of injury to self and others</w:t>
            </w:r>
          </w:p>
          <w:p w:rsidR="00000000" w:rsidRPr="00165CA4" w:rsidP="00165CA4">
            <w:pPr>
              <w:pStyle w:val="ListBullet2"/>
            </w:pPr>
            <w:r w:rsidRPr="00165CA4">
              <w:t>prevent damage to goods, equipment and products</w:t>
            </w:r>
          </w:p>
          <w:p w:rsidR="00000000" w:rsidRPr="00165CA4" w:rsidP="00165CA4">
            <w:pPr>
              <w:pStyle w:val="ListBullet2"/>
            </w:pPr>
            <w:r w:rsidRPr="00165CA4">
              <w:t>maintain required production output and product quality</w:t>
            </w:r>
          </w:p>
          <w:p w:rsidR="00000000" w:rsidRPr="00165CA4" w:rsidP="00165CA4">
            <w:pPr>
              <w:pStyle w:val="ListBullet"/>
            </w:pPr>
            <w:r w:rsidRPr="00165CA4">
              <w:t xml:space="preserve">As a minimum, design and construct a frame incorporating three types of materials, displaying techniques of moulded and carved finishes and including at least one alternate joining technique (such as fingers, biscuits, dowel, etc.) </w:t>
            </w:r>
          </w:p>
          <w:p w:rsidR="00000000" w:rsidRPr="00165CA4" w:rsidP="00165CA4">
            <w:pPr>
              <w:pStyle w:val="ListBullet"/>
            </w:pPr>
            <w:r w:rsidRPr="00165CA4">
              <w:t>Work effectively with o</w:t>
            </w:r>
            <w:r w:rsidRPr="00165CA4">
              <w:t>thers</w:t>
            </w:r>
          </w:p>
          <w:p w:rsidR="00000000" w:rsidP="00165CA4">
            <w:pPr>
              <w:pStyle w:val="ListBullet"/>
              <w:rPr>
                <w:lang w:val="en-NZ"/>
              </w:rPr>
            </w:pPr>
            <w:r w:rsidRPr="00165CA4">
              <w:t>Modify activities to cater for variations in workplace contexts and environment</w:t>
            </w:r>
          </w:p>
        </w:tc>
      </w:tr>
      <w:tr w:rsidTr="003F1C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t xml:space="preserve">Customer/work requirement, design facilities, woodworking and joining tools and equipment, frame assembly and finishing requirements, workplace </w:t>
            </w:r>
            <w:r w:rsidRPr="00165CA4">
              <w:t>procedures and work area.</w:t>
            </w:r>
          </w:p>
        </w:tc>
      </w:tr>
      <w:tr w:rsidTr="003F1C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BodyText"/>
            </w:pPr>
            <w:r w:rsidRPr="00165CA4">
              <w:t>Assessment methods must confirm consistency of performance over time and in a range of workplace relevant contexts.</w:t>
            </w:r>
          </w:p>
          <w:p w:rsidR="00000000" w:rsidRPr="00165CA4" w:rsidP="00165CA4">
            <w:pPr>
              <w:pStyle w:val="BodyText"/>
            </w:pPr>
            <w:r w:rsidRPr="00165CA4">
              <w:t>Assessment should be by direct observation of tasks and questioning on underpinning knowledg</w:t>
            </w:r>
            <w:r w:rsidRPr="00165CA4">
              <w:t>e.</w:t>
            </w:r>
          </w:p>
          <w:p w:rsidR="00000000" w:rsidP="00165CA4">
            <w:pPr>
              <w:pStyle w:val="BodyText"/>
              <w:rPr>
                <w:lang w:val="en-NZ"/>
              </w:rPr>
            </w:pPr>
            <w:r w:rsidRPr="00165CA4">
              <w:t>Assessment should be conducted over time and may be in conjunction with assessment of other units of competency which form a part of the job role.</w:t>
            </w:r>
          </w:p>
        </w:tc>
      </w:tr>
      <w:tr w:rsidTr="003F1C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BodyText"/>
            </w:pPr>
            <w:r w:rsidRPr="00165CA4">
              <w:t xml:space="preserve">Assessment may occur on the job or in a workplace simulated facility with relevant </w:t>
            </w:r>
            <w:r w:rsidRPr="00165CA4">
              <w:t xml:space="preserve">artwork requiring framing, equipment, simulated work instructions and deadlines. </w:t>
            </w:r>
          </w:p>
        </w:tc>
      </w:tr>
    </w:tbl>
    <w:p w:rsidR="00000000" w:rsidRPr="00165CA4" w:rsidP="00165CA4">
      <w:pPr>
        <w:pStyle w:val="BodyText"/>
      </w:pPr>
    </w:p>
    <w:p w:rsidR="00000000" w:rsidRPr="00165CA4" w:rsidP="00165CA4">
      <w:pPr>
        <w:pStyle w:val="AllowPageBreak"/>
      </w:pPr>
    </w:p>
    <w:p w:rsidR="00000000" w:rsidRPr="00165CA4" w:rsidP="00165CA4">
      <w:pPr>
        <w:pStyle w:val="Heading1"/>
      </w:pPr>
      <w:bookmarkStart w:id="11" w:name="O_91513"/>
      <w:bookmarkEnd w:id="11"/>
      <w:r w:rsidRPr="00165CA4">
        <w:t>Range Statement</w:t>
      </w:r>
    </w:p>
    <w:tbl>
      <w:tblPr>
        <w:tblW w:w="0" w:type="auto"/>
        <w:tblLayout w:type="fixed"/>
        <w:tblCellMar>
          <w:left w:w="62" w:type="dxa"/>
          <w:right w:w="62" w:type="dxa"/>
        </w:tblCellMar>
        <w:tblLook w:val="0000"/>
      </w:tblPr>
      <w:tblGrid>
        <w:gridCol w:w="3368"/>
        <w:gridCol w:w="5154"/>
      </w:tblGrid>
      <w:tr w:rsidTr="003F1C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RANGE STATEMENT</w:t>
            </w:r>
          </w:p>
        </w:tc>
      </w:tr>
      <w:tr w:rsidTr="003F1C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t>The range statement relates to the unit of competency as a whole. It allows for different work environments and situations that may affect performance. Bold italicised wording, if used in the performance criteria, is detailed below. Essential operating con</w:t>
            </w:r>
            <w:r w:rsidRPr="00165CA4">
              <w:t>ditions that may be present with training and assessment (depending on the work situation, needs of the candidate, accessibility of the item, and local industry and regional contexts) may also be included.</w:t>
            </w:r>
          </w:p>
        </w:tc>
      </w:tr>
      <w:tr w:rsidTr="003F1C1F">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Unit context</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ListBullet"/>
            </w:pPr>
            <w:r w:rsidRPr="00165CA4">
              <w:t>Work requires individuals to demon</w:t>
            </w:r>
            <w:r w:rsidRPr="00165CA4">
              <w:t>strate discretion, judgement and problem solving skills in the recognition and handling of artwork, and in identifying design requirements for framing</w:t>
            </w:r>
          </w:p>
          <w:p w:rsidR="00000000" w:rsidRPr="00165CA4" w:rsidP="00165CA4">
            <w:pPr>
              <w:pStyle w:val="ListBullet"/>
            </w:pPr>
            <w:r w:rsidRPr="00165CA4">
              <w:t>OHS requirements may include legislation, standards, material safety management systems and local safe op</w:t>
            </w:r>
            <w:r w:rsidRPr="00165CA4">
              <w:t>erating procedures</w:t>
            </w:r>
          </w:p>
          <w:p w:rsidR="00000000" w:rsidRPr="00165CA4" w:rsidP="00165CA4">
            <w:pPr>
              <w:pStyle w:val="ListBullet"/>
            </w:pPr>
            <w:r w:rsidRPr="00165CA4">
              <w:t>Work is carried out in accordance with statutory requirements, environment legislation, manual handling procedures and relevant regulations and organisation insurance requirements</w:t>
            </w:r>
          </w:p>
          <w:p w:rsidR="00000000" w:rsidP="00165CA4">
            <w:pPr>
              <w:pStyle w:val="ListBullet"/>
              <w:rPr>
                <w:lang w:val="en-NZ"/>
              </w:rPr>
            </w:pPr>
            <w:r w:rsidRPr="00165CA4">
              <w:t>Work may be performed in workplaces which are involved in</w:t>
            </w:r>
            <w:r w:rsidRPr="00165CA4">
              <w:t xml:space="preserve"> the framing of artwork of sufficient value to require the application of framing design</w:t>
            </w:r>
          </w:p>
        </w:tc>
      </w:tr>
      <w:tr w:rsidTr="003F1C1F">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Frame design</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ListBullet"/>
            </w:pPr>
            <w:r w:rsidRPr="00165CA4">
              <w:t>Addresses the requirement to consider elements and principles of design to maintain/enhance the historic, sentimental or monetary value of artwork</w:t>
            </w:r>
          </w:p>
          <w:p w:rsidR="00000000" w:rsidRPr="00165CA4" w:rsidP="00165CA4">
            <w:pPr>
              <w:pStyle w:val="ListBullet"/>
            </w:pPr>
            <w:r w:rsidRPr="00165CA4">
              <w:t xml:space="preserve">Elements of design include: </w:t>
            </w:r>
          </w:p>
          <w:p w:rsidR="00000000" w:rsidRPr="00165CA4" w:rsidP="00165CA4">
            <w:pPr>
              <w:pStyle w:val="ListBullet2"/>
            </w:pPr>
            <w:r w:rsidRPr="00165CA4">
              <w:t xml:space="preserve">line </w:t>
            </w:r>
          </w:p>
          <w:p w:rsidR="00000000" w:rsidRPr="00165CA4" w:rsidP="00165CA4">
            <w:pPr>
              <w:pStyle w:val="ListBullet2"/>
            </w:pPr>
            <w:r w:rsidRPr="00165CA4">
              <w:t xml:space="preserve">direction </w:t>
            </w:r>
          </w:p>
          <w:p w:rsidR="00000000" w:rsidRPr="00165CA4" w:rsidP="00165CA4">
            <w:pPr>
              <w:pStyle w:val="ListBullet2"/>
            </w:pPr>
            <w:r w:rsidRPr="00165CA4">
              <w:t xml:space="preserve">shape </w:t>
            </w:r>
          </w:p>
          <w:p w:rsidR="00000000" w:rsidRPr="00165CA4" w:rsidP="00165CA4">
            <w:pPr>
              <w:pStyle w:val="ListBullet2"/>
            </w:pPr>
            <w:r w:rsidRPr="00165CA4">
              <w:t xml:space="preserve">size </w:t>
            </w:r>
          </w:p>
          <w:p w:rsidR="00000000" w:rsidRPr="00165CA4" w:rsidP="00165CA4">
            <w:pPr>
              <w:pStyle w:val="ListBullet2"/>
            </w:pPr>
            <w:r w:rsidRPr="00165CA4">
              <w:t xml:space="preserve">texture </w:t>
            </w:r>
          </w:p>
          <w:p w:rsidR="00000000" w:rsidRPr="00165CA4" w:rsidP="00165CA4">
            <w:pPr>
              <w:pStyle w:val="ListBullet2"/>
            </w:pPr>
            <w:r w:rsidRPr="00165CA4">
              <w:t xml:space="preserve">value </w:t>
            </w:r>
          </w:p>
          <w:p w:rsidR="00000000" w:rsidRPr="00165CA4" w:rsidP="00165CA4">
            <w:pPr>
              <w:pStyle w:val="ListBullet2"/>
            </w:pPr>
            <w:r w:rsidRPr="00165CA4">
              <w:t>colour</w:t>
            </w:r>
          </w:p>
          <w:p w:rsidR="00000000" w:rsidRPr="00165CA4" w:rsidP="00165CA4">
            <w:pPr>
              <w:pStyle w:val="ListBullet"/>
            </w:pPr>
            <w:r w:rsidRPr="00165CA4">
              <w:t xml:space="preserve">Principles of design include: </w:t>
            </w:r>
          </w:p>
          <w:p w:rsidR="00000000" w:rsidRPr="00165CA4" w:rsidP="00165CA4">
            <w:pPr>
              <w:pStyle w:val="ListBullet2"/>
            </w:pPr>
            <w:r w:rsidRPr="00165CA4">
              <w:t xml:space="preserve">repetition </w:t>
            </w:r>
          </w:p>
          <w:p w:rsidR="00000000" w:rsidRPr="00165CA4" w:rsidP="00165CA4">
            <w:pPr>
              <w:pStyle w:val="ListBullet2"/>
            </w:pPr>
            <w:r w:rsidRPr="00165CA4">
              <w:t xml:space="preserve">alteration </w:t>
            </w:r>
          </w:p>
          <w:p w:rsidR="00000000" w:rsidRPr="00165CA4" w:rsidP="00165CA4">
            <w:pPr>
              <w:pStyle w:val="ListBullet2"/>
            </w:pPr>
            <w:r w:rsidRPr="00165CA4">
              <w:t xml:space="preserve">harmony </w:t>
            </w:r>
          </w:p>
          <w:p w:rsidR="00000000" w:rsidRPr="00165CA4" w:rsidP="00165CA4">
            <w:pPr>
              <w:pStyle w:val="ListBullet2"/>
            </w:pPr>
            <w:r w:rsidRPr="00165CA4">
              <w:t xml:space="preserve">graduation </w:t>
            </w:r>
          </w:p>
          <w:p w:rsidR="00000000" w:rsidRPr="00165CA4" w:rsidP="00165CA4">
            <w:pPr>
              <w:pStyle w:val="ListBullet2"/>
            </w:pPr>
            <w:r w:rsidRPr="00165CA4">
              <w:t xml:space="preserve">contrast (or opposition or conflict) </w:t>
            </w:r>
          </w:p>
          <w:p w:rsidR="00000000" w:rsidRPr="00165CA4" w:rsidP="00165CA4">
            <w:pPr>
              <w:pStyle w:val="ListBullet2"/>
            </w:pPr>
            <w:r w:rsidRPr="00165CA4">
              <w:t xml:space="preserve">dominance </w:t>
            </w:r>
          </w:p>
          <w:p w:rsidR="00000000" w:rsidRPr="00165CA4" w:rsidP="00165CA4">
            <w:pPr>
              <w:pStyle w:val="ListBullet2"/>
            </w:pPr>
            <w:r w:rsidRPr="00165CA4">
              <w:t>unity and balance</w:t>
            </w:r>
          </w:p>
          <w:p w:rsidR="00000000" w:rsidRPr="00165CA4" w:rsidP="00165CA4">
            <w:pPr>
              <w:pStyle w:val="ListBullet"/>
            </w:pPr>
            <w:r w:rsidRPr="00165CA4">
              <w:t>Influences on compatibility of frame design include:</w:t>
            </w:r>
          </w:p>
          <w:p w:rsidR="00000000" w:rsidRPr="00165CA4" w:rsidP="00165CA4">
            <w:pPr>
              <w:pStyle w:val="ListBullet2"/>
            </w:pPr>
            <w:r w:rsidRPr="00165CA4">
              <w:t xml:space="preserve">frame package design to suit required level of preservation </w:t>
            </w:r>
          </w:p>
          <w:p w:rsidR="00000000" w:rsidRPr="00165CA4" w:rsidP="00165CA4">
            <w:pPr>
              <w:pStyle w:val="ListBullet2"/>
            </w:pPr>
            <w:r w:rsidRPr="00165CA4">
              <w:t xml:space="preserve">framing style to match image quality and aesthetic value </w:t>
            </w:r>
          </w:p>
          <w:p w:rsidR="00000000" w:rsidP="00165CA4">
            <w:pPr>
              <w:pStyle w:val="ListBullet2"/>
              <w:rPr>
                <w:lang w:val="en-NZ"/>
              </w:rPr>
            </w:pPr>
            <w:r w:rsidRPr="00165CA4">
              <w:t xml:space="preserve">mouldings, fittings and attachments to suit framing and hanging requirements </w:t>
            </w:r>
          </w:p>
        </w:tc>
      </w:tr>
      <w:tr w:rsidTr="003F1C1F">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Orna</w:t>
            </w:r>
            <w:r w:rsidRPr="00165CA4">
              <w:rPr>
                <w:rStyle w:val="SpecialBold"/>
              </w:rPr>
              <w:t>mental frames</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ListBullet"/>
            </w:pPr>
            <w:r w:rsidRPr="00165CA4">
              <w:t xml:space="preserve">Ornamental frames are those required for artwork where its aesthetics and/or value deem it necessary </w:t>
            </w:r>
          </w:p>
          <w:p w:rsidR="00000000" w:rsidP="00165CA4">
            <w:pPr>
              <w:pStyle w:val="ListBullet"/>
              <w:rPr>
                <w:lang w:val="en-NZ"/>
              </w:rPr>
            </w:pPr>
            <w:r w:rsidRPr="00165CA4">
              <w:t xml:space="preserve">Artwork may be 2 or 3D, and the frame fitted with ornate/elaborate embellishment </w:t>
            </w:r>
          </w:p>
        </w:tc>
      </w:tr>
      <w:tr w:rsidTr="003F1C1F">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Construction technique includes</w:t>
            </w:r>
            <w:r w:rsidRPr="00165CA4">
              <w:t>:</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ListBullet"/>
            </w:pPr>
            <w:r w:rsidRPr="00165CA4">
              <w:t>moulding of composite</w:t>
            </w:r>
          </w:p>
          <w:p w:rsidR="00000000" w:rsidRPr="00165CA4" w:rsidP="00165CA4">
            <w:pPr>
              <w:pStyle w:val="ListBullet"/>
            </w:pPr>
            <w:r w:rsidRPr="00165CA4">
              <w:t>creating moulds</w:t>
            </w:r>
          </w:p>
          <w:p w:rsidR="00000000" w:rsidRPr="00165CA4" w:rsidP="00165CA4">
            <w:pPr>
              <w:pStyle w:val="ListBullet"/>
            </w:pPr>
            <w:r w:rsidRPr="00165CA4">
              <w:t>frame preparation</w:t>
            </w:r>
          </w:p>
          <w:p w:rsidR="00000000" w:rsidP="00165CA4">
            <w:pPr>
              <w:pStyle w:val="ListBullet"/>
              <w:rPr>
                <w:lang w:val="en-NZ"/>
              </w:rPr>
            </w:pPr>
            <w:r w:rsidRPr="00165CA4">
              <w:t>application of composite to frame and carving/ornamentation/decoration as required</w:t>
            </w:r>
          </w:p>
        </w:tc>
      </w:tr>
      <w:tr w:rsidTr="003F1C1F">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Tools and equipment are to include</w:t>
            </w:r>
            <w:r w:rsidRPr="00165CA4">
              <w:t>:</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ListBullet"/>
            </w:pPr>
            <w:r w:rsidRPr="00165CA4">
              <w:t>saws (circular, drop, docking and mitre)</w:t>
            </w:r>
          </w:p>
          <w:p w:rsidR="00000000" w:rsidRPr="00165CA4" w:rsidP="00165CA4">
            <w:pPr>
              <w:pStyle w:val="ListBullet"/>
            </w:pPr>
            <w:r w:rsidRPr="00165CA4">
              <w:t>chisels</w:t>
            </w:r>
          </w:p>
          <w:p w:rsidR="00000000" w:rsidRPr="00165CA4" w:rsidP="00165CA4">
            <w:pPr>
              <w:pStyle w:val="ListBullet"/>
            </w:pPr>
            <w:r w:rsidRPr="00165CA4">
              <w:t>underpinners</w:t>
            </w:r>
          </w:p>
          <w:p w:rsidR="00000000" w:rsidRPr="00165CA4" w:rsidP="00165CA4">
            <w:pPr>
              <w:pStyle w:val="ListBullet"/>
            </w:pPr>
            <w:r w:rsidRPr="00165CA4">
              <w:t>screwdrivers</w:t>
            </w:r>
          </w:p>
          <w:p w:rsidR="00000000" w:rsidRPr="00165CA4" w:rsidP="00165CA4">
            <w:pPr>
              <w:pStyle w:val="ListBullet"/>
            </w:pPr>
            <w:r w:rsidRPr="00165CA4">
              <w:t>marking out tools</w:t>
            </w:r>
          </w:p>
          <w:p w:rsidR="00000000" w:rsidRPr="00165CA4" w:rsidP="00165CA4">
            <w:pPr>
              <w:pStyle w:val="ListBullet"/>
            </w:pPr>
            <w:r w:rsidRPr="00165CA4">
              <w:t>pincers</w:t>
            </w:r>
          </w:p>
          <w:p w:rsidR="00000000" w:rsidRPr="00165CA4" w:rsidP="00165CA4">
            <w:pPr>
              <w:pStyle w:val="ListBullet"/>
            </w:pPr>
            <w:r w:rsidRPr="00165CA4">
              <w:t>pliers</w:t>
            </w:r>
          </w:p>
          <w:p w:rsidR="00000000" w:rsidRPr="00165CA4" w:rsidP="00165CA4">
            <w:pPr>
              <w:pStyle w:val="ListBullet"/>
            </w:pPr>
            <w:r w:rsidRPr="00165CA4">
              <w:t>touch-up material</w:t>
            </w:r>
          </w:p>
          <w:p w:rsidR="00000000" w:rsidP="00165CA4">
            <w:pPr>
              <w:pStyle w:val="ListBullet"/>
              <w:rPr>
                <w:lang w:val="en-NZ"/>
              </w:rPr>
            </w:pPr>
            <w:r w:rsidRPr="00165CA4">
              <w:t>glues and finishing tools, including files and sandpaper</w:t>
            </w:r>
          </w:p>
        </w:tc>
      </w:tr>
      <w:tr w:rsidTr="003F1C1F">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Frame constructions may include but are not limited to</w:t>
            </w:r>
            <w:r w:rsidRPr="00165CA4">
              <w:t>:</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ListBullet"/>
            </w:pPr>
            <w:r w:rsidRPr="00165CA4">
              <w:t>timber</w:t>
            </w:r>
          </w:p>
          <w:p w:rsidR="00000000" w:rsidRPr="00165CA4" w:rsidP="00165CA4">
            <w:pPr>
              <w:pStyle w:val="ListBullet"/>
            </w:pPr>
            <w:r w:rsidRPr="00165CA4">
              <w:t>metal/alloys extrusion</w:t>
            </w:r>
          </w:p>
          <w:p w:rsidR="00000000" w:rsidP="00165CA4">
            <w:pPr>
              <w:pStyle w:val="ListBullet"/>
              <w:rPr>
                <w:lang w:val="en-NZ"/>
              </w:rPr>
            </w:pPr>
            <w:r w:rsidRPr="00165CA4">
              <w:t>synthetic and composite construction</w:t>
            </w:r>
          </w:p>
        </w:tc>
      </w:tr>
      <w:tr w:rsidTr="003F1C1F">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Personal protection equipment</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t>Personal protectiv</w:t>
            </w:r>
            <w:r w:rsidRPr="00165CA4">
              <w:t>e equipment is to include that prescribed under legislation, regulations and enterprise policies and practices</w:t>
            </w:r>
          </w:p>
        </w:tc>
      </w:tr>
      <w:tr w:rsidTr="003F1C1F">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Information and procedures</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ListBullet"/>
            </w:pPr>
            <w:r w:rsidRPr="00165CA4">
              <w:t xml:space="preserve">Customer requirements </w:t>
            </w:r>
          </w:p>
          <w:p w:rsidR="00000000" w:rsidRPr="00165CA4" w:rsidP="00165CA4">
            <w:pPr>
              <w:pStyle w:val="ListBullet"/>
            </w:pPr>
            <w:r w:rsidRPr="00165CA4">
              <w:t xml:space="preserve">Industry preservation standards and requirements, including legal implications </w:t>
            </w:r>
          </w:p>
          <w:p w:rsidR="00000000" w:rsidRPr="00165CA4" w:rsidP="00165CA4">
            <w:pPr>
              <w:pStyle w:val="ListBullet"/>
            </w:pPr>
            <w:r w:rsidRPr="00165CA4">
              <w:t xml:space="preserve">Work instructions, including job sheets, plans, drawings and designs </w:t>
            </w:r>
          </w:p>
          <w:p w:rsidR="00000000" w:rsidRPr="00165CA4" w:rsidP="00165CA4">
            <w:pPr>
              <w:pStyle w:val="ListBullet"/>
            </w:pPr>
            <w:r w:rsidRPr="00165CA4">
              <w:t xml:space="preserve">Literature relating to the history and preservation of artwork </w:t>
            </w:r>
          </w:p>
          <w:p w:rsidR="00000000" w:rsidRPr="00165CA4" w:rsidP="00165CA4">
            <w:pPr>
              <w:pStyle w:val="ListBullet"/>
            </w:pPr>
            <w:r w:rsidRPr="00165CA4">
              <w:t xml:space="preserve">Workplace procedures relating to reporting and communication </w:t>
            </w:r>
          </w:p>
        </w:tc>
      </w:tr>
    </w:tbl>
    <w:p w:rsidR="003F1C1F" w:rsidP="00165CA4">
      <w:pPr>
        <w:pStyle w:val="BodyText"/>
      </w:pPr>
    </w:p>
    <w:p w:rsidR="003F1C1F" w:rsidP="00165CA4">
      <w:pPr>
        <w:pStyle w:val="BodyText"/>
      </w:pPr>
    </w:p>
    <w:p w:rsidR="00000000" w:rsidRPr="00165CA4" w:rsidP="00165CA4">
      <w:pPr>
        <w:pStyle w:val="Heading1"/>
      </w:pPr>
      <w:bookmarkStart w:id="12" w:name="O_91514"/>
      <w:bookmarkEnd w:id="12"/>
      <w:r w:rsidRPr="00165CA4">
        <w:t>Unit Sector(s)</w:t>
      </w:r>
    </w:p>
    <w:tbl>
      <w:tblPr>
        <w:tblW w:w="0" w:type="auto"/>
        <w:tblLayout w:type="fixed"/>
        <w:tblCellMar>
          <w:left w:w="62" w:type="dxa"/>
          <w:right w:w="62" w:type="dxa"/>
        </w:tblCellMar>
        <w:tblLook w:val="0000"/>
      </w:tblPr>
      <w:tblGrid>
        <w:gridCol w:w="2620"/>
        <w:gridCol w:w="5902"/>
      </w:tblGrid>
      <w:tr w:rsidTr="003F1C1F">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BodyText"/>
            </w:pPr>
            <w:r w:rsidRPr="00165CA4">
              <w:t>Picture Framing</w:t>
            </w:r>
          </w:p>
        </w:tc>
      </w:tr>
    </w:tbl>
    <w:p w:rsidR="00000000" w:rsidRPr="00165CA4" w:rsidP="00165CA4">
      <w:pPr>
        <w:pStyle w:val="BodyText"/>
      </w:pPr>
    </w:p>
    <w:p w:rsidR="00000000" w:rsidRPr="00165CA4" w:rsidP="00165CA4">
      <w:pPr>
        <w:pStyle w:val="AllowPageBreak"/>
      </w:pPr>
    </w:p>
    <w:p w:rsidR="00000000" w:rsidRPr="00165CA4" w:rsidP="00165CA4">
      <w:pPr>
        <w:pStyle w:val="Heading1"/>
      </w:pPr>
      <w:bookmarkStart w:id="13" w:name="O_158474"/>
      <w:bookmarkEnd w:id="13"/>
      <w:r w:rsidRPr="00165CA4">
        <w:t>Competency field</w:t>
      </w:r>
    </w:p>
    <w:tbl>
      <w:tblPr>
        <w:tblW w:w="0" w:type="auto"/>
        <w:tblLayout w:type="fixed"/>
        <w:tblCellMar>
          <w:left w:w="62" w:type="dxa"/>
          <w:right w:w="62" w:type="dxa"/>
        </w:tblCellMar>
        <w:tblLook w:val="0000"/>
      </w:tblPr>
      <w:tblGrid>
        <w:gridCol w:w="2784"/>
        <w:gridCol w:w="5738"/>
      </w:tblGrid>
      <w:tr w:rsidTr="003F1C1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BodyText"/>
            </w:pPr>
          </w:p>
        </w:tc>
      </w:tr>
    </w:tbl>
    <w:p w:rsidR="00000000" w:rsidRPr="00165CA4" w:rsidP="00165CA4">
      <w:pPr>
        <w:pStyle w:val="BodyText"/>
      </w:pPr>
    </w:p>
    <w:p w:rsidR="00000000" w:rsidRPr="00165CA4" w:rsidP="00165CA4">
      <w:pPr>
        <w:pStyle w:val="AllowPageBreak"/>
      </w:pPr>
    </w:p>
    <w:p w:rsidR="00000000" w:rsidRPr="00165CA4" w:rsidP="00165CA4">
      <w:pPr>
        <w:pStyle w:val="Heading1"/>
      </w:pPr>
      <w:bookmarkStart w:id="14" w:name="O_158473"/>
      <w:bookmarkEnd w:id="14"/>
      <w:r w:rsidRPr="00165CA4">
        <w:t>Co-requisite units</w:t>
      </w:r>
    </w:p>
    <w:tbl>
      <w:tblPr>
        <w:tblW w:w="0" w:type="auto"/>
        <w:tblLayout w:type="fixed"/>
        <w:tblCellMar>
          <w:left w:w="62" w:type="dxa"/>
          <w:right w:w="62" w:type="dxa"/>
        </w:tblCellMar>
        <w:tblLook w:val="0000"/>
      </w:tblPr>
      <w:tblGrid>
        <w:gridCol w:w="2641"/>
        <w:gridCol w:w="1322"/>
        <w:gridCol w:w="4559"/>
      </w:tblGrid>
      <w:tr w:rsidTr="003F1C1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r w:rsidRPr="00165C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1C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CA4">
            <w:pPr>
              <w:pStyle w:val="BodyText"/>
              <w:rPr>
                <w:lang w:val="en-NZ"/>
              </w:rPr>
            </w:pPr>
          </w:p>
        </w:tc>
      </w:tr>
      <w:tr w:rsidTr="003F1C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CA4" w:rsidP="00165CA4">
            <w:pPr>
              <w:pStyle w:val="BodyText"/>
            </w:pPr>
          </w:p>
        </w:tc>
      </w:tr>
    </w:tbl>
    <w:p w:rsidR="00000000" w:rsidRPr="00165CA4" w:rsidP="00165CA4">
      <w:pPr>
        <w:pStyle w:val="BodyText"/>
      </w:pPr>
    </w:p>
    <w:p w:rsidR="00000000" w:rsidRPr="00165CA4" w:rsidP="00165CA4"/>
    <w:sectPr w:rsidSect="00165C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C1F" w:rsidP="003F1C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C1F" w:rsidP="00165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F1C1F" w:rsidP="00165C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1C1F" w:rsidP="00165C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C1F" w:rsidP="003F1C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C1F" w:rsidP="00165CA4">
    <w:pPr>
      <w:pStyle w:val="Header"/>
      <w:framePr w:wrap="around"/>
    </w:pPr>
    <w:r>
      <w:fldChar w:fldCharType="begin"/>
    </w:r>
    <w:r>
      <w:instrText xml:space="preserve"> TITLE   \* MERGEFORMAT </w:instrText>
    </w:r>
    <w:r>
      <w:fldChar w:fldCharType="separate"/>
    </w:r>
    <w:r>
      <w:t>LMFPF4001B Design and construct ornamental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1C1F" w:rsidP="00165C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86F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88F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AC99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C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5CA4"/>
    <w:pPr>
      <w:spacing w:before="360" w:after="60"/>
      <w:outlineLvl w:val="0"/>
    </w:pPr>
    <w:rPr>
      <w:sz w:val="32"/>
    </w:rPr>
  </w:style>
  <w:style w:type="paragraph" w:styleId="Heading2">
    <w:name w:val="heading 2"/>
    <w:basedOn w:val="HeadingBase"/>
    <w:next w:val="BodyText"/>
    <w:link w:val="Heading2Char"/>
    <w:qFormat/>
    <w:rsid w:val="00165CA4"/>
    <w:pPr>
      <w:keepLines/>
      <w:spacing w:before="240" w:after="120"/>
      <w:outlineLvl w:val="1"/>
    </w:pPr>
    <w:rPr>
      <w:sz w:val="28"/>
      <w:szCs w:val="40"/>
    </w:rPr>
  </w:style>
  <w:style w:type="paragraph" w:styleId="Heading3">
    <w:name w:val="heading 3"/>
    <w:basedOn w:val="HeadingBase"/>
    <w:next w:val="BodyText"/>
    <w:link w:val="Heading3Char"/>
    <w:qFormat/>
    <w:rsid w:val="00165CA4"/>
    <w:pPr>
      <w:spacing w:before="180" w:after="120"/>
      <w:outlineLvl w:val="2"/>
    </w:pPr>
    <w:rPr>
      <w:spacing w:val="-10"/>
      <w:kern w:val="32"/>
    </w:rPr>
  </w:style>
  <w:style w:type="paragraph" w:styleId="Heading4">
    <w:name w:val="heading 4"/>
    <w:basedOn w:val="HeadingBase"/>
    <w:next w:val="BodyText"/>
    <w:link w:val="Heading4Char"/>
    <w:qFormat/>
    <w:rsid w:val="00165CA4"/>
    <w:pPr>
      <w:spacing w:before="160" w:after="120"/>
      <w:outlineLvl w:val="3"/>
    </w:pPr>
    <w:rPr>
      <w:sz w:val="22"/>
    </w:rPr>
  </w:style>
  <w:style w:type="paragraph" w:styleId="Heading5">
    <w:name w:val="heading 5"/>
    <w:basedOn w:val="HeadingBase"/>
    <w:next w:val="Normal"/>
    <w:link w:val="Heading5Char"/>
    <w:qFormat/>
    <w:rsid w:val="00165CA4"/>
    <w:pPr>
      <w:spacing w:before="80"/>
      <w:outlineLvl w:val="4"/>
    </w:pPr>
    <w:rPr>
      <w:color w:val="918585"/>
      <w:sz w:val="20"/>
    </w:rPr>
  </w:style>
  <w:style w:type="paragraph" w:styleId="Heading6">
    <w:name w:val="heading 6"/>
    <w:basedOn w:val="HeadingBase"/>
    <w:next w:val="Normal"/>
    <w:link w:val="Heading6Char"/>
    <w:qFormat/>
    <w:rsid w:val="00165CA4"/>
    <w:pPr>
      <w:spacing w:before="60"/>
      <w:outlineLvl w:val="5"/>
    </w:pPr>
    <w:rPr>
      <w:color w:val="918585"/>
      <w:sz w:val="20"/>
    </w:rPr>
  </w:style>
  <w:style w:type="paragraph" w:styleId="Heading7">
    <w:name w:val="heading 7"/>
    <w:basedOn w:val="Normal"/>
    <w:next w:val="Normal"/>
    <w:link w:val="Heading7Char"/>
    <w:qFormat/>
    <w:rsid w:val="00165CA4"/>
    <w:pPr>
      <w:ind w:left="720"/>
      <w:outlineLvl w:val="6"/>
    </w:pPr>
    <w:rPr>
      <w:i/>
    </w:rPr>
  </w:style>
  <w:style w:type="paragraph" w:styleId="Heading8">
    <w:name w:val="heading 8"/>
    <w:basedOn w:val="Normal"/>
    <w:next w:val="Normal"/>
    <w:link w:val="Heading8Char"/>
    <w:qFormat/>
    <w:rsid w:val="00165CA4"/>
    <w:pPr>
      <w:ind w:left="720"/>
      <w:outlineLvl w:val="7"/>
    </w:pPr>
    <w:rPr>
      <w:i/>
    </w:rPr>
  </w:style>
  <w:style w:type="paragraph" w:styleId="Heading9">
    <w:name w:val="heading 9"/>
    <w:basedOn w:val="Normal"/>
    <w:next w:val="Normal"/>
    <w:link w:val="Heading9Char"/>
    <w:qFormat/>
    <w:rsid w:val="00165CA4"/>
    <w:pPr>
      <w:ind w:left="720"/>
      <w:outlineLvl w:val="8"/>
    </w:pPr>
    <w:rPr>
      <w:i/>
    </w:rPr>
  </w:style>
  <w:style w:type="character" w:default="1" w:styleId="DefaultParagraphFont">
    <w:name w:val="Default Paragraph Font"/>
    <w:uiPriority w:val="1"/>
    <w:unhideWhenUsed/>
    <w:rsid w:val="00165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CA4"/>
  </w:style>
  <w:style w:type="character" w:customStyle="1" w:styleId="Heading1Char">
    <w:name w:val="Heading 1 Char"/>
    <w:basedOn w:val="DefaultParagraphFont"/>
    <w:link w:val="Heading1"/>
    <w:rsid w:val="00165CA4"/>
    <w:rPr>
      <w:rFonts w:ascii="Times New Roman" w:eastAsia="Times New Roman" w:hAnsi="Times New Roman" w:cs="Times New Roman"/>
      <w:b/>
      <w:sz w:val="32"/>
      <w:szCs w:val="20"/>
      <w:lang w:eastAsia="en-US"/>
    </w:rPr>
  </w:style>
  <w:style w:type="paragraph" w:styleId="BodyText">
    <w:name w:val="Body Text"/>
    <w:basedOn w:val="Normal"/>
    <w:link w:val="BodyTextChar"/>
    <w:rsid w:val="00165C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5CA4"/>
    <w:rPr>
      <w:rFonts w:ascii="Times New Roman" w:eastAsia="Times New Roman" w:hAnsi="Times New Roman" w:cs="Times New Roman"/>
      <w:sz w:val="24"/>
      <w:lang w:val="en-US" w:eastAsia="en-US"/>
    </w:rPr>
  </w:style>
  <w:style w:type="paragraph" w:styleId="Footer">
    <w:name w:val="footer"/>
    <w:basedOn w:val="Normal"/>
    <w:link w:val="FooterChar"/>
    <w:rsid w:val="00165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CA4"/>
    <w:rPr>
      <w:rFonts w:ascii="Times New Roman" w:eastAsia="Times New Roman" w:hAnsi="Times New Roman" w:cs="Times New Roman"/>
      <w:sz w:val="16"/>
      <w:lang w:val="en-US" w:eastAsia="en-US"/>
    </w:rPr>
  </w:style>
  <w:style w:type="paragraph" w:styleId="List">
    <w:name w:val="List"/>
    <w:basedOn w:val="BodyText"/>
    <w:next w:val="BodyText"/>
    <w:rsid w:val="00165CA4"/>
    <w:pPr>
      <w:tabs>
        <w:tab w:val="left" w:pos="340"/>
      </w:tabs>
      <w:spacing w:before="60" w:after="60"/>
      <w:ind w:left="340" w:hanging="340"/>
    </w:pPr>
  </w:style>
  <w:style w:type="paragraph" w:styleId="ListBullet">
    <w:name w:val="List Bullet"/>
    <w:basedOn w:val="List"/>
    <w:rsid w:val="00165CA4"/>
    <w:pPr>
      <w:numPr>
        <w:numId w:val="13"/>
      </w:numPr>
      <w:tabs>
        <w:tab w:val="clear" w:pos="340"/>
      </w:tabs>
      <w:spacing w:before="40" w:after="40"/>
    </w:pPr>
  </w:style>
  <w:style w:type="character" w:customStyle="1" w:styleId="SpecialBold">
    <w:name w:val="Special Bold"/>
    <w:basedOn w:val="DefaultParagraphFont"/>
    <w:rsid w:val="00165CA4"/>
    <w:rPr>
      <w:b/>
      <w:spacing w:val="0"/>
    </w:rPr>
  </w:style>
  <w:style w:type="paragraph" w:styleId="ListBullet2">
    <w:name w:val="List Bullet 2"/>
    <w:basedOn w:val="List2"/>
    <w:rsid w:val="00165CA4"/>
    <w:pPr>
      <w:numPr>
        <w:numId w:val="14"/>
      </w:numPr>
      <w:tabs>
        <w:tab w:val="clear" w:pos="680"/>
      </w:tabs>
    </w:pPr>
  </w:style>
  <w:style w:type="paragraph" w:styleId="Header">
    <w:name w:val="header"/>
    <w:basedOn w:val="Normal"/>
    <w:link w:val="HeaderChar"/>
    <w:rsid w:val="00165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C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5CA4"/>
    <w:pPr>
      <w:spacing w:before="240" w:after="120"/>
      <w:outlineLvl w:val="0"/>
    </w:pPr>
    <w:rPr>
      <w:rFonts w:ascii="Times New Roman" w:hAnsi="Times New Roman"/>
      <w:b/>
      <w:sz w:val="28"/>
    </w:rPr>
  </w:style>
  <w:style w:type="paragraph" w:customStyle="1" w:styleId="AllowPageBreak">
    <w:name w:val="AllowPageBreak"/>
    <w:rsid w:val="00165C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5CA4"/>
    <w:pPr>
      <w:tabs>
        <w:tab w:val="left" w:pos="680"/>
      </w:tabs>
      <w:spacing w:before="60" w:after="60"/>
      <w:ind w:left="680" w:hanging="340"/>
    </w:pPr>
  </w:style>
  <w:style w:type="paragraph" w:styleId="List3">
    <w:name w:val="List 3"/>
    <w:basedOn w:val="BodyText"/>
    <w:rsid w:val="00165CA4"/>
    <w:pPr>
      <w:tabs>
        <w:tab w:val="left" w:pos="1021"/>
      </w:tabs>
      <w:spacing w:before="60" w:after="60"/>
      <w:ind w:left="1020" w:hanging="340"/>
    </w:pPr>
  </w:style>
  <w:style w:type="character" w:customStyle="1" w:styleId="Heading2Char">
    <w:name w:val="Heading 2 Char"/>
    <w:basedOn w:val="DefaultParagraphFont"/>
    <w:link w:val="Heading2"/>
    <w:rsid w:val="00165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C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5C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5CA4"/>
    <w:rPr>
      <w:rFonts w:ascii="Courier New" w:eastAsia="Times New Roman" w:hAnsi="Courier New" w:cs="Times New Roman"/>
      <w:i/>
      <w:szCs w:val="20"/>
      <w:lang w:val="en-US" w:eastAsia="en-US"/>
    </w:rPr>
  </w:style>
  <w:style w:type="paragraph" w:customStyle="1" w:styleId="HeadingBase">
    <w:name w:val="Heading Base"/>
    <w:rsid w:val="00165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CA4"/>
    <w:pPr>
      <w:tabs>
        <w:tab w:val="right" w:leader="dot" w:pos="9072"/>
      </w:tabs>
      <w:ind w:left="567"/>
    </w:pPr>
    <w:rPr>
      <w:szCs w:val="22"/>
    </w:rPr>
  </w:style>
  <w:style w:type="paragraph" w:customStyle="1" w:styleId="TOCBase">
    <w:name w:val="TOC Base"/>
    <w:rsid w:val="00165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CA4"/>
    <w:pPr>
      <w:tabs>
        <w:tab w:val="right" w:leader="dot" w:pos="9072"/>
      </w:tabs>
      <w:spacing w:before="40" w:after="40"/>
      <w:ind w:left="284"/>
    </w:pPr>
    <w:rPr>
      <w:rFonts w:ascii="Times New Roman" w:hAnsi="Times New Roman"/>
    </w:rPr>
  </w:style>
  <w:style w:type="paragraph" w:styleId="TOC1">
    <w:name w:val="toc 1"/>
    <w:basedOn w:val="TOCBase"/>
    <w:next w:val="Normal"/>
    <w:rsid w:val="00165C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5CA4"/>
    <w:pPr>
      <w:spacing w:before="5040"/>
      <w:jc w:val="center"/>
    </w:pPr>
    <w:rPr>
      <w:sz w:val="48"/>
      <w:szCs w:val="72"/>
      <w:lang w:val="en-US"/>
    </w:rPr>
  </w:style>
  <w:style w:type="character" w:customStyle="1" w:styleId="TitleChar">
    <w:name w:val="Title Char"/>
    <w:basedOn w:val="DefaultParagraphFont"/>
    <w:link w:val="Title"/>
    <w:rsid w:val="00165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CA4"/>
    <w:pPr>
      <w:tabs>
        <w:tab w:val="left" w:pos="3600"/>
        <w:tab w:val="left" w:pos="3958"/>
      </w:tabs>
    </w:pPr>
  </w:style>
  <w:style w:type="paragraph" w:customStyle="1" w:styleId="Note">
    <w:name w:val="Note"/>
    <w:basedOn w:val="BodyText"/>
    <w:rsid w:val="00165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CA4"/>
    <w:pPr>
      <w:framePr w:wrap="auto" w:hAnchor="text" w:y="6049"/>
    </w:pPr>
    <w:rPr>
      <w:color w:val="000000"/>
      <w:sz w:val="40"/>
    </w:rPr>
  </w:style>
  <w:style w:type="paragraph" w:customStyle="1" w:styleId="TOCTitle">
    <w:name w:val="TOCTitle"/>
    <w:basedOn w:val="Heading1"/>
    <w:rsid w:val="00165CA4"/>
    <w:pPr>
      <w:spacing w:after="240"/>
      <w:jc w:val="center"/>
      <w:outlineLvl w:val="9"/>
    </w:pPr>
    <w:rPr>
      <w:caps/>
    </w:rPr>
  </w:style>
  <w:style w:type="paragraph" w:customStyle="1" w:styleId="Version">
    <w:name w:val="Version"/>
    <w:rsid w:val="00165C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CA4"/>
    <w:pPr>
      <w:keepNext w:val="0"/>
      <w:tabs>
        <w:tab w:val="right" w:pos="4176"/>
      </w:tabs>
      <w:ind w:left="198" w:hanging="198"/>
    </w:pPr>
    <w:rPr>
      <w:rFonts w:ascii="Garamond" w:hAnsi="Garamond"/>
    </w:rPr>
  </w:style>
  <w:style w:type="paragraph" w:styleId="IndexHeading">
    <w:name w:val="index heading"/>
    <w:basedOn w:val="Normal"/>
    <w:next w:val="Index1"/>
    <w:semiHidden/>
    <w:rsid w:val="00165CA4"/>
    <w:pPr>
      <w:spacing w:before="120" w:after="120"/>
    </w:pPr>
    <w:rPr>
      <w:rFonts w:ascii="Arial" w:hAnsi="Arial"/>
      <w:b/>
      <w:color w:val="918585"/>
      <w:sz w:val="24"/>
    </w:rPr>
  </w:style>
  <w:style w:type="paragraph" w:customStyle="1" w:styleId="Chapter">
    <w:name w:val="Chapter"/>
    <w:basedOn w:val="Normal"/>
    <w:rsid w:val="00165CA4"/>
    <w:pPr>
      <w:spacing w:before="240"/>
    </w:pPr>
    <w:rPr>
      <w:rFonts w:ascii="Times New Roman" w:hAnsi="Times New Roman"/>
      <w:smallCaps/>
      <w:spacing w:val="80"/>
      <w:sz w:val="28"/>
    </w:rPr>
  </w:style>
  <w:style w:type="paragraph" w:customStyle="1" w:styleId="InChapter">
    <w:name w:val="InChapter"/>
    <w:basedOn w:val="Heading3"/>
    <w:rsid w:val="00165CA4"/>
    <w:pPr>
      <w:spacing w:after="240"/>
      <w:outlineLvl w:val="9"/>
    </w:pPr>
    <w:rPr>
      <w:noProof/>
    </w:rPr>
  </w:style>
  <w:style w:type="paragraph" w:styleId="Index2">
    <w:name w:val="index 2"/>
    <w:basedOn w:val="Normal"/>
    <w:next w:val="Normal"/>
    <w:semiHidden/>
    <w:rsid w:val="00165CA4"/>
    <w:pPr>
      <w:tabs>
        <w:tab w:val="right" w:pos="4176"/>
      </w:tabs>
      <w:ind w:left="568" w:hanging="284"/>
    </w:pPr>
    <w:rPr>
      <w:rFonts w:ascii="Garamond" w:hAnsi="Garamond"/>
    </w:rPr>
  </w:style>
  <w:style w:type="paragraph" w:customStyle="1" w:styleId="Byline">
    <w:name w:val="Byline"/>
    <w:rsid w:val="00165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CA4"/>
    <w:pPr>
      <w:tabs>
        <w:tab w:val="clear" w:pos="3600"/>
        <w:tab w:val="clear" w:pos="3958"/>
      </w:tabs>
      <w:jc w:val="right"/>
    </w:pPr>
  </w:style>
  <w:style w:type="character" w:styleId="Emphasis">
    <w:name w:val="Emphasis"/>
    <w:basedOn w:val="DefaultParagraphFont"/>
    <w:qFormat/>
    <w:rsid w:val="00165CA4"/>
    <w:rPr>
      <w:i/>
    </w:rPr>
  </w:style>
  <w:style w:type="paragraph" w:styleId="Caption">
    <w:name w:val="caption"/>
    <w:basedOn w:val="BodyText"/>
    <w:next w:val="Normal"/>
    <w:qFormat/>
    <w:rsid w:val="00165CA4"/>
    <w:pPr>
      <w:framePr w:w="2268" w:hSpace="181" w:vSpace="181" w:wrap="around" w:vAnchor="text" w:hAnchor="page" w:x="1135" w:y="285" w:anchorLock="1"/>
    </w:pPr>
    <w:rPr>
      <w:i/>
    </w:rPr>
  </w:style>
  <w:style w:type="paragraph" w:customStyle="1" w:styleId="MiniTOCTitle">
    <w:name w:val="MiniTOCTitle"/>
    <w:basedOn w:val="Heading4"/>
    <w:rsid w:val="00165CA4"/>
    <w:pPr>
      <w:spacing w:before="240"/>
      <w:outlineLvl w:val="9"/>
    </w:pPr>
    <w:rPr>
      <w:noProof/>
      <w:sz w:val="24"/>
    </w:rPr>
  </w:style>
  <w:style w:type="paragraph" w:customStyle="1" w:styleId="MiniTOCItem">
    <w:name w:val="MiniTOCItem"/>
    <w:basedOn w:val="ListBullet"/>
    <w:rsid w:val="00165CA4"/>
    <w:pPr>
      <w:numPr>
        <w:numId w:val="0"/>
      </w:numPr>
      <w:tabs>
        <w:tab w:val="right" w:leader="dot" w:pos="6521"/>
      </w:tabs>
      <w:spacing w:before="0" w:after="0"/>
    </w:pPr>
  </w:style>
  <w:style w:type="paragraph" w:customStyle="1" w:styleId="TOFTitle">
    <w:name w:val="TOFTitle"/>
    <w:basedOn w:val="TOCTitle"/>
    <w:rsid w:val="00165CA4"/>
  </w:style>
  <w:style w:type="paragraph" w:styleId="TableofFigures">
    <w:name w:val="table of figures"/>
    <w:basedOn w:val="Normal"/>
    <w:next w:val="Normal"/>
    <w:semiHidden/>
    <w:rsid w:val="00165CA4"/>
    <w:pPr>
      <w:tabs>
        <w:tab w:val="right" w:leader="dot" w:pos="9072"/>
      </w:tabs>
      <w:ind w:left="970" w:hanging="403"/>
    </w:pPr>
    <w:rPr>
      <w:rFonts w:ascii="Times New Roman" w:hAnsi="Times New Roman"/>
      <w:b/>
    </w:rPr>
  </w:style>
  <w:style w:type="paragraph" w:styleId="ListNumber">
    <w:name w:val="List Number"/>
    <w:basedOn w:val="List"/>
    <w:rsid w:val="00165CA4"/>
    <w:pPr>
      <w:numPr>
        <w:numId w:val="11"/>
      </w:numPr>
    </w:pPr>
  </w:style>
  <w:style w:type="character" w:customStyle="1" w:styleId="WingdingSymbols">
    <w:name w:val="Wingding Symbols"/>
    <w:rsid w:val="00165CA4"/>
    <w:rPr>
      <w:rFonts w:ascii="Wingdings" w:hAnsi="Wingdings"/>
    </w:rPr>
  </w:style>
  <w:style w:type="paragraph" w:customStyle="1" w:styleId="TableHeading">
    <w:name w:val="Table Heading"/>
    <w:basedOn w:val="HeadingBase"/>
    <w:rsid w:val="00165CA4"/>
    <w:pPr>
      <w:keepLines/>
      <w:pBdr>
        <w:bottom w:val="single" w:sz="6" w:space="1" w:color="918585"/>
      </w:pBdr>
      <w:spacing w:before="240"/>
    </w:pPr>
  </w:style>
  <w:style w:type="character" w:customStyle="1" w:styleId="HotSpot">
    <w:name w:val="HotSpot"/>
    <w:rsid w:val="00165CA4"/>
    <w:rPr>
      <w:color w:val="0033CC"/>
      <w:u w:val="none"/>
    </w:rPr>
  </w:style>
  <w:style w:type="paragraph" w:customStyle="1" w:styleId="BodyTextRight">
    <w:name w:val="Body Text Right"/>
    <w:basedOn w:val="BodyText"/>
    <w:rsid w:val="00165CA4"/>
    <w:pPr>
      <w:spacing w:before="0" w:after="0"/>
      <w:jc w:val="right"/>
    </w:pPr>
  </w:style>
  <w:style w:type="paragraph" w:styleId="Index3">
    <w:name w:val="index 3"/>
    <w:basedOn w:val="ListNumber2"/>
    <w:next w:val="Normal"/>
    <w:semiHidden/>
    <w:rsid w:val="00165CA4"/>
    <w:pPr>
      <w:numPr>
        <w:numId w:val="0"/>
      </w:numPr>
      <w:tabs>
        <w:tab w:val="right" w:leader="dot" w:pos="4176"/>
      </w:tabs>
    </w:pPr>
  </w:style>
  <w:style w:type="paragraph" w:styleId="ListNumber2">
    <w:name w:val="List Number 2"/>
    <w:basedOn w:val="List2"/>
    <w:rsid w:val="00165CA4"/>
    <w:pPr>
      <w:numPr>
        <w:numId w:val="10"/>
      </w:numPr>
      <w:tabs>
        <w:tab w:val="clear" w:pos="1060"/>
      </w:tabs>
    </w:pPr>
  </w:style>
  <w:style w:type="paragraph" w:customStyle="1" w:styleId="MarginNote">
    <w:name w:val="Margin Note"/>
    <w:basedOn w:val="BodyText"/>
    <w:rsid w:val="00165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C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5CA4"/>
    <w:rPr>
      <w:sz w:val="32"/>
    </w:rPr>
  </w:style>
  <w:style w:type="paragraph" w:customStyle="1" w:styleId="HeadingProcedure">
    <w:name w:val="Heading Procedure"/>
    <w:basedOn w:val="HeadingBase"/>
    <w:next w:val="Normal"/>
    <w:rsid w:val="00165CA4"/>
    <w:pPr>
      <w:tabs>
        <w:tab w:val="left" w:pos="0"/>
      </w:tabs>
      <w:spacing w:before="120" w:after="60"/>
    </w:pPr>
    <w:rPr>
      <w:i/>
      <w:color w:val="918585"/>
      <w:sz w:val="22"/>
    </w:rPr>
  </w:style>
  <w:style w:type="paragraph" w:customStyle="1" w:styleId="TableBodyText">
    <w:name w:val="Table Body Text"/>
    <w:basedOn w:val="BodyText"/>
    <w:rsid w:val="00165CA4"/>
    <w:pPr>
      <w:spacing w:before="60" w:after="60"/>
    </w:pPr>
  </w:style>
  <w:style w:type="paragraph" w:styleId="ListContinue">
    <w:name w:val="List Continue"/>
    <w:basedOn w:val="List"/>
    <w:rsid w:val="00165CA4"/>
    <w:pPr>
      <w:ind w:firstLine="0"/>
    </w:pPr>
  </w:style>
  <w:style w:type="paragraph" w:customStyle="1" w:styleId="ListNote">
    <w:name w:val="List Note"/>
    <w:basedOn w:val="List"/>
    <w:rsid w:val="00165CA4"/>
    <w:pPr>
      <w:pBdr>
        <w:top w:val="single" w:sz="6" w:space="2" w:color="918585"/>
        <w:bottom w:val="single" w:sz="6" w:space="2" w:color="918585"/>
      </w:pBdr>
      <w:tabs>
        <w:tab w:val="left" w:pos="1021"/>
      </w:tabs>
      <w:ind w:firstLine="0"/>
    </w:pPr>
  </w:style>
  <w:style w:type="paragraph" w:customStyle="1" w:styleId="Warning">
    <w:name w:val="Warning"/>
    <w:basedOn w:val="BodyText"/>
    <w:rsid w:val="00165CA4"/>
    <w:pPr>
      <w:shd w:val="clear" w:color="auto" w:fill="D9D9D9"/>
      <w:tabs>
        <w:tab w:val="left" w:pos="992"/>
      </w:tabs>
      <w:ind w:left="119" w:right="119"/>
    </w:pPr>
    <w:rPr>
      <w:sz w:val="20"/>
    </w:rPr>
  </w:style>
  <w:style w:type="paragraph" w:customStyle="1" w:styleId="MarginIcons">
    <w:name w:val="Margin Icons"/>
    <w:basedOn w:val="BodyText"/>
    <w:rsid w:val="00165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CA4"/>
    <w:rPr>
      <w:rFonts w:ascii="Courier New" w:hAnsi="Courier New"/>
    </w:rPr>
  </w:style>
  <w:style w:type="paragraph" w:customStyle="1" w:styleId="NoteBullet">
    <w:name w:val="Note Bullet"/>
    <w:basedOn w:val="Note"/>
    <w:rsid w:val="00165CA4"/>
    <w:pPr>
      <w:tabs>
        <w:tab w:val="clear" w:pos="680"/>
      </w:tabs>
      <w:spacing w:before="60" w:after="60"/>
    </w:pPr>
  </w:style>
  <w:style w:type="paragraph" w:customStyle="1" w:styleId="SubHeading2">
    <w:name w:val="SubHeading2"/>
    <w:basedOn w:val="HeadingBase"/>
    <w:rsid w:val="00165CA4"/>
    <w:pPr>
      <w:spacing w:before="240" w:after="60"/>
    </w:pPr>
    <w:rPr>
      <w:sz w:val="20"/>
    </w:rPr>
  </w:style>
  <w:style w:type="paragraph" w:customStyle="1" w:styleId="SubHeading1">
    <w:name w:val="SubHeading1"/>
    <w:basedOn w:val="HeadingBase"/>
    <w:rsid w:val="00165CA4"/>
    <w:pPr>
      <w:spacing w:before="240" w:after="60"/>
    </w:pPr>
    <w:rPr>
      <w:color w:val="918585"/>
      <w:sz w:val="22"/>
    </w:rPr>
  </w:style>
  <w:style w:type="paragraph" w:customStyle="1" w:styleId="SideHeading">
    <w:name w:val="Side Heading"/>
    <w:basedOn w:val="HeadingBase"/>
    <w:rsid w:val="00165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CA4"/>
    <w:pPr>
      <w:numPr>
        <w:numId w:val="12"/>
      </w:numPr>
    </w:pPr>
  </w:style>
  <w:style w:type="paragraph" w:styleId="PlainText">
    <w:name w:val="Plain Text"/>
    <w:basedOn w:val="Normal"/>
    <w:link w:val="PlainTextChar"/>
    <w:rsid w:val="00165CA4"/>
    <w:rPr>
      <w:sz w:val="20"/>
    </w:rPr>
  </w:style>
  <w:style w:type="character" w:customStyle="1" w:styleId="PlainTextChar">
    <w:name w:val="Plain Text Char"/>
    <w:basedOn w:val="DefaultParagraphFont"/>
    <w:link w:val="PlainText"/>
    <w:rsid w:val="00165C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5CA4"/>
    <w:rPr>
      <w:b/>
      <w:smallCaps/>
    </w:rPr>
  </w:style>
  <w:style w:type="paragraph" w:customStyle="1" w:styleId="TableListNumber">
    <w:name w:val="Table List Number"/>
    <w:basedOn w:val="ListNumber"/>
    <w:rsid w:val="00165CA4"/>
    <w:pPr>
      <w:numPr>
        <w:numId w:val="0"/>
      </w:numPr>
    </w:pPr>
  </w:style>
  <w:style w:type="paragraph" w:styleId="TOC4">
    <w:name w:val="toc 4"/>
    <w:basedOn w:val="TOCBase"/>
    <w:next w:val="Normal"/>
    <w:semiHidden/>
    <w:rsid w:val="00165CA4"/>
    <w:pPr>
      <w:tabs>
        <w:tab w:val="right" w:leader="dot" w:pos="9071"/>
      </w:tabs>
      <w:ind w:left="1701"/>
    </w:pPr>
  </w:style>
  <w:style w:type="paragraph" w:customStyle="1" w:styleId="ListAlpha">
    <w:name w:val="List Alpha"/>
    <w:basedOn w:val="List"/>
    <w:rsid w:val="00165CA4"/>
    <w:pPr>
      <w:numPr>
        <w:numId w:val="9"/>
      </w:numPr>
    </w:pPr>
  </w:style>
  <w:style w:type="paragraph" w:customStyle="1" w:styleId="ListAlpha2">
    <w:name w:val="List Alpha 2"/>
    <w:basedOn w:val="List2"/>
    <w:rsid w:val="00165CA4"/>
    <w:pPr>
      <w:numPr>
        <w:numId w:val="8"/>
      </w:numPr>
    </w:pPr>
  </w:style>
  <w:style w:type="paragraph" w:styleId="List4">
    <w:name w:val="List 4"/>
    <w:basedOn w:val="BodyText"/>
    <w:rsid w:val="00165CA4"/>
    <w:pPr>
      <w:tabs>
        <w:tab w:val="left" w:pos="1361"/>
      </w:tabs>
      <w:spacing w:before="60" w:after="60"/>
      <w:ind w:left="1361" w:hanging="340"/>
    </w:pPr>
  </w:style>
  <w:style w:type="paragraph" w:styleId="List5">
    <w:name w:val="List 5"/>
    <w:basedOn w:val="BodyText"/>
    <w:rsid w:val="00165CA4"/>
    <w:pPr>
      <w:tabs>
        <w:tab w:val="left" w:pos="1701"/>
      </w:tabs>
      <w:spacing w:before="60" w:after="60"/>
      <w:ind w:left="1701" w:hanging="340"/>
    </w:pPr>
  </w:style>
  <w:style w:type="paragraph" w:styleId="ListBullet3">
    <w:name w:val="List Bullet 3"/>
    <w:basedOn w:val="List3"/>
    <w:rsid w:val="00165CA4"/>
    <w:pPr>
      <w:numPr>
        <w:numId w:val="15"/>
      </w:numPr>
      <w:tabs>
        <w:tab w:val="clear" w:pos="1021"/>
      </w:tabs>
      <w:ind w:left="1037" w:hanging="357"/>
    </w:pPr>
  </w:style>
  <w:style w:type="paragraph" w:styleId="ListBullet4">
    <w:name w:val="List Bullet 4"/>
    <w:basedOn w:val="List4"/>
    <w:rsid w:val="00165CA4"/>
    <w:pPr>
      <w:numPr>
        <w:numId w:val="3"/>
      </w:numPr>
    </w:pPr>
  </w:style>
  <w:style w:type="paragraph" w:styleId="ListBullet5">
    <w:name w:val="List Bullet 5"/>
    <w:basedOn w:val="List5"/>
    <w:rsid w:val="00165CA4"/>
    <w:pPr>
      <w:numPr>
        <w:numId w:val="4"/>
      </w:numPr>
    </w:pPr>
  </w:style>
  <w:style w:type="paragraph" w:styleId="ListContinue2">
    <w:name w:val="List Continue 2"/>
    <w:basedOn w:val="List2"/>
    <w:rsid w:val="00165CA4"/>
    <w:pPr>
      <w:ind w:firstLine="0"/>
    </w:pPr>
  </w:style>
  <w:style w:type="paragraph" w:styleId="ListContinue3">
    <w:name w:val="List Continue 3"/>
    <w:basedOn w:val="List3"/>
    <w:rsid w:val="00165CA4"/>
    <w:pPr>
      <w:ind w:left="1021" w:firstLine="0"/>
    </w:pPr>
  </w:style>
  <w:style w:type="paragraph" w:styleId="ListContinue4">
    <w:name w:val="List Continue 4"/>
    <w:basedOn w:val="List4"/>
    <w:rsid w:val="00165CA4"/>
    <w:pPr>
      <w:ind w:firstLine="0"/>
    </w:pPr>
  </w:style>
  <w:style w:type="paragraph" w:styleId="ListContinue5">
    <w:name w:val="List Continue 5"/>
    <w:basedOn w:val="List5"/>
    <w:rsid w:val="00165CA4"/>
    <w:pPr>
      <w:ind w:firstLine="0"/>
    </w:pPr>
  </w:style>
  <w:style w:type="paragraph" w:styleId="ListNumber3">
    <w:name w:val="List Number 3"/>
    <w:basedOn w:val="List3"/>
    <w:rsid w:val="00165CA4"/>
    <w:pPr>
      <w:numPr>
        <w:numId w:val="5"/>
      </w:numPr>
    </w:pPr>
  </w:style>
  <w:style w:type="paragraph" w:styleId="ListNumber4">
    <w:name w:val="List Number 4"/>
    <w:basedOn w:val="List4"/>
    <w:rsid w:val="00165CA4"/>
    <w:pPr>
      <w:numPr>
        <w:numId w:val="6"/>
      </w:numPr>
    </w:pPr>
  </w:style>
  <w:style w:type="paragraph" w:styleId="ListNumber5">
    <w:name w:val="List Number 5"/>
    <w:basedOn w:val="List5"/>
    <w:rsid w:val="00165CA4"/>
    <w:pPr>
      <w:numPr>
        <w:numId w:val="7"/>
      </w:numPr>
    </w:pPr>
  </w:style>
  <w:style w:type="paragraph" w:styleId="BlockText">
    <w:name w:val="Block Text"/>
    <w:basedOn w:val="Normal"/>
    <w:rsid w:val="00165CA4"/>
    <w:pPr>
      <w:spacing w:after="120"/>
      <w:ind w:left="1440" w:right="1440"/>
    </w:pPr>
  </w:style>
  <w:style w:type="character" w:customStyle="1" w:styleId="Subscript">
    <w:name w:val="Subscript"/>
    <w:basedOn w:val="DefaultParagraphFont"/>
    <w:rsid w:val="00165CA4"/>
    <w:rPr>
      <w:sz w:val="16"/>
      <w:vertAlign w:val="subscript"/>
    </w:rPr>
  </w:style>
  <w:style w:type="character" w:customStyle="1" w:styleId="Superscript">
    <w:name w:val="Superscript"/>
    <w:basedOn w:val="DefaultParagraphFont"/>
    <w:rsid w:val="00165CA4"/>
    <w:rPr>
      <w:sz w:val="16"/>
      <w:vertAlign w:val="superscript"/>
    </w:rPr>
  </w:style>
  <w:style w:type="character" w:customStyle="1" w:styleId="Symbols">
    <w:name w:val="Symbols"/>
    <w:basedOn w:val="DefaultParagraphFont"/>
    <w:rsid w:val="00165CA4"/>
    <w:rPr>
      <w:rFonts w:ascii="Symbol" w:hAnsi="Symbol"/>
    </w:rPr>
  </w:style>
  <w:style w:type="character" w:customStyle="1" w:styleId="MenuOptions">
    <w:name w:val="Menu Options"/>
    <w:basedOn w:val="DefaultParagraphFont"/>
    <w:rsid w:val="00165CA4"/>
    <w:rPr>
      <w:rFonts w:ascii="Arial Narrow" w:hAnsi="Arial Narrow"/>
      <w:smallCaps/>
    </w:rPr>
  </w:style>
  <w:style w:type="character" w:customStyle="1" w:styleId="Buttons">
    <w:name w:val="Buttons"/>
    <w:basedOn w:val="DefaultParagraphFont"/>
    <w:rsid w:val="00165CA4"/>
    <w:rPr>
      <w:b/>
    </w:rPr>
  </w:style>
  <w:style w:type="character" w:customStyle="1" w:styleId="Underlined">
    <w:name w:val="Underlined"/>
    <w:basedOn w:val="DefaultParagraphFont"/>
    <w:rsid w:val="00165CA4"/>
    <w:rPr>
      <w:u w:val="single"/>
    </w:rPr>
  </w:style>
  <w:style w:type="paragraph" w:customStyle="1" w:styleId="TableBodyTextRight">
    <w:name w:val="Table Body Text Right"/>
    <w:basedOn w:val="TableBodyText"/>
    <w:rsid w:val="00165CA4"/>
    <w:pPr>
      <w:widowControl w:val="0"/>
      <w:autoSpaceDE w:val="0"/>
      <w:autoSpaceDN w:val="0"/>
      <w:adjustRightInd w:val="0"/>
      <w:jc w:val="right"/>
    </w:pPr>
    <w:rPr>
      <w:rFonts w:cs="Arial"/>
      <w:szCs w:val="18"/>
    </w:rPr>
  </w:style>
  <w:style w:type="paragraph" w:customStyle="1" w:styleId="CopyrightText">
    <w:name w:val="Copyright Text"/>
    <w:basedOn w:val="BodyText"/>
    <w:rsid w:val="00165CA4"/>
    <w:rPr>
      <w:sz w:val="18"/>
    </w:rPr>
  </w:style>
  <w:style w:type="paragraph" w:customStyle="1" w:styleId="BodySmallRight">
    <w:name w:val="Body Small Right"/>
    <w:basedOn w:val="BodyTextRight"/>
    <w:rsid w:val="00165CA4"/>
    <w:rPr>
      <w:sz w:val="18"/>
      <w:szCs w:val="18"/>
    </w:rPr>
  </w:style>
  <w:style w:type="paragraph" w:customStyle="1" w:styleId="MarginEdition">
    <w:name w:val="Margin Edition"/>
    <w:basedOn w:val="MarginNote"/>
    <w:rsid w:val="00165CA4"/>
    <w:pPr>
      <w:spacing w:before="0" w:after="0"/>
    </w:pPr>
    <w:rPr>
      <w:rFonts w:ascii="Times New Roman" w:hAnsi="Times New Roman"/>
      <w:color w:val="999999"/>
    </w:rPr>
  </w:style>
  <w:style w:type="paragraph" w:customStyle="1" w:styleId="Spacer">
    <w:name w:val="Spacer"/>
    <w:basedOn w:val="Normal"/>
    <w:rsid w:val="00165CA4"/>
    <w:rPr>
      <w:sz w:val="2"/>
      <w:szCs w:val="2"/>
    </w:rPr>
  </w:style>
  <w:style w:type="character" w:customStyle="1" w:styleId="Small">
    <w:name w:val="Small"/>
    <w:basedOn w:val="DefaultParagraphFont"/>
    <w:rsid w:val="00165CA4"/>
    <w:rPr>
      <w:sz w:val="16"/>
    </w:rPr>
  </w:style>
  <w:style w:type="paragraph" w:customStyle="1" w:styleId="WideTable">
    <w:name w:val="Wide Table"/>
    <w:basedOn w:val="Normal"/>
    <w:rsid w:val="00165CA4"/>
    <w:pPr>
      <w:ind w:left="-1418"/>
    </w:pPr>
    <w:rPr>
      <w:sz w:val="2"/>
      <w:szCs w:val="2"/>
    </w:rPr>
  </w:style>
  <w:style w:type="character" w:styleId="PageNumber">
    <w:name w:val="page number"/>
    <w:basedOn w:val="DefaultParagraphFont"/>
    <w:rsid w:val="00165CA4"/>
  </w:style>
  <w:style w:type="paragraph" w:styleId="Quote">
    <w:name w:val="Quote"/>
    <w:basedOn w:val="Heading1"/>
    <w:link w:val="QuoteChar"/>
    <w:qFormat/>
    <w:rsid w:val="00165CA4"/>
    <w:rPr>
      <w:b w:val="0"/>
      <w:sz w:val="72"/>
      <w:szCs w:val="72"/>
      <w:lang w:val="en-NZ"/>
    </w:rPr>
  </w:style>
  <w:style w:type="character" w:customStyle="1" w:styleId="QuoteChar">
    <w:name w:val="Quote Char"/>
    <w:basedOn w:val="DefaultParagraphFont"/>
    <w:link w:val="Quote"/>
    <w:rsid w:val="00165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CA4"/>
    <w:pPr>
      <w:pageBreakBefore/>
    </w:pPr>
  </w:style>
  <w:style w:type="paragraph" w:customStyle="1" w:styleId="Border">
    <w:name w:val="Border"/>
    <w:basedOn w:val="Normal"/>
    <w:qFormat/>
    <w:rsid w:val="00165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CA4"/>
    <w:rPr>
      <w:b/>
      <w:bCs/>
      <w:i/>
      <w:iCs/>
      <w:color w:val="auto"/>
    </w:rPr>
  </w:style>
  <w:style w:type="paragraph" w:styleId="IntenseQuote">
    <w:name w:val="Intense Quote"/>
    <w:basedOn w:val="Normal"/>
    <w:next w:val="Normal"/>
    <w:link w:val="IntenseQuoteChar"/>
    <w:uiPriority w:val="30"/>
    <w:qFormat/>
    <w:rsid w:val="00165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C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5CA4"/>
    <w:rPr>
      <w:smallCaps/>
      <w:color w:val="auto"/>
      <w:u w:val="single"/>
    </w:rPr>
  </w:style>
  <w:style w:type="character" w:styleId="IntenseReference">
    <w:name w:val="Intense Reference"/>
    <w:basedOn w:val="DefaultParagraphFont"/>
    <w:uiPriority w:val="32"/>
    <w:qFormat/>
    <w:rsid w:val="00165CA4"/>
    <w:rPr>
      <w:b/>
      <w:bCs/>
      <w:smallCaps/>
      <w:color w:val="auto"/>
      <w:spacing w:val="5"/>
      <w:u w:val="single"/>
    </w:rPr>
  </w:style>
  <w:style w:type="paragraph" w:customStyle="1" w:styleId="2ColumnHeading">
    <w:name w:val="2Column Heading"/>
    <w:basedOn w:val="BodyText"/>
    <w:qFormat/>
    <w:rsid w:val="00165CA4"/>
    <w:pPr>
      <w:spacing w:after="60"/>
      <w:ind w:left="-2268"/>
    </w:pPr>
    <w:rPr>
      <w:b/>
    </w:rPr>
  </w:style>
  <w:style w:type="paragraph" w:customStyle="1" w:styleId="Heading1TOC">
    <w:name w:val="Heading1 TOC"/>
    <w:basedOn w:val="Normal"/>
    <w:qFormat/>
    <w:rsid w:val="00165CA4"/>
    <w:pPr>
      <w:spacing w:before="240" w:after="120"/>
    </w:pPr>
    <w:rPr>
      <w:rFonts w:ascii="Times New Roman" w:hAnsi="Times New Roman"/>
      <w:b/>
      <w:sz w:val="32"/>
    </w:rPr>
  </w:style>
  <w:style w:type="paragraph" w:customStyle="1" w:styleId="Heading2TOC">
    <w:name w:val="Heading2 TOC"/>
    <w:basedOn w:val="Normal"/>
    <w:qFormat/>
    <w:rsid w:val="00165CA4"/>
    <w:pPr>
      <w:spacing w:before="240" w:after="60"/>
    </w:pPr>
    <w:rPr>
      <w:rFonts w:ascii="Times New Roman" w:hAnsi="Times New Roman"/>
      <w:b/>
      <w:sz w:val="28"/>
    </w:rPr>
  </w:style>
  <w:style w:type="character" w:customStyle="1" w:styleId="Underline">
    <w:name w:val="Underline"/>
    <w:basedOn w:val="DefaultParagraphFont"/>
    <w:qFormat/>
    <w:rsid w:val="00165CA4"/>
    <w:rPr>
      <w:u w:val="single"/>
    </w:rPr>
  </w:style>
  <w:style w:type="character" w:customStyle="1" w:styleId="BoldandItalics">
    <w:name w:val="Bold and Italics"/>
    <w:qFormat/>
    <w:rsid w:val="00165CA4"/>
    <w:rPr>
      <w:b/>
      <w:i/>
      <w:u w:val="none"/>
    </w:rPr>
  </w:style>
  <w:style w:type="paragraph" w:styleId="BalloonText">
    <w:name w:val="Balloon Text"/>
    <w:basedOn w:val="Normal"/>
    <w:link w:val="BalloonTextChar"/>
    <w:rsid w:val="00165CA4"/>
    <w:rPr>
      <w:rFonts w:ascii="Tahoma" w:hAnsi="Tahoma" w:cs="Tahoma"/>
      <w:sz w:val="16"/>
      <w:szCs w:val="16"/>
    </w:rPr>
  </w:style>
  <w:style w:type="character" w:customStyle="1" w:styleId="BalloonTextChar">
    <w:name w:val="Balloon Text Char"/>
    <w:basedOn w:val="DefaultParagraphFont"/>
    <w:link w:val="BalloonText"/>
    <w:rsid w:val="00165C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5C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5C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1469</Words>
  <Characters>9308</Characters>
  <Application>Microsoft Office Word</Application>
  <DocSecurity>0</DocSecurity>
  <Lines>337</Lines>
  <Paragraphs>168</Paragraphs>
  <ScaleCrop>false</ScaleCrop>
  <Company>Author-it Software Corporation Ltd.</Company>
  <LinksUpToDate>false</LinksUpToDate>
  <CharactersWithSpaces>10717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LMFPF4001B Design and construct ornamental frames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2012-05-26T17:42:00Z</dcterms:created>
  <dcterms:modified xsi:type="dcterms:W3CDTF">2012-05-26T17:42:00Z</dcterms:modified>
</cp:coreProperties>
</file>