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9C8" w:rsidP="001679C8">
      <w:pPr>
        <w:pStyle w:val="Title"/>
      </w:pPr>
      <w:r>
        <w:fldChar w:fldCharType="begin"/>
      </w:r>
      <w:r>
        <w:instrText xml:space="preserve"> TITLE   \* MERGEFORMAT </w:instrText>
      </w:r>
      <w:r>
        <w:fldChar w:fldCharType="separate"/>
      </w:r>
      <w:r>
        <w:t>LMFPF3006B Prepare design requirements for framing</w:t>
      </w:r>
      <w:r>
        <w:fldChar w:fldCharType="end"/>
      </w:r>
    </w:p>
    <w:p w:rsidR="001679C8" w:rsidP="001679C8">
      <w:pPr>
        <w:pStyle w:val="Version"/>
        <w:sectPr w:rsidSect="000C2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25B3" w:rsidP="000C25B3">
      <w:pPr>
        <w:pStyle w:val="SuperHeading"/>
      </w:pPr>
      <w:r w:rsidRPr="000C25B3">
        <w:t>LMFPF3006B Prepare design requirements for framing</w:t>
      </w:r>
    </w:p>
    <w:p w:rsidR="00000000" w:rsidRPr="000C25B3" w:rsidP="000C25B3">
      <w:pPr>
        <w:pStyle w:val="SuperHeading"/>
      </w:pPr>
    </w:p>
    <w:p w:rsidR="00000000" w:rsidRPr="000C25B3" w:rsidP="000C25B3">
      <w:pPr>
        <w:pStyle w:val="Heading1"/>
      </w:pPr>
      <w:bookmarkStart w:id="1" w:name="O_91455"/>
      <w:bookmarkEnd w:id="1"/>
      <w:r w:rsidRPr="000C25B3">
        <w:t>Modification History</w:t>
      </w:r>
    </w:p>
    <w:p w:rsidR="00000000" w:rsidRPr="000C25B3" w:rsidP="000C25B3">
      <w:pPr>
        <w:pStyle w:val="BodyText"/>
      </w:pPr>
      <w:r w:rsidRPr="000C25B3">
        <w:t>Not applicable.</w:t>
      </w:r>
    </w:p>
    <w:p w:rsidR="00000000" w:rsidRPr="000C25B3" w:rsidP="000C25B3">
      <w:pPr>
        <w:pStyle w:val="AllowPageBreak"/>
      </w:pPr>
    </w:p>
    <w:p w:rsidR="00000000" w:rsidRPr="000C25B3" w:rsidP="000C25B3">
      <w:pPr>
        <w:pStyle w:val="Heading1"/>
      </w:pPr>
      <w:bookmarkStart w:id="2" w:name="O_91456"/>
      <w:bookmarkEnd w:id="2"/>
      <w:r w:rsidRPr="000C25B3">
        <w:t>Unit Descriptor</w:t>
      </w:r>
    </w:p>
    <w:tbl>
      <w:tblPr>
        <w:tblW w:w="0" w:type="auto"/>
        <w:tblLayout w:type="fixed"/>
        <w:tblCellMar>
          <w:left w:w="62" w:type="dxa"/>
          <w:right w:w="62" w:type="dxa"/>
        </w:tblCellMar>
        <w:tblLook w:val="0000"/>
      </w:tblPr>
      <w:tblGrid>
        <w:gridCol w:w="2658"/>
        <w:gridCol w:w="5864"/>
      </w:tblGrid>
      <w:tr w:rsidTr="001679C8">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r w:rsidRPr="000C25B3">
              <w:t>This unit covers the competency to apply the elements and principles of design to select t</w:t>
            </w:r>
            <w:r w:rsidRPr="000C25B3">
              <w:t>he correct framing of artwork to maintain/enhance its historic, sentimental or monetary value.</w:t>
            </w: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3" w:name="O_91457"/>
      <w:bookmarkEnd w:id="3"/>
      <w:r w:rsidRPr="000C25B3">
        <w:t>Application of the Unit</w:t>
      </w:r>
    </w:p>
    <w:tbl>
      <w:tblPr>
        <w:tblW w:w="0" w:type="auto"/>
        <w:tblLayout w:type="fixed"/>
        <w:tblCellMar>
          <w:left w:w="62" w:type="dxa"/>
          <w:right w:w="62" w:type="dxa"/>
        </w:tblCellMar>
        <w:tblLook w:val="0000"/>
      </w:tblPr>
      <w:tblGrid>
        <w:gridCol w:w="2764"/>
        <w:gridCol w:w="5758"/>
      </w:tblGrid>
      <w:tr w:rsidTr="001679C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4" w:name="O_91458"/>
      <w:bookmarkEnd w:id="4"/>
      <w:r w:rsidRPr="000C25B3">
        <w:t>Licensing/Regulatory Information</w:t>
      </w:r>
    </w:p>
    <w:p w:rsidR="00000000" w:rsidRPr="000C25B3" w:rsidP="000C25B3">
      <w:pPr>
        <w:pStyle w:val="BodyText"/>
      </w:pPr>
      <w:r w:rsidRPr="000C25B3">
        <w:t>Not applicable.</w:t>
      </w:r>
    </w:p>
    <w:p w:rsidR="00000000" w:rsidRPr="000C25B3" w:rsidP="000C25B3">
      <w:pPr>
        <w:pStyle w:val="AllowPageBreak"/>
      </w:pPr>
    </w:p>
    <w:p w:rsidR="00000000" w:rsidRPr="000C25B3" w:rsidP="000C25B3">
      <w:pPr>
        <w:pStyle w:val="Heading1"/>
      </w:pPr>
      <w:bookmarkStart w:id="5" w:name="O_91460"/>
      <w:bookmarkEnd w:id="5"/>
      <w:r w:rsidRPr="000C25B3">
        <w:t>Pre-Requisites</w:t>
      </w:r>
    </w:p>
    <w:tbl>
      <w:tblPr>
        <w:tblW w:w="0" w:type="auto"/>
        <w:tblLayout w:type="fixed"/>
        <w:tblCellMar>
          <w:left w:w="62" w:type="dxa"/>
          <w:right w:w="62" w:type="dxa"/>
        </w:tblCellMar>
        <w:tblLook w:val="0000"/>
      </w:tblPr>
      <w:tblGrid>
        <w:gridCol w:w="2771"/>
        <w:gridCol w:w="1313"/>
        <w:gridCol w:w="4438"/>
      </w:tblGrid>
      <w:tr w:rsidTr="001679C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t>Nil</w:t>
            </w:r>
          </w:p>
        </w:tc>
      </w:tr>
      <w:tr w:rsidTr="001679C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p>
        </w:tc>
      </w:tr>
      <w:tr w:rsidTr="001679C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6" w:name="O_91459"/>
      <w:bookmarkEnd w:id="6"/>
      <w:r w:rsidRPr="000C25B3">
        <w:t>Employability Skills Information</w:t>
      </w:r>
    </w:p>
    <w:tbl>
      <w:tblPr>
        <w:tblW w:w="0" w:type="auto"/>
        <w:tblLayout w:type="fixed"/>
        <w:tblCellMar>
          <w:left w:w="62" w:type="dxa"/>
          <w:right w:w="62" w:type="dxa"/>
        </w:tblCellMar>
        <w:tblLook w:val="0000"/>
      </w:tblPr>
      <w:tblGrid>
        <w:gridCol w:w="2802"/>
        <w:gridCol w:w="5720"/>
      </w:tblGrid>
      <w:tr w:rsidTr="001679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r w:rsidRPr="000C25B3">
              <w:t>This unit contains employability skills.</w:t>
            </w: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7" w:name="O_91461"/>
      <w:bookmarkEnd w:id="7"/>
      <w:r w:rsidRPr="000C25B3">
        <w:t>Elements and Performance Criteria Pre-Content</w:t>
      </w:r>
    </w:p>
    <w:tbl>
      <w:tblPr>
        <w:tblW w:w="0" w:type="auto"/>
        <w:tblLayout w:type="fixed"/>
        <w:tblCellMar>
          <w:left w:w="62" w:type="dxa"/>
          <w:right w:w="62" w:type="dxa"/>
        </w:tblCellMar>
        <w:tblLook w:val="0000"/>
      </w:tblPr>
      <w:tblGrid>
        <w:gridCol w:w="2498"/>
        <w:gridCol w:w="6024"/>
      </w:tblGrid>
      <w:tr w:rsidTr="001679C8">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t>Elements describe the essential outcomes of a unit of competency.</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r w:rsidRPr="000C25B3">
              <w:t>Performance criteria describe the performance needed to demonstrate achievement of the element. Where bold italicised text is used, further information is detailed in the required skills and</w:t>
            </w:r>
            <w:r w:rsidRPr="000C25B3">
              <w:t xml:space="preserve"> knowledge section and the range statement. Assessment of performance is to be consistent with the evidence guide.</w:t>
            </w: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8" w:name="O_91462"/>
      <w:bookmarkEnd w:id="8"/>
      <w:r w:rsidRPr="000C25B3">
        <w:t>Elements and Performance Criteria</w:t>
      </w:r>
    </w:p>
    <w:tbl>
      <w:tblPr>
        <w:tblW w:w="0" w:type="auto"/>
        <w:tblLayout w:type="fixed"/>
        <w:tblCellMar>
          <w:left w:w="62" w:type="dxa"/>
          <w:right w:w="62" w:type="dxa"/>
        </w:tblCellMar>
        <w:tblLook w:val="0000"/>
      </w:tblPr>
      <w:tblGrid>
        <w:gridCol w:w="2498"/>
        <w:gridCol w:w="6024"/>
      </w:tblGrid>
      <w:tr w:rsidTr="001679C8">
        <w:tblPrEx>
          <w:tblW w:w="0" w:type="auto"/>
          <w:tblLayout w:type="fixed"/>
          <w:tblCellMar>
            <w:left w:w="62" w:type="dxa"/>
            <w:right w:w="62" w:type="dxa"/>
          </w:tblCellMar>
          <w:tblLook w:val="0000"/>
        </w:tblPrEx>
        <w:trPr>
          <w:tblHeader/>
        </w:trPr>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r w:rsidRPr="000C25B3">
              <w:rPr>
                <w:rStyle w:val="SpecialBold"/>
              </w:rPr>
              <w:t>ELEMENT</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PERFORMANCE CRITERIA</w:t>
            </w:r>
          </w:p>
        </w:tc>
      </w:tr>
      <w:tr w:rsidTr="001679C8">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List"/>
              <w:rPr>
                <w:lang w:val="en-NZ"/>
              </w:rPr>
            </w:pPr>
            <w:r w:rsidRPr="000C25B3">
              <w:t>1.</w:t>
            </w:r>
            <w:r w:rsidRPr="000C25B3">
              <w:tab/>
              <w:t>Identify design requirements</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2"/>
            </w:pPr>
            <w:r w:rsidRPr="000C25B3">
              <w:t>1.1.</w:t>
            </w:r>
            <w:r w:rsidRPr="000C25B3">
              <w:tab/>
            </w:r>
            <w:r w:rsidRPr="000C25B3">
              <w:t>Customer requirements relating to the artwork are determined</w:t>
            </w:r>
          </w:p>
          <w:p w:rsidR="00000000" w:rsidRPr="000C25B3" w:rsidP="000C25B3">
            <w:pPr>
              <w:pStyle w:val="List2"/>
            </w:pPr>
            <w:r w:rsidRPr="000C25B3">
              <w:t>1.2.</w:t>
            </w:r>
            <w:r w:rsidRPr="000C25B3">
              <w:tab/>
              <w:t>Work area is cleaned and prepared to handle artwork in accordance with workplace standards</w:t>
            </w:r>
          </w:p>
          <w:p w:rsidR="00000000" w:rsidRPr="000C25B3" w:rsidP="000C25B3">
            <w:pPr>
              <w:pStyle w:val="List2"/>
            </w:pPr>
            <w:r w:rsidRPr="000C25B3">
              <w:t>1.3.</w:t>
            </w:r>
            <w:r w:rsidRPr="000C25B3">
              <w:tab/>
              <w:t>Workplace health and safety requirements, including personal protection needs, are observed th</w:t>
            </w:r>
            <w:r w:rsidRPr="000C25B3">
              <w:t>roughout the work</w:t>
            </w:r>
          </w:p>
          <w:p w:rsidR="00000000" w:rsidRPr="000C25B3" w:rsidP="000C25B3">
            <w:pPr>
              <w:pStyle w:val="List2"/>
            </w:pPr>
            <w:r w:rsidRPr="000C25B3">
              <w:t>1.4.</w:t>
            </w:r>
            <w:r w:rsidRPr="000C25B3">
              <w:tab/>
              <w:t>Workplace quality assurance requirements are recognised and adhered to throughout the work</w:t>
            </w:r>
          </w:p>
          <w:p w:rsidR="00000000" w:rsidRPr="000C25B3" w:rsidP="000C25B3">
            <w:pPr>
              <w:pStyle w:val="List2"/>
            </w:pPr>
            <w:r w:rsidRPr="000C25B3">
              <w:t>1.5.</w:t>
            </w:r>
            <w:r w:rsidRPr="000C25B3">
              <w:tab/>
              <w:t>Tools, equipment and materials are selected and checked prior to use to ensure that they are appropriate for the work in terms of quality</w:t>
            </w:r>
            <w:r w:rsidRPr="000C25B3">
              <w:t>, serviceability and safety</w:t>
            </w:r>
          </w:p>
          <w:p w:rsidR="00000000" w:rsidRPr="000C25B3" w:rsidP="000C25B3">
            <w:pPr>
              <w:pStyle w:val="List2"/>
            </w:pPr>
            <w:r w:rsidRPr="000C25B3">
              <w:t>1.6.</w:t>
            </w:r>
            <w:r w:rsidRPr="000C25B3">
              <w:tab/>
              <w:t>Artwork is handled in accordance with industry recognised handling methods and workplace procedures</w:t>
            </w:r>
          </w:p>
          <w:p w:rsidR="00000000" w:rsidRPr="000C25B3" w:rsidP="000C25B3">
            <w:pPr>
              <w:pStyle w:val="List2"/>
            </w:pPr>
            <w:r w:rsidRPr="000C25B3">
              <w:t>1.7.</w:t>
            </w:r>
            <w:r w:rsidRPr="000C25B3">
              <w:tab/>
              <w:t>Artwork is assessed for colour qualities to identify:</w:t>
            </w:r>
          </w:p>
          <w:p w:rsidR="00000000" w:rsidRPr="000C25B3" w:rsidP="000C25B3">
            <w:pPr>
              <w:pStyle w:val="List3"/>
            </w:pPr>
            <w:r w:rsidRPr="000C25B3">
              <w:t>1.7.1.</w:t>
            </w:r>
            <w:r w:rsidRPr="000C25B3">
              <w:tab/>
              <w:t>primary, secondary, tertiary, harmonic and contrasting co</w:t>
            </w:r>
            <w:r w:rsidRPr="000C25B3">
              <w:t>lours by colour wheel</w:t>
            </w:r>
          </w:p>
          <w:p w:rsidR="00000000" w:rsidRPr="000C25B3" w:rsidP="000C25B3">
            <w:pPr>
              <w:pStyle w:val="List3"/>
            </w:pPr>
            <w:r w:rsidRPr="000C25B3">
              <w:t>1.7.2.</w:t>
            </w:r>
            <w:r w:rsidRPr="000C25B3">
              <w:tab/>
              <w:t>aesthetic/mood evoking nature (warmth, lightness, brightness, etc.)</w:t>
            </w:r>
          </w:p>
          <w:p w:rsidR="00000000" w:rsidP="000C25B3">
            <w:pPr>
              <w:pStyle w:val="List2"/>
              <w:rPr>
                <w:lang w:val="en-NZ"/>
              </w:rPr>
            </w:pPr>
            <w:r w:rsidRPr="000C25B3">
              <w:t>1.8.</w:t>
            </w:r>
            <w:r w:rsidRPr="000C25B3">
              <w:tab/>
              <w:t>Artwork is assessed against the elements and principles of design and their impact on preservation/restoration and framing selection determined</w:t>
            </w:r>
          </w:p>
        </w:tc>
      </w:tr>
      <w:tr w:rsidTr="001679C8">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List"/>
              <w:rPr>
                <w:lang w:val="en-NZ"/>
              </w:rPr>
            </w:pPr>
            <w:r w:rsidRPr="000C25B3">
              <w:t>2.</w:t>
            </w:r>
            <w:r w:rsidRPr="000C25B3">
              <w:tab/>
            </w:r>
            <w:r w:rsidRPr="000C25B3">
              <w:t>Develop frame design</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2"/>
            </w:pPr>
            <w:r w:rsidRPr="000C25B3">
              <w:t>2.1.</w:t>
            </w:r>
            <w:r w:rsidRPr="000C25B3">
              <w:tab/>
              <w:t>Customer requirements for framing are identified</w:t>
            </w:r>
          </w:p>
          <w:p w:rsidR="00000000" w:rsidRPr="000C25B3" w:rsidP="000C25B3">
            <w:pPr>
              <w:pStyle w:val="List2"/>
            </w:pPr>
            <w:r w:rsidRPr="000C25B3">
              <w:t>2.2.</w:t>
            </w:r>
            <w:r w:rsidRPr="000C25B3">
              <w:tab/>
              <w:t>Historical, sentimental or monetary value of artwork ascertained through examination, research and/or consultation with customer</w:t>
            </w:r>
          </w:p>
          <w:p w:rsidR="00000000" w:rsidRPr="000C25B3" w:rsidP="000C25B3">
            <w:pPr>
              <w:pStyle w:val="List2"/>
            </w:pPr>
            <w:r w:rsidRPr="000C25B3">
              <w:t>2.3.</w:t>
            </w:r>
            <w:r w:rsidRPr="000C25B3">
              <w:tab/>
              <w:t>Artwork is assessed to identify any preser</w:t>
            </w:r>
            <w:r w:rsidRPr="000C25B3">
              <w:t>vation/restoration work required and impact on frame design</w:t>
            </w:r>
          </w:p>
          <w:p w:rsidR="00000000" w:rsidRPr="000C25B3" w:rsidP="000C25B3">
            <w:pPr>
              <w:pStyle w:val="List2"/>
            </w:pPr>
            <w:r w:rsidRPr="000C25B3">
              <w:t>2.4.</w:t>
            </w:r>
            <w:r w:rsidRPr="000C25B3">
              <w:tab/>
              <w:t>Compatibility of framing materials with the artwork is determined from manufacturers' and industry information</w:t>
            </w:r>
          </w:p>
          <w:p w:rsidR="00000000" w:rsidRPr="000C25B3" w:rsidP="000C25B3">
            <w:pPr>
              <w:pStyle w:val="List2"/>
            </w:pPr>
            <w:r w:rsidRPr="000C25B3">
              <w:t>2.5.</w:t>
            </w:r>
            <w:r w:rsidRPr="000C25B3">
              <w:tab/>
              <w:t xml:space="preserve">Principles of colour design applied to select mat and framing materials to </w:t>
            </w:r>
            <w:r w:rsidRPr="000C25B3">
              <w:t>complement artwork</w:t>
            </w:r>
          </w:p>
          <w:p w:rsidR="00000000" w:rsidRPr="000C25B3" w:rsidP="000C25B3">
            <w:pPr>
              <w:pStyle w:val="List2"/>
            </w:pPr>
            <w:r w:rsidRPr="000C25B3">
              <w:t>2.6.</w:t>
            </w:r>
            <w:r w:rsidRPr="000C25B3">
              <w:tab/>
              <w:t>Design package is developed for presentation and discussion with customer</w:t>
            </w: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9" w:name="O_91463"/>
      <w:bookmarkEnd w:id="9"/>
      <w:r w:rsidRPr="000C25B3">
        <w:t>Required Skills and Knowledge</w:t>
      </w:r>
    </w:p>
    <w:tbl>
      <w:tblPr>
        <w:tblW w:w="0" w:type="auto"/>
        <w:tblLayout w:type="fixed"/>
        <w:tblCellMar>
          <w:left w:w="62" w:type="dxa"/>
          <w:right w:w="62" w:type="dxa"/>
        </w:tblCellMar>
        <w:tblLook w:val="0000"/>
      </w:tblPr>
      <w:tblGrid>
        <w:gridCol w:w="8522"/>
      </w:tblGrid>
      <w:tr w:rsidTr="001679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REQUIRED SKILLS AND KNOWLEDGE</w:t>
            </w:r>
          </w:p>
        </w:tc>
      </w:tr>
      <w:tr w:rsidTr="001679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t>This section describes the skills and knowledge required for this unit.</w:t>
            </w:r>
          </w:p>
        </w:tc>
      </w:tr>
      <w:tr w:rsidTr="001679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Required skills</w:t>
            </w:r>
          </w:p>
        </w:tc>
      </w:tr>
      <w:tr w:rsidTr="001679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collect, organise and understand information related to the history and techniques of art and framing artwork, restoration/preservation techniques and safety procedures</w:t>
            </w:r>
          </w:p>
          <w:p w:rsidR="00000000" w:rsidRPr="000C25B3" w:rsidP="000C25B3">
            <w:pPr>
              <w:pStyle w:val="ListBullet"/>
            </w:pPr>
            <w:r w:rsidRPr="000C25B3">
              <w:t>communicate ideas and information to enable confirmation of work requirements and specifications, coordination of work with work supervisor, other workers and customers, and the reporting of work outcomes and problems</w:t>
            </w:r>
          </w:p>
          <w:p w:rsidR="00000000" w:rsidRPr="000C25B3" w:rsidP="000C25B3">
            <w:pPr>
              <w:pStyle w:val="ListBullet"/>
            </w:pPr>
            <w:r w:rsidRPr="000C25B3">
              <w:t>plan and organise activities, includin</w:t>
            </w:r>
            <w:r w:rsidRPr="000C25B3">
              <w:t>g the preparation and layout of the work area and the obtaining of equipment and materials to avoid any back tracking, workflow interruptions or wastage</w:t>
            </w:r>
          </w:p>
          <w:p w:rsidR="00000000" w:rsidRPr="000C25B3" w:rsidP="000C25B3">
            <w:pPr>
              <w:pStyle w:val="ListBullet"/>
            </w:pPr>
            <w:r w:rsidRPr="000C25B3">
              <w:t>work with others and in a team by recognising dependencies and using cooperative approaches to optimise</w:t>
            </w:r>
            <w:r w:rsidRPr="000C25B3">
              <w:t xml:space="preserve"> workflow and productivity</w:t>
            </w:r>
          </w:p>
          <w:p w:rsidR="00000000" w:rsidRPr="000C25B3" w:rsidP="000C25B3">
            <w:pPr>
              <w:pStyle w:val="ListBullet"/>
            </w:pPr>
            <w:r w:rsidRPr="000C25B3">
              <w:t>use mathematical ideas and techniques to correctly complete measurements, calculate quantities and estimate material requirements</w:t>
            </w:r>
          </w:p>
          <w:p w:rsidR="00000000" w:rsidRPr="000C25B3" w:rsidP="000C25B3">
            <w:pPr>
              <w:pStyle w:val="ListBullet"/>
            </w:pPr>
            <w:r w:rsidRPr="000C25B3">
              <w:t>use pre-checking and inspection techniques to anticipate cutting problems, avoid re-working and was</w:t>
            </w:r>
            <w:r w:rsidRPr="000C25B3">
              <w:t>tage</w:t>
            </w:r>
          </w:p>
          <w:p w:rsidR="00000000" w:rsidP="000C25B3">
            <w:pPr>
              <w:pStyle w:val="ListBullet"/>
              <w:rPr>
                <w:lang w:val="en-NZ"/>
              </w:rPr>
            </w:pPr>
            <w:r w:rsidRPr="000C25B3">
              <w:t>use the workplace technology related to the design requirements for framing artwork and the restoration/preservation of objects</w:t>
            </w:r>
          </w:p>
        </w:tc>
      </w:tr>
      <w:tr w:rsidTr="001679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Required knowledge</w:t>
            </w:r>
          </w:p>
        </w:tc>
      </w:tr>
      <w:tr w:rsidTr="001679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 xml:space="preserve">major categories of art media </w:t>
            </w:r>
          </w:p>
          <w:p w:rsidR="00000000" w:rsidRPr="000C25B3" w:rsidP="000C25B3">
            <w:pPr>
              <w:pStyle w:val="ListBullet"/>
            </w:pPr>
            <w:r w:rsidRPr="000C25B3">
              <w:t xml:space="preserve">liabilities and obligations relating to framing artwork </w:t>
            </w:r>
          </w:p>
          <w:p w:rsidR="00000000" w:rsidRPr="000C25B3" w:rsidP="000C25B3">
            <w:pPr>
              <w:pStyle w:val="ListBullet"/>
            </w:pPr>
            <w:r w:rsidRPr="000C25B3">
              <w:t>framing mater</w:t>
            </w:r>
            <w:r w:rsidRPr="000C25B3">
              <w:t xml:space="preserve">ials and techniques </w:t>
            </w:r>
          </w:p>
          <w:p w:rsidR="00000000" w:rsidRPr="000C25B3" w:rsidP="000C25B3">
            <w:pPr>
              <w:pStyle w:val="ListBullet"/>
            </w:pPr>
            <w:r w:rsidRPr="000C25B3">
              <w:t xml:space="preserve">elements and principles of design </w:t>
            </w:r>
          </w:p>
          <w:p w:rsidR="00000000" w:rsidRPr="000C25B3" w:rsidP="000C25B3">
            <w:pPr>
              <w:pStyle w:val="ListBullet"/>
            </w:pPr>
            <w:r w:rsidRPr="000C25B3">
              <w:t xml:space="preserve">principles and the qualities/influence of colour </w:t>
            </w:r>
          </w:p>
          <w:p w:rsidR="00000000" w:rsidRPr="000C25B3" w:rsidP="000C25B3">
            <w:pPr>
              <w:pStyle w:val="ListBullet"/>
            </w:pPr>
            <w:r w:rsidRPr="000C25B3">
              <w:t xml:space="preserve">materials used in artworks </w:t>
            </w:r>
          </w:p>
          <w:p w:rsidR="00000000" w:rsidRPr="000C25B3" w:rsidP="000C25B3">
            <w:pPr>
              <w:pStyle w:val="ListBullet"/>
            </w:pPr>
            <w:r w:rsidRPr="000C25B3">
              <w:t xml:space="preserve">chemical reactions between artworks and framing materials </w:t>
            </w:r>
          </w:p>
          <w:p w:rsidR="00000000" w:rsidRPr="000C25B3" w:rsidP="000C25B3">
            <w:pPr>
              <w:pStyle w:val="ListBullet"/>
            </w:pPr>
            <w:r w:rsidRPr="000C25B3">
              <w:t xml:space="preserve">restoration/preservation techniques for artwork and frames </w:t>
            </w:r>
          </w:p>
          <w:p w:rsidR="00000000" w:rsidRPr="000C25B3" w:rsidP="000C25B3">
            <w:pPr>
              <w:pStyle w:val="ListBullet"/>
            </w:pPr>
            <w:r w:rsidRPr="000C25B3">
              <w:t xml:space="preserve">operation requirements of equipment and work systems in work area </w:t>
            </w:r>
          </w:p>
          <w:p w:rsidR="00000000" w:rsidRPr="000C25B3" w:rsidP="000C25B3">
            <w:pPr>
              <w:pStyle w:val="ListBullet"/>
            </w:pPr>
            <w:r w:rsidRPr="000C25B3">
              <w:t>understand the effect of this process on the artwork</w:t>
            </w: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10" w:name="O_91464"/>
      <w:bookmarkEnd w:id="10"/>
      <w:r w:rsidRPr="000C25B3">
        <w:t>Evidence Guide</w:t>
      </w:r>
    </w:p>
    <w:tbl>
      <w:tblPr>
        <w:tblW w:w="9570" w:type="dxa"/>
        <w:tblLayout w:type="fixed"/>
        <w:tblCellMar>
          <w:left w:w="62" w:type="dxa"/>
          <w:right w:w="62" w:type="dxa"/>
        </w:tblCellMar>
        <w:tblLook w:val="0000"/>
      </w:tblPr>
      <w:tblGrid>
        <w:gridCol w:w="3908"/>
        <w:gridCol w:w="5662"/>
      </w:tblGrid>
      <w:tr w:rsidTr="001679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EVIDENCE GUIDE</w:t>
            </w:r>
          </w:p>
        </w:tc>
      </w:tr>
      <w:tr w:rsidTr="001679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t>The Evidence Guide provides ad</w:t>
            </w:r>
            <w:r w:rsidRPr="000C25B3">
              <w:t>vice on assessment and must be read in conjunction with the performance criteria, required skills and knowledge, range statement and the Assessment Guidelines for the Training Package.</w:t>
            </w:r>
          </w:p>
        </w:tc>
      </w:tr>
      <w:tr w:rsidTr="001679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Recognise the basic categories of art a</w:t>
            </w:r>
            <w:r w:rsidRPr="000C25B3">
              <w:t>nd the medium used in their production</w:t>
            </w:r>
          </w:p>
          <w:p w:rsidR="00000000" w:rsidRPr="000C25B3" w:rsidP="000C25B3">
            <w:pPr>
              <w:pStyle w:val="ListBullet"/>
            </w:pPr>
            <w:r w:rsidRPr="000C25B3">
              <w:t>Recognise frames and the medium used in their production</w:t>
            </w:r>
          </w:p>
          <w:p w:rsidR="00000000" w:rsidRPr="000C25B3" w:rsidP="000C25B3">
            <w:pPr>
              <w:pStyle w:val="ListBullet"/>
            </w:pPr>
            <w:r w:rsidRPr="000C25B3">
              <w:t>Identify the elements and principles of design and apply them to artwork, designing an appropriate framing package</w:t>
            </w:r>
          </w:p>
          <w:p w:rsidR="00000000" w:rsidRPr="000C25B3" w:rsidP="000C25B3">
            <w:pPr>
              <w:pStyle w:val="ListBullet"/>
            </w:pPr>
            <w:r w:rsidRPr="000C25B3">
              <w:t>Apply safe handling requirements for equipmen</w:t>
            </w:r>
            <w:r w:rsidRPr="000C25B3">
              <w:t>t, products and materials, including use of personal protective equipment, safety and environmental protection equipment</w:t>
            </w:r>
          </w:p>
          <w:p w:rsidR="00000000" w:rsidRPr="000C25B3" w:rsidP="000C25B3">
            <w:pPr>
              <w:pStyle w:val="ListBullet"/>
            </w:pPr>
            <w:r w:rsidRPr="000C25B3">
              <w:t>Follow work instructions, operating procedures and inspection practices to:</w:t>
            </w:r>
          </w:p>
          <w:p w:rsidR="00000000" w:rsidRPr="000C25B3" w:rsidP="000C25B3">
            <w:pPr>
              <w:pStyle w:val="ListBullet2"/>
            </w:pPr>
            <w:r w:rsidRPr="000C25B3">
              <w:t>minimise the risk of injury to self and others</w:t>
            </w:r>
          </w:p>
          <w:p w:rsidR="00000000" w:rsidRPr="000C25B3" w:rsidP="000C25B3">
            <w:pPr>
              <w:pStyle w:val="ListBullet2"/>
            </w:pPr>
            <w:r w:rsidRPr="000C25B3">
              <w:t>prevent damage to goods, equipment and products</w:t>
            </w:r>
          </w:p>
          <w:p w:rsidR="00000000" w:rsidRPr="000C25B3" w:rsidP="000C25B3">
            <w:pPr>
              <w:pStyle w:val="ListBullet2"/>
            </w:pPr>
            <w:r w:rsidRPr="000C25B3">
              <w:t>maintain required production output and product quality</w:t>
            </w:r>
          </w:p>
          <w:p w:rsidR="00000000" w:rsidRPr="000C25B3" w:rsidP="000C25B3">
            <w:pPr>
              <w:pStyle w:val="ListBullet"/>
            </w:pPr>
            <w:r w:rsidRPr="000C25B3">
              <w:t xml:space="preserve">As a minimum, prepare the design requirements for the framing of five items of artwork of various media and era </w:t>
            </w:r>
          </w:p>
          <w:p w:rsidR="00000000" w:rsidRPr="000C25B3" w:rsidP="000C25B3">
            <w:pPr>
              <w:pStyle w:val="ListBullet"/>
            </w:pPr>
            <w:r w:rsidRPr="000C25B3">
              <w:t>Work effectively with others</w:t>
            </w:r>
          </w:p>
          <w:p w:rsidR="00000000" w:rsidP="000C25B3">
            <w:pPr>
              <w:pStyle w:val="ListBullet"/>
              <w:rPr>
                <w:lang w:val="en-NZ"/>
              </w:rPr>
            </w:pPr>
            <w:r w:rsidRPr="000C25B3">
              <w:t>Modify ac</w:t>
            </w:r>
            <w:r w:rsidRPr="000C25B3">
              <w:t>tivities to cater for variations in workplace contexts and environment</w:t>
            </w:r>
          </w:p>
        </w:tc>
      </w:tr>
      <w:tr w:rsidTr="001679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t>Historical information, manufacturer information, colour wheel, workplace procedures, work area and artwork requiring framing design.</w:t>
            </w:r>
          </w:p>
        </w:tc>
      </w:tr>
      <w:tr w:rsidTr="001679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r w:rsidRPr="000C25B3">
              <w:t>Assessment methods must confirm consistency of performance over time and in a range of workplace relevant contexts.</w:t>
            </w:r>
          </w:p>
          <w:p w:rsidR="00000000" w:rsidRPr="000C25B3" w:rsidP="000C25B3">
            <w:pPr>
              <w:pStyle w:val="BodyText"/>
            </w:pPr>
            <w:r w:rsidRPr="000C25B3">
              <w:t>Assessment should be by direct observation of tasks and questioning on underpinning knowledge.</w:t>
            </w:r>
          </w:p>
          <w:p w:rsidR="00000000" w:rsidP="000C25B3">
            <w:pPr>
              <w:pStyle w:val="BodyText"/>
              <w:rPr>
                <w:lang w:val="en-NZ"/>
              </w:rPr>
            </w:pPr>
            <w:r w:rsidRPr="000C25B3">
              <w:t xml:space="preserve">Assessment should be conducted over time and </w:t>
            </w:r>
            <w:r w:rsidRPr="000C25B3">
              <w:t>may be in conjunction with assessment of other units of competency which form a part of the job role.</w:t>
            </w:r>
          </w:p>
        </w:tc>
      </w:tr>
      <w:tr w:rsidTr="001679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r w:rsidRPr="000C25B3">
              <w:t xml:space="preserve">Assessment may occur on the job or in a workplace simulated facility with relevant artwork requiring framing, equipment, simulated </w:t>
            </w:r>
            <w:r w:rsidRPr="000C25B3">
              <w:t xml:space="preserve">work instructions and deadlines. </w:t>
            </w: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11" w:name="O_91465"/>
      <w:bookmarkEnd w:id="11"/>
      <w:r w:rsidRPr="000C25B3">
        <w:t>Range Statement</w:t>
      </w:r>
    </w:p>
    <w:tbl>
      <w:tblPr>
        <w:tblW w:w="0" w:type="auto"/>
        <w:tblLayout w:type="fixed"/>
        <w:tblCellMar>
          <w:left w:w="62" w:type="dxa"/>
          <w:right w:w="62" w:type="dxa"/>
        </w:tblCellMar>
        <w:tblLook w:val="0000"/>
      </w:tblPr>
      <w:tblGrid>
        <w:gridCol w:w="3470"/>
        <w:gridCol w:w="5052"/>
      </w:tblGrid>
      <w:tr w:rsidTr="001679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RANGE STATEMENT</w:t>
            </w:r>
          </w:p>
        </w:tc>
      </w:tr>
      <w:tr w:rsidTr="001679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t xml:space="preserve">The range statement relates to the unit of competency as a whole. It allows for different work environments and situations that may affect </w:t>
            </w:r>
            <w:r w:rsidRPr="000C25B3">
              <w:t>performance. Bold italicised wording, if used in the performance criteria, is detailed below. Essential operating conditions that may be present with training and assessment (depending on the work situation, needs of the candidate, accessibility of the ite</w:t>
            </w:r>
            <w:r w:rsidRPr="000C25B3">
              <w:t>m, and local industry and regional contexts) may also be included.</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Unit context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OHS requirements may include legislation, standards, material safety management systems and local safe operating procedures</w:t>
            </w:r>
          </w:p>
          <w:p w:rsidR="00000000" w:rsidRPr="000C25B3" w:rsidP="000C25B3">
            <w:pPr>
              <w:pStyle w:val="ListBullet"/>
            </w:pPr>
            <w:r w:rsidRPr="000C25B3">
              <w:t xml:space="preserve">Work is carried out in accordance with statutory </w:t>
            </w:r>
            <w:r w:rsidRPr="000C25B3">
              <w:t>requirements, environment legislation, manual handling procedures and relevant regulations and organisation insurance requirements</w:t>
            </w:r>
          </w:p>
          <w:p w:rsidR="00000000" w:rsidRPr="000C25B3" w:rsidP="000C25B3">
            <w:pPr>
              <w:pStyle w:val="ListBullet"/>
            </w:pPr>
            <w:r w:rsidRPr="000C25B3">
              <w:t>Work may be performed in workplaces which are involved in the framing of artwork and documents of sufficient value to require</w:t>
            </w:r>
            <w:r w:rsidRPr="000C25B3">
              <w:t xml:space="preserve"> the application of framing design</w:t>
            </w:r>
          </w:p>
          <w:p w:rsidR="00000000" w:rsidP="000C25B3">
            <w:pPr>
              <w:pStyle w:val="ListBullet"/>
              <w:rPr>
                <w:lang w:val="en-NZ"/>
              </w:rPr>
            </w:pPr>
            <w:r w:rsidRPr="000C25B3">
              <w:t>Work requires individuals to demonstrate discretion, judgement and problem solving skills in the recognition and handling of artwork, and in identifying design requirements for framing</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Framing design</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Addresses the requirement to consider the elements and principles of design to maintain/enhance the aesthetic and historical significance of artwork</w:t>
            </w:r>
          </w:p>
          <w:p w:rsidR="00000000" w:rsidRPr="000C25B3" w:rsidP="000C25B3">
            <w:pPr>
              <w:pStyle w:val="ListBullet"/>
            </w:pPr>
            <w:r w:rsidRPr="000C25B3">
              <w:t>Elements of design include: line, direction, shape, size, texture, value and colour</w:t>
            </w:r>
          </w:p>
          <w:p w:rsidR="00000000" w:rsidRPr="000C25B3" w:rsidP="000C25B3">
            <w:pPr>
              <w:pStyle w:val="ListBullet"/>
            </w:pPr>
            <w:r w:rsidRPr="000C25B3">
              <w:t>Principles of design in</w:t>
            </w:r>
            <w:r w:rsidRPr="000C25B3">
              <w:t>clude: repetition, alteration, harmony, graduation, contrast (or opposition or conflict), dominance, unity and balance</w:t>
            </w:r>
          </w:p>
          <w:p w:rsidR="00000000" w:rsidRPr="000C25B3" w:rsidP="000C25B3">
            <w:pPr>
              <w:pStyle w:val="ListBullet"/>
            </w:pPr>
            <w:r w:rsidRPr="000C25B3">
              <w:t>Influences on compatibility of frame design include:</w:t>
            </w:r>
          </w:p>
          <w:p w:rsidR="00000000" w:rsidRPr="000C25B3" w:rsidP="000C25B3">
            <w:pPr>
              <w:pStyle w:val="ListBullet2"/>
            </w:pPr>
            <w:r w:rsidRPr="000C25B3">
              <w:t xml:space="preserve">frame package design to suit required level of preservation </w:t>
            </w:r>
          </w:p>
          <w:p w:rsidR="00000000" w:rsidRPr="000C25B3" w:rsidP="000C25B3">
            <w:pPr>
              <w:pStyle w:val="ListBullet2"/>
            </w:pPr>
            <w:r w:rsidRPr="000C25B3">
              <w:t xml:space="preserve">framing style to match image quality and aesthetic value </w:t>
            </w:r>
          </w:p>
          <w:p w:rsidR="00000000" w:rsidRPr="000C25B3" w:rsidP="000C25B3">
            <w:pPr>
              <w:pStyle w:val="ListBullet2"/>
            </w:pPr>
            <w:r w:rsidRPr="000C25B3">
              <w:t xml:space="preserve">mouldings, fittings and attachments to suit framing and hanging requirements </w:t>
            </w:r>
          </w:p>
          <w:p w:rsidR="00000000" w:rsidP="000C25B3">
            <w:pPr>
              <w:pStyle w:val="ListBullet"/>
              <w:rPr>
                <w:lang w:val="en-NZ"/>
              </w:rPr>
            </w:pPr>
            <w:r w:rsidRPr="000C25B3">
              <w:t>Consideration of customer requirements must be included in developing design</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Artwork may include</w:t>
            </w:r>
            <w:r w:rsidRPr="000C25B3">
              <w:t xml:space="preserve">, </w:t>
            </w:r>
            <w:r w:rsidRPr="000C25B3">
              <w:rPr>
                <w:rStyle w:val="SpecialBold"/>
              </w:rPr>
              <w:t>but is not limited t</w:t>
            </w:r>
            <w:r w:rsidRPr="000C25B3">
              <w:rPr>
                <w:rStyle w:val="SpecialBold"/>
              </w:rPr>
              <w:t>o</w:t>
            </w:r>
            <w:r w:rsidRPr="000C25B3">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original works of art</w:t>
            </w:r>
          </w:p>
          <w:p w:rsidR="00000000" w:rsidRPr="000C25B3" w:rsidP="000C25B3">
            <w:pPr>
              <w:pStyle w:val="ListBullet"/>
            </w:pPr>
            <w:r w:rsidRPr="000C25B3">
              <w:t>original prints</w:t>
            </w:r>
          </w:p>
          <w:p w:rsidR="00000000" w:rsidRPr="000C25B3" w:rsidP="000C25B3">
            <w:pPr>
              <w:pStyle w:val="ListBullet"/>
            </w:pPr>
            <w:r w:rsidRPr="000C25B3">
              <w:t>reproductions</w:t>
            </w:r>
          </w:p>
          <w:p w:rsidR="00000000" w:rsidRPr="000C25B3" w:rsidP="000C25B3">
            <w:pPr>
              <w:pStyle w:val="ListBullet"/>
            </w:pPr>
            <w:r w:rsidRPr="000C25B3">
              <w:t>needlework</w:t>
            </w:r>
          </w:p>
          <w:p w:rsidR="00000000" w:rsidRPr="000C25B3" w:rsidP="000C25B3">
            <w:pPr>
              <w:pStyle w:val="ListBullet"/>
            </w:pPr>
            <w:r w:rsidRPr="000C25B3">
              <w:t>textiles</w:t>
            </w:r>
          </w:p>
          <w:p w:rsidR="00000000" w:rsidRPr="000C25B3" w:rsidP="000C25B3">
            <w:pPr>
              <w:pStyle w:val="ListBullet"/>
            </w:pPr>
            <w:r w:rsidRPr="000C25B3">
              <w:t>photographs</w:t>
            </w:r>
          </w:p>
          <w:p w:rsidR="00000000" w:rsidP="000C25B3">
            <w:pPr>
              <w:pStyle w:val="ListBullet"/>
              <w:rPr>
                <w:lang w:val="en-NZ"/>
              </w:rPr>
            </w:pPr>
            <w:r w:rsidRPr="000C25B3">
              <w:t>certificates and memorabilia (including 3D objects)</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Damage to artwork may be caused by but is not limited to</w:t>
            </w:r>
            <w:r w:rsidRPr="000C25B3">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light</w:t>
            </w:r>
          </w:p>
          <w:p w:rsidR="00000000" w:rsidRPr="000C25B3" w:rsidP="000C25B3">
            <w:pPr>
              <w:pStyle w:val="ListBullet"/>
            </w:pPr>
            <w:r w:rsidRPr="000C25B3">
              <w:t>temperature</w:t>
            </w:r>
          </w:p>
          <w:p w:rsidR="00000000" w:rsidRPr="000C25B3" w:rsidP="000C25B3">
            <w:pPr>
              <w:pStyle w:val="ListBullet"/>
            </w:pPr>
            <w:r w:rsidRPr="000C25B3">
              <w:t>humidity</w:t>
            </w:r>
          </w:p>
          <w:p w:rsidR="00000000" w:rsidRPr="000C25B3" w:rsidP="000C25B3">
            <w:pPr>
              <w:pStyle w:val="ListBullet"/>
            </w:pPr>
            <w:r w:rsidRPr="000C25B3">
              <w:t>physical damage</w:t>
            </w:r>
          </w:p>
          <w:p w:rsidR="00000000" w:rsidRPr="000C25B3" w:rsidP="000C25B3">
            <w:pPr>
              <w:pStyle w:val="ListBullet"/>
            </w:pPr>
            <w:r w:rsidRPr="000C25B3">
              <w:t>insects</w:t>
            </w:r>
          </w:p>
          <w:p w:rsidR="00000000" w:rsidP="000C25B3">
            <w:pPr>
              <w:pStyle w:val="ListBullet"/>
              <w:rPr>
                <w:lang w:val="en-NZ"/>
              </w:rPr>
            </w:pPr>
            <w:r w:rsidRPr="000C25B3">
              <w:t>pollution</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Mounting methods may include</w:t>
            </w:r>
            <w:r w:rsidRPr="000C25B3">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hinging</w:t>
            </w:r>
          </w:p>
          <w:p w:rsidR="00000000" w:rsidRPr="000C25B3" w:rsidP="000C25B3">
            <w:pPr>
              <w:pStyle w:val="ListBullet"/>
            </w:pPr>
            <w:r w:rsidRPr="000C25B3">
              <w:t>supports</w:t>
            </w:r>
          </w:p>
          <w:p w:rsidR="00000000" w:rsidRPr="000C25B3" w:rsidP="000C25B3">
            <w:pPr>
              <w:pStyle w:val="ListBullet"/>
            </w:pPr>
            <w:r w:rsidRPr="000C25B3">
              <w:t>lacing</w:t>
            </w:r>
          </w:p>
          <w:p w:rsidR="00000000" w:rsidP="000C25B3">
            <w:pPr>
              <w:pStyle w:val="ListBullet"/>
              <w:rPr>
                <w:lang w:val="en-NZ"/>
              </w:rPr>
            </w:pPr>
            <w:r w:rsidRPr="000C25B3">
              <w:t>stretching and direct mounting</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Frame constructions may include but are not limited to</w:t>
            </w:r>
            <w:r w:rsidRPr="000C25B3">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timber</w:t>
            </w:r>
          </w:p>
          <w:p w:rsidR="00000000" w:rsidRPr="000C25B3" w:rsidP="000C25B3">
            <w:pPr>
              <w:pStyle w:val="ListBullet"/>
            </w:pPr>
            <w:r w:rsidRPr="000C25B3">
              <w:t>metal/alloys extrusion</w:t>
            </w:r>
          </w:p>
          <w:p w:rsidR="00000000" w:rsidRPr="000C25B3" w:rsidP="000C25B3">
            <w:pPr>
              <w:pStyle w:val="ListBullet"/>
            </w:pPr>
            <w:r w:rsidRPr="000C25B3">
              <w:t>composite construction and other framing material such as paper/cardboard/fabric mat board</w:t>
            </w:r>
          </w:p>
          <w:p w:rsidR="00000000" w:rsidRPr="000C25B3" w:rsidP="000C25B3">
            <w:pPr>
              <w:pStyle w:val="ListBullet"/>
            </w:pPr>
            <w:r w:rsidRPr="000C25B3">
              <w:t>backing materials</w:t>
            </w:r>
          </w:p>
          <w:p w:rsidR="00000000" w:rsidP="000C25B3">
            <w:pPr>
              <w:pStyle w:val="ListBullet"/>
              <w:rPr>
                <w:lang w:val="en-NZ"/>
              </w:rPr>
            </w:pPr>
            <w:r w:rsidRPr="000C25B3">
              <w:t>acrylic and glass</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Tools and equipment are to include</w:t>
            </w:r>
            <w:r w:rsidRPr="000C25B3">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material samples</w:t>
            </w:r>
          </w:p>
          <w:p w:rsidR="00000000" w:rsidP="000C25B3">
            <w:pPr>
              <w:pStyle w:val="ListBullet"/>
              <w:rPr>
                <w:lang w:val="en-NZ"/>
              </w:rPr>
            </w:pPr>
            <w:r w:rsidRPr="000C25B3">
              <w:t>measuring tools and layout table</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Personal protection equipment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t>Personal protective equipment is to include that prescribed under legislation, regulations and enterprise policies and practices</w:t>
            </w:r>
          </w:p>
        </w:tc>
      </w:tr>
      <w:tr w:rsidTr="001679C8">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Information and procedures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ListBullet"/>
            </w:pPr>
            <w:r w:rsidRPr="000C25B3">
              <w:t xml:space="preserve">Customer requirements </w:t>
            </w:r>
          </w:p>
          <w:p w:rsidR="00000000" w:rsidRPr="000C25B3" w:rsidP="000C25B3">
            <w:pPr>
              <w:pStyle w:val="ListBullet"/>
            </w:pPr>
            <w:r w:rsidRPr="000C25B3">
              <w:t xml:space="preserve">Industry preservation standards and requirements, including legal implications </w:t>
            </w:r>
          </w:p>
          <w:p w:rsidR="00000000" w:rsidRPr="000C25B3" w:rsidP="000C25B3">
            <w:pPr>
              <w:pStyle w:val="ListBullet"/>
            </w:pPr>
            <w:r w:rsidRPr="000C25B3">
              <w:t xml:space="preserve">Work instructions, including job sheets, plans, drawings and designs </w:t>
            </w:r>
          </w:p>
          <w:p w:rsidR="00000000" w:rsidRPr="000C25B3" w:rsidP="000C25B3">
            <w:pPr>
              <w:pStyle w:val="ListBullet"/>
            </w:pPr>
            <w:r w:rsidRPr="000C25B3">
              <w:t xml:space="preserve">Literature relating to the history and preservation of artwork </w:t>
            </w:r>
          </w:p>
          <w:p w:rsidR="00000000" w:rsidRPr="000C25B3" w:rsidP="000C25B3">
            <w:pPr>
              <w:pStyle w:val="ListBullet"/>
            </w:pPr>
            <w:r w:rsidRPr="000C25B3">
              <w:t>Workplace procedures relating to reporting</w:t>
            </w:r>
            <w:r w:rsidRPr="000C25B3">
              <w:t xml:space="preserve"> and communication </w:t>
            </w:r>
          </w:p>
        </w:tc>
      </w:tr>
    </w:tbl>
    <w:p w:rsidR="001679C8" w:rsidP="000C25B3">
      <w:pPr>
        <w:pStyle w:val="BodyText"/>
      </w:pPr>
    </w:p>
    <w:p w:rsidR="001679C8" w:rsidP="000C25B3">
      <w:pPr>
        <w:pStyle w:val="BodyText"/>
      </w:pPr>
    </w:p>
    <w:p w:rsidR="00000000" w:rsidRPr="000C25B3" w:rsidP="000C25B3">
      <w:pPr>
        <w:pStyle w:val="Heading1"/>
      </w:pPr>
      <w:bookmarkStart w:id="12" w:name="O_91466"/>
      <w:bookmarkEnd w:id="12"/>
      <w:r w:rsidRPr="000C25B3">
        <w:t>Unit Sector(s)</w:t>
      </w:r>
    </w:p>
    <w:tbl>
      <w:tblPr>
        <w:tblW w:w="0" w:type="auto"/>
        <w:tblLayout w:type="fixed"/>
        <w:tblCellMar>
          <w:left w:w="62" w:type="dxa"/>
          <w:right w:w="62" w:type="dxa"/>
        </w:tblCellMar>
        <w:tblLook w:val="0000"/>
      </w:tblPr>
      <w:tblGrid>
        <w:gridCol w:w="2620"/>
        <w:gridCol w:w="5902"/>
      </w:tblGrid>
      <w:tr w:rsidTr="001679C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r w:rsidRPr="000C25B3">
              <w:t>Picture Framing</w:t>
            </w: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13" w:name="O_158466"/>
      <w:bookmarkEnd w:id="13"/>
      <w:r w:rsidRPr="000C25B3">
        <w:t>Competency field</w:t>
      </w:r>
    </w:p>
    <w:tbl>
      <w:tblPr>
        <w:tblW w:w="0" w:type="auto"/>
        <w:tblLayout w:type="fixed"/>
        <w:tblCellMar>
          <w:left w:w="62" w:type="dxa"/>
          <w:right w:w="62" w:type="dxa"/>
        </w:tblCellMar>
        <w:tblLook w:val="0000"/>
      </w:tblPr>
      <w:tblGrid>
        <w:gridCol w:w="2784"/>
        <w:gridCol w:w="5738"/>
      </w:tblGrid>
      <w:tr w:rsidTr="001679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p>
        </w:tc>
      </w:tr>
    </w:tbl>
    <w:p w:rsidR="00000000" w:rsidRPr="000C25B3" w:rsidP="000C25B3">
      <w:pPr>
        <w:pStyle w:val="BodyText"/>
      </w:pPr>
    </w:p>
    <w:p w:rsidR="00000000" w:rsidRPr="000C25B3" w:rsidP="000C25B3">
      <w:pPr>
        <w:pStyle w:val="AllowPageBreak"/>
      </w:pPr>
    </w:p>
    <w:p w:rsidR="00000000" w:rsidRPr="000C25B3" w:rsidP="000C25B3">
      <w:pPr>
        <w:pStyle w:val="Heading1"/>
      </w:pPr>
      <w:bookmarkStart w:id="14" w:name="O_158465"/>
      <w:bookmarkEnd w:id="14"/>
      <w:r w:rsidRPr="000C25B3">
        <w:t>Co-requisite units</w:t>
      </w:r>
    </w:p>
    <w:tbl>
      <w:tblPr>
        <w:tblW w:w="0" w:type="auto"/>
        <w:tblLayout w:type="fixed"/>
        <w:tblCellMar>
          <w:left w:w="62" w:type="dxa"/>
          <w:right w:w="62" w:type="dxa"/>
        </w:tblCellMar>
        <w:tblLook w:val="0000"/>
      </w:tblPr>
      <w:tblGrid>
        <w:gridCol w:w="2641"/>
        <w:gridCol w:w="1322"/>
        <w:gridCol w:w="4559"/>
      </w:tblGrid>
      <w:tr w:rsidTr="001679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r w:rsidRPr="000C25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p>
        </w:tc>
      </w:tr>
      <w:tr w:rsidTr="001679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B3">
            <w:pPr>
              <w:pStyle w:val="BodyText"/>
              <w:rPr>
                <w:lang w:val="en-NZ"/>
              </w:rPr>
            </w:pPr>
          </w:p>
        </w:tc>
      </w:tr>
      <w:tr w:rsidTr="001679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B3" w:rsidP="000C25B3">
            <w:pPr>
              <w:pStyle w:val="BodyText"/>
            </w:pPr>
          </w:p>
        </w:tc>
      </w:tr>
    </w:tbl>
    <w:p w:rsidR="00000000" w:rsidRPr="000C25B3" w:rsidP="000C25B3">
      <w:pPr>
        <w:pStyle w:val="BodyText"/>
      </w:pPr>
    </w:p>
    <w:p w:rsidR="00000000" w:rsidRPr="000C25B3" w:rsidP="000C25B3"/>
    <w:sectPr w:rsidSect="000C25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9C8" w:rsidP="00167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8" w:rsidP="000C2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79C8" w:rsidP="000C25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79C8" w:rsidP="000C25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9C8" w:rsidP="001679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8" w:rsidP="000C25B3">
    <w:pPr>
      <w:pStyle w:val="Header"/>
      <w:framePr w:wrap="around"/>
    </w:pPr>
    <w:r>
      <w:fldChar w:fldCharType="begin"/>
    </w:r>
    <w:r>
      <w:instrText xml:space="preserve"> TITLE   \* MERGEFORMAT </w:instrText>
    </w:r>
    <w:r>
      <w:fldChar w:fldCharType="separate"/>
    </w:r>
    <w:r>
      <w:t>LMFPF3006B Prepare design requirements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79C8" w:rsidP="000C25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CB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66A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2C3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5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5B3"/>
    <w:pPr>
      <w:spacing w:before="360" w:after="60"/>
      <w:outlineLvl w:val="0"/>
    </w:pPr>
    <w:rPr>
      <w:sz w:val="32"/>
    </w:rPr>
  </w:style>
  <w:style w:type="paragraph" w:styleId="Heading2">
    <w:name w:val="heading 2"/>
    <w:basedOn w:val="HeadingBase"/>
    <w:next w:val="BodyText"/>
    <w:link w:val="Heading2Char"/>
    <w:qFormat/>
    <w:rsid w:val="000C25B3"/>
    <w:pPr>
      <w:keepLines/>
      <w:spacing w:before="240" w:after="120"/>
      <w:outlineLvl w:val="1"/>
    </w:pPr>
    <w:rPr>
      <w:sz w:val="28"/>
      <w:szCs w:val="40"/>
    </w:rPr>
  </w:style>
  <w:style w:type="paragraph" w:styleId="Heading3">
    <w:name w:val="heading 3"/>
    <w:basedOn w:val="HeadingBase"/>
    <w:next w:val="BodyText"/>
    <w:link w:val="Heading3Char"/>
    <w:qFormat/>
    <w:rsid w:val="000C25B3"/>
    <w:pPr>
      <w:spacing w:before="180" w:after="120"/>
      <w:outlineLvl w:val="2"/>
    </w:pPr>
    <w:rPr>
      <w:spacing w:val="-10"/>
      <w:kern w:val="32"/>
    </w:rPr>
  </w:style>
  <w:style w:type="paragraph" w:styleId="Heading4">
    <w:name w:val="heading 4"/>
    <w:basedOn w:val="HeadingBase"/>
    <w:next w:val="BodyText"/>
    <w:link w:val="Heading4Char"/>
    <w:qFormat/>
    <w:rsid w:val="000C25B3"/>
    <w:pPr>
      <w:spacing w:before="160" w:after="120"/>
      <w:outlineLvl w:val="3"/>
    </w:pPr>
    <w:rPr>
      <w:sz w:val="22"/>
    </w:rPr>
  </w:style>
  <w:style w:type="paragraph" w:styleId="Heading5">
    <w:name w:val="heading 5"/>
    <w:basedOn w:val="HeadingBase"/>
    <w:next w:val="Normal"/>
    <w:link w:val="Heading5Char"/>
    <w:qFormat/>
    <w:rsid w:val="000C25B3"/>
    <w:pPr>
      <w:spacing w:before="80"/>
      <w:outlineLvl w:val="4"/>
    </w:pPr>
    <w:rPr>
      <w:color w:val="918585"/>
      <w:sz w:val="20"/>
    </w:rPr>
  </w:style>
  <w:style w:type="paragraph" w:styleId="Heading6">
    <w:name w:val="heading 6"/>
    <w:basedOn w:val="HeadingBase"/>
    <w:next w:val="Normal"/>
    <w:link w:val="Heading6Char"/>
    <w:qFormat/>
    <w:rsid w:val="000C25B3"/>
    <w:pPr>
      <w:spacing w:before="60"/>
      <w:outlineLvl w:val="5"/>
    </w:pPr>
    <w:rPr>
      <w:color w:val="918585"/>
      <w:sz w:val="20"/>
    </w:rPr>
  </w:style>
  <w:style w:type="paragraph" w:styleId="Heading7">
    <w:name w:val="heading 7"/>
    <w:basedOn w:val="Normal"/>
    <w:next w:val="Normal"/>
    <w:link w:val="Heading7Char"/>
    <w:qFormat/>
    <w:rsid w:val="000C25B3"/>
    <w:pPr>
      <w:ind w:left="720"/>
      <w:outlineLvl w:val="6"/>
    </w:pPr>
    <w:rPr>
      <w:i/>
    </w:rPr>
  </w:style>
  <w:style w:type="paragraph" w:styleId="Heading8">
    <w:name w:val="heading 8"/>
    <w:basedOn w:val="Normal"/>
    <w:next w:val="Normal"/>
    <w:link w:val="Heading8Char"/>
    <w:qFormat/>
    <w:rsid w:val="000C25B3"/>
    <w:pPr>
      <w:ind w:left="720"/>
      <w:outlineLvl w:val="7"/>
    </w:pPr>
    <w:rPr>
      <w:i/>
    </w:rPr>
  </w:style>
  <w:style w:type="paragraph" w:styleId="Heading9">
    <w:name w:val="heading 9"/>
    <w:basedOn w:val="Normal"/>
    <w:next w:val="Normal"/>
    <w:link w:val="Heading9Char"/>
    <w:qFormat/>
    <w:rsid w:val="000C25B3"/>
    <w:pPr>
      <w:ind w:left="720"/>
      <w:outlineLvl w:val="8"/>
    </w:pPr>
    <w:rPr>
      <w:i/>
    </w:rPr>
  </w:style>
  <w:style w:type="character" w:default="1" w:styleId="DefaultParagraphFont">
    <w:name w:val="Default Paragraph Font"/>
    <w:uiPriority w:val="1"/>
    <w:unhideWhenUsed/>
    <w:rsid w:val="000C2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5B3"/>
  </w:style>
  <w:style w:type="character" w:customStyle="1" w:styleId="Heading1Char">
    <w:name w:val="Heading 1 Char"/>
    <w:basedOn w:val="DefaultParagraphFont"/>
    <w:link w:val="Heading1"/>
    <w:rsid w:val="000C25B3"/>
    <w:rPr>
      <w:rFonts w:ascii="Times New Roman" w:eastAsia="Times New Roman" w:hAnsi="Times New Roman" w:cs="Times New Roman"/>
      <w:b/>
      <w:sz w:val="32"/>
      <w:szCs w:val="20"/>
      <w:lang w:eastAsia="en-US"/>
    </w:rPr>
  </w:style>
  <w:style w:type="paragraph" w:styleId="BodyText">
    <w:name w:val="Body Text"/>
    <w:basedOn w:val="Normal"/>
    <w:link w:val="BodyTextChar"/>
    <w:rsid w:val="000C25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5B3"/>
    <w:rPr>
      <w:rFonts w:ascii="Times New Roman" w:eastAsia="Times New Roman" w:hAnsi="Times New Roman" w:cs="Times New Roman"/>
      <w:sz w:val="24"/>
      <w:lang w:val="en-US" w:eastAsia="en-US"/>
    </w:rPr>
  </w:style>
  <w:style w:type="paragraph" w:styleId="Footer">
    <w:name w:val="footer"/>
    <w:basedOn w:val="Normal"/>
    <w:link w:val="FooterChar"/>
    <w:rsid w:val="000C2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5B3"/>
    <w:rPr>
      <w:rFonts w:ascii="Times New Roman" w:eastAsia="Times New Roman" w:hAnsi="Times New Roman" w:cs="Times New Roman"/>
      <w:sz w:val="16"/>
      <w:lang w:val="en-US" w:eastAsia="en-US"/>
    </w:rPr>
  </w:style>
  <w:style w:type="paragraph" w:styleId="List">
    <w:name w:val="List"/>
    <w:basedOn w:val="BodyText"/>
    <w:next w:val="BodyText"/>
    <w:rsid w:val="000C25B3"/>
    <w:pPr>
      <w:tabs>
        <w:tab w:val="left" w:pos="340"/>
      </w:tabs>
      <w:spacing w:before="60" w:after="60"/>
      <w:ind w:left="340" w:hanging="340"/>
    </w:pPr>
  </w:style>
  <w:style w:type="paragraph" w:styleId="ListBullet">
    <w:name w:val="List Bullet"/>
    <w:basedOn w:val="List"/>
    <w:rsid w:val="000C25B3"/>
    <w:pPr>
      <w:numPr>
        <w:numId w:val="13"/>
      </w:numPr>
      <w:tabs>
        <w:tab w:val="clear" w:pos="340"/>
      </w:tabs>
      <w:spacing w:before="40" w:after="40"/>
    </w:pPr>
  </w:style>
  <w:style w:type="character" w:customStyle="1" w:styleId="SpecialBold">
    <w:name w:val="Special Bold"/>
    <w:basedOn w:val="DefaultParagraphFont"/>
    <w:rsid w:val="000C25B3"/>
    <w:rPr>
      <w:b/>
      <w:spacing w:val="0"/>
    </w:rPr>
  </w:style>
  <w:style w:type="paragraph" w:styleId="ListBullet2">
    <w:name w:val="List Bullet 2"/>
    <w:basedOn w:val="List2"/>
    <w:rsid w:val="000C25B3"/>
    <w:pPr>
      <w:numPr>
        <w:numId w:val="14"/>
      </w:numPr>
      <w:tabs>
        <w:tab w:val="clear" w:pos="680"/>
      </w:tabs>
    </w:pPr>
  </w:style>
  <w:style w:type="paragraph" w:styleId="Header">
    <w:name w:val="header"/>
    <w:basedOn w:val="Normal"/>
    <w:link w:val="HeaderChar"/>
    <w:rsid w:val="000C2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5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25B3"/>
    <w:pPr>
      <w:spacing w:before="240" w:after="120"/>
      <w:outlineLvl w:val="0"/>
    </w:pPr>
    <w:rPr>
      <w:rFonts w:ascii="Times New Roman" w:hAnsi="Times New Roman"/>
      <w:b/>
      <w:sz w:val="28"/>
    </w:rPr>
  </w:style>
  <w:style w:type="paragraph" w:customStyle="1" w:styleId="AllowPageBreak">
    <w:name w:val="AllowPageBreak"/>
    <w:rsid w:val="000C25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25B3"/>
    <w:pPr>
      <w:tabs>
        <w:tab w:val="left" w:pos="680"/>
      </w:tabs>
      <w:spacing w:before="60" w:after="60"/>
      <w:ind w:left="680" w:hanging="340"/>
    </w:pPr>
  </w:style>
  <w:style w:type="paragraph" w:styleId="List3">
    <w:name w:val="List 3"/>
    <w:basedOn w:val="BodyText"/>
    <w:rsid w:val="000C25B3"/>
    <w:pPr>
      <w:tabs>
        <w:tab w:val="left" w:pos="1021"/>
      </w:tabs>
      <w:spacing w:before="60" w:after="60"/>
      <w:ind w:left="1020" w:hanging="340"/>
    </w:pPr>
  </w:style>
  <w:style w:type="character" w:customStyle="1" w:styleId="Heading2Char">
    <w:name w:val="Heading 2 Char"/>
    <w:basedOn w:val="DefaultParagraphFont"/>
    <w:link w:val="Heading2"/>
    <w:rsid w:val="000C2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5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5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5B3"/>
    <w:rPr>
      <w:rFonts w:ascii="Courier New" w:eastAsia="Times New Roman" w:hAnsi="Courier New" w:cs="Times New Roman"/>
      <w:i/>
      <w:szCs w:val="20"/>
      <w:lang w:val="en-US" w:eastAsia="en-US"/>
    </w:rPr>
  </w:style>
  <w:style w:type="paragraph" w:customStyle="1" w:styleId="HeadingBase">
    <w:name w:val="Heading Base"/>
    <w:rsid w:val="000C2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5B3"/>
    <w:pPr>
      <w:tabs>
        <w:tab w:val="right" w:leader="dot" w:pos="9072"/>
      </w:tabs>
      <w:ind w:left="567"/>
    </w:pPr>
    <w:rPr>
      <w:szCs w:val="22"/>
    </w:rPr>
  </w:style>
  <w:style w:type="paragraph" w:customStyle="1" w:styleId="TOCBase">
    <w:name w:val="TOC Base"/>
    <w:rsid w:val="000C2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5B3"/>
    <w:pPr>
      <w:tabs>
        <w:tab w:val="right" w:leader="dot" w:pos="9072"/>
      </w:tabs>
      <w:spacing w:before="40" w:after="40"/>
      <w:ind w:left="284"/>
    </w:pPr>
    <w:rPr>
      <w:rFonts w:ascii="Times New Roman" w:hAnsi="Times New Roman"/>
    </w:rPr>
  </w:style>
  <w:style w:type="paragraph" w:styleId="TOC1">
    <w:name w:val="toc 1"/>
    <w:basedOn w:val="TOCBase"/>
    <w:next w:val="Normal"/>
    <w:rsid w:val="000C25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5B3"/>
    <w:pPr>
      <w:spacing w:before="5040"/>
      <w:jc w:val="center"/>
    </w:pPr>
    <w:rPr>
      <w:sz w:val="48"/>
      <w:szCs w:val="72"/>
      <w:lang w:val="en-US"/>
    </w:rPr>
  </w:style>
  <w:style w:type="character" w:customStyle="1" w:styleId="TitleChar">
    <w:name w:val="Title Char"/>
    <w:basedOn w:val="DefaultParagraphFont"/>
    <w:link w:val="Title"/>
    <w:rsid w:val="000C2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5B3"/>
    <w:pPr>
      <w:tabs>
        <w:tab w:val="left" w:pos="3600"/>
        <w:tab w:val="left" w:pos="3958"/>
      </w:tabs>
    </w:pPr>
  </w:style>
  <w:style w:type="paragraph" w:customStyle="1" w:styleId="Note">
    <w:name w:val="Note"/>
    <w:basedOn w:val="BodyText"/>
    <w:rsid w:val="000C2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5B3"/>
    <w:pPr>
      <w:framePr w:wrap="auto" w:hAnchor="text" w:y="6049"/>
    </w:pPr>
    <w:rPr>
      <w:color w:val="000000"/>
      <w:sz w:val="40"/>
    </w:rPr>
  </w:style>
  <w:style w:type="paragraph" w:customStyle="1" w:styleId="TOCTitle">
    <w:name w:val="TOCTitle"/>
    <w:basedOn w:val="Heading1"/>
    <w:rsid w:val="000C25B3"/>
    <w:pPr>
      <w:spacing w:after="240"/>
      <w:jc w:val="center"/>
      <w:outlineLvl w:val="9"/>
    </w:pPr>
    <w:rPr>
      <w:caps/>
    </w:rPr>
  </w:style>
  <w:style w:type="paragraph" w:customStyle="1" w:styleId="Version">
    <w:name w:val="Version"/>
    <w:rsid w:val="000C2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5B3"/>
    <w:pPr>
      <w:keepNext w:val="0"/>
      <w:tabs>
        <w:tab w:val="right" w:pos="4176"/>
      </w:tabs>
      <w:ind w:left="198" w:hanging="198"/>
    </w:pPr>
    <w:rPr>
      <w:rFonts w:ascii="Garamond" w:hAnsi="Garamond"/>
    </w:rPr>
  </w:style>
  <w:style w:type="paragraph" w:styleId="IndexHeading">
    <w:name w:val="index heading"/>
    <w:basedOn w:val="Normal"/>
    <w:next w:val="Index1"/>
    <w:semiHidden/>
    <w:rsid w:val="000C25B3"/>
    <w:pPr>
      <w:spacing w:before="120" w:after="120"/>
    </w:pPr>
    <w:rPr>
      <w:rFonts w:ascii="Arial" w:hAnsi="Arial"/>
      <w:b/>
      <w:color w:val="918585"/>
      <w:sz w:val="24"/>
    </w:rPr>
  </w:style>
  <w:style w:type="paragraph" w:customStyle="1" w:styleId="Chapter">
    <w:name w:val="Chapter"/>
    <w:basedOn w:val="Normal"/>
    <w:rsid w:val="000C25B3"/>
    <w:pPr>
      <w:spacing w:before="240"/>
    </w:pPr>
    <w:rPr>
      <w:rFonts w:ascii="Times New Roman" w:hAnsi="Times New Roman"/>
      <w:smallCaps/>
      <w:spacing w:val="80"/>
      <w:sz w:val="28"/>
    </w:rPr>
  </w:style>
  <w:style w:type="paragraph" w:customStyle="1" w:styleId="InChapter">
    <w:name w:val="InChapter"/>
    <w:basedOn w:val="Heading3"/>
    <w:rsid w:val="000C25B3"/>
    <w:pPr>
      <w:spacing w:after="240"/>
      <w:outlineLvl w:val="9"/>
    </w:pPr>
    <w:rPr>
      <w:noProof/>
    </w:rPr>
  </w:style>
  <w:style w:type="paragraph" w:styleId="Index2">
    <w:name w:val="index 2"/>
    <w:basedOn w:val="Normal"/>
    <w:next w:val="Normal"/>
    <w:semiHidden/>
    <w:rsid w:val="000C25B3"/>
    <w:pPr>
      <w:tabs>
        <w:tab w:val="right" w:pos="4176"/>
      </w:tabs>
      <w:ind w:left="568" w:hanging="284"/>
    </w:pPr>
    <w:rPr>
      <w:rFonts w:ascii="Garamond" w:hAnsi="Garamond"/>
    </w:rPr>
  </w:style>
  <w:style w:type="paragraph" w:customStyle="1" w:styleId="Byline">
    <w:name w:val="Byline"/>
    <w:rsid w:val="000C2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5B3"/>
    <w:pPr>
      <w:tabs>
        <w:tab w:val="clear" w:pos="3600"/>
        <w:tab w:val="clear" w:pos="3958"/>
      </w:tabs>
      <w:jc w:val="right"/>
    </w:pPr>
  </w:style>
  <w:style w:type="character" w:styleId="Emphasis">
    <w:name w:val="Emphasis"/>
    <w:basedOn w:val="DefaultParagraphFont"/>
    <w:qFormat/>
    <w:rsid w:val="000C25B3"/>
    <w:rPr>
      <w:i/>
    </w:rPr>
  </w:style>
  <w:style w:type="paragraph" w:styleId="Caption">
    <w:name w:val="caption"/>
    <w:basedOn w:val="BodyText"/>
    <w:next w:val="Normal"/>
    <w:qFormat/>
    <w:rsid w:val="000C25B3"/>
    <w:pPr>
      <w:framePr w:w="2268" w:hSpace="181" w:vSpace="181" w:wrap="around" w:vAnchor="text" w:hAnchor="page" w:x="1135" w:y="285" w:anchorLock="1"/>
    </w:pPr>
    <w:rPr>
      <w:i/>
    </w:rPr>
  </w:style>
  <w:style w:type="paragraph" w:customStyle="1" w:styleId="MiniTOCTitle">
    <w:name w:val="MiniTOCTitle"/>
    <w:basedOn w:val="Heading4"/>
    <w:rsid w:val="000C25B3"/>
    <w:pPr>
      <w:spacing w:before="240"/>
      <w:outlineLvl w:val="9"/>
    </w:pPr>
    <w:rPr>
      <w:noProof/>
      <w:sz w:val="24"/>
    </w:rPr>
  </w:style>
  <w:style w:type="paragraph" w:customStyle="1" w:styleId="MiniTOCItem">
    <w:name w:val="MiniTOCItem"/>
    <w:basedOn w:val="ListBullet"/>
    <w:rsid w:val="000C25B3"/>
    <w:pPr>
      <w:numPr>
        <w:numId w:val="0"/>
      </w:numPr>
      <w:tabs>
        <w:tab w:val="right" w:leader="dot" w:pos="6521"/>
      </w:tabs>
      <w:spacing w:before="0" w:after="0"/>
    </w:pPr>
  </w:style>
  <w:style w:type="paragraph" w:customStyle="1" w:styleId="TOFTitle">
    <w:name w:val="TOFTitle"/>
    <w:basedOn w:val="TOCTitle"/>
    <w:rsid w:val="000C25B3"/>
  </w:style>
  <w:style w:type="paragraph" w:styleId="TableofFigures">
    <w:name w:val="table of figures"/>
    <w:basedOn w:val="Normal"/>
    <w:next w:val="Normal"/>
    <w:semiHidden/>
    <w:rsid w:val="000C25B3"/>
    <w:pPr>
      <w:tabs>
        <w:tab w:val="right" w:leader="dot" w:pos="9072"/>
      </w:tabs>
      <w:ind w:left="970" w:hanging="403"/>
    </w:pPr>
    <w:rPr>
      <w:rFonts w:ascii="Times New Roman" w:hAnsi="Times New Roman"/>
      <w:b/>
    </w:rPr>
  </w:style>
  <w:style w:type="paragraph" w:styleId="ListNumber">
    <w:name w:val="List Number"/>
    <w:basedOn w:val="List"/>
    <w:rsid w:val="000C25B3"/>
    <w:pPr>
      <w:numPr>
        <w:numId w:val="11"/>
      </w:numPr>
    </w:pPr>
  </w:style>
  <w:style w:type="character" w:customStyle="1" w:styleId="WingdingSymbols">
    <w:name w:val="Wingding Symbols"/>
    <w:rsid w:val="000C25B3"/>
    <w:rPr>
      <w:rFonts w:ascii="Wingdings" w:hAnsi="Wingdings"/>
    </w:rPr>
  </w:style>
  <w:style w:type="paragraph" w:customStyle="1" w:styleId="TableHeading">
    <w:name w:val="Table Heading"/>
    <w:basedOn w:val="HeadingBase"/>
    <w:rsid w:val="000C25B3"/>
    <w:pPr>
      <w:keepLines/>
      <w:pBdr>
        <w:bottom w:val="single" w:sz="6" w:space="1" w:color="918585"/>
      </w:pBdr>
      <w:spacing w:before="240"/>
    </w:pPr>
  </w:style>
  <w:style w:type="character" w:customStyle="1" w:styleId="HotSpot">
    <w:name w:val="HotSpot"/>
    <w:rsid w:val="000C25B3"/>
    <w:rPr>
      <w:color w:val="0033CC"/>
      <w:u w:val="none"/>
    </w:rPr>
  </w:style>
  <w:style w:type="paragraph" w:customStyle="1" w:styleId="BodyTextRight">
    <w:name w:val="Body Text Right"/>
    <w:basedOn w:val="BodyText"/>
    <w:rsid w:val="000C25B3"/>
    <w:pPr>
      <w:spacing w:before="0" w:after="0"/>
      <w:jc w:val="right"/>
    </w:pPr>
  </w:style>
  <w:style w:type="paragraph" w:styleId="Index3">
    <w:name w:val="index 3"/>
    <w:basedOn w:val="ListNumber2"/>
    <w:next w:val="Normal"/>
    <w:semiHidden/>
    <w:rsid w:val="000C25B3"/>
    <w:pPr>
      <w:numPr>
        <w:numId w:val="0"/>
      </w:numPr>
      <w:tabs>
        <w:tab w:val="right" w:leader="dot" w:pos="4176"/>
      </w:tabs>
    </w:pPr>
  </w:style>
  <w:style w:type="paragraph" w:styleId="ListNumber2">
    <w:name w:val="List Number 2"/>
    <w:basedOn w:val="List2"/>
    <w:rsid w:val="000C25B3"/>
    <w:pPr>
      <w:numPr>
        <w:numId w:val="10"/>
      </w:numPr>
      <w:tabs>
        <w:tab w:val="clear" w:pos="1060"/>
      </w:tabs>
    </w:pPr>
  </w:style>
  <w:style w:type="paragraph" w:customStyle="1" w:styleId="MarginNote">
    <w:name w:val="Margin Note"/>
    <w:basedOn w:val="BodyText"/>
    <w:rsid w:val="000C2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5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5B3"/>
    <w:rPr>
      <w:sz w:val="32"/>
    </w:rPr>
  </w:style>
  <w:style w:type="paragraph" w:customStyle="1" w:styleId="HeadingProcedure">
    <w:name w:val="Heading Procedure"/>
    <w:basedOn w:val="HeadingBase"/>
    <w:next w:val="Normal"/>
    <w:rsid w:val="000C25B3"/>
    <w:pPr>
      <w:tabs>
        <w:tab w:val="left" w:pos="0"/>
      </w:tabs>
      <w:spacing w:before="120" w:after="60"/>
    </w:pPr>
    <w:rPr>
      <w:i/>
      <w:color w:val="918585"/>
      <w:sz w:val="22"/>
    </w:rPr>
  </w:style>
  <w:style w:type="paragraph" w:customStyle="1" w:styleId="TableBodyText">
    <w:name w:val="Table Body Text"/>
    <w:basedOn w:val="BodyText"/>
    <w:rsid w:val="000C25B3"/>
    <w:pPr>
      <w:spacing w:before="60" w:after="60"/>
    </w:pPr>
  </w:style>
  <w:style w:type="paragraph" w:styleId="ListContinue">
    <w:name w:val="List Continue"/>
    <w:basedOn w:val="List"/>
    <w:rsid w:val="000C25B3"/>
    <w:pPr>
      <w:ind w:firstLine="0"/>
    </w:pPr>
  </w:style>
  <w:style w:type="paragraph" w:customStyle="1" w:styleId="ListNote">
    <w:name w:val="List Note"/>
    <w:basedOn w:val="List"/>
    <w:rsid w:val="000C25B3"/>
    <w:pPr>
      <w:pBdr>
        <w:top w:val="single" w:sz="6" w:space="2" w:color="918585"/>
        <w:bottom w:val="single" w:sz="6" w:space="2" w:color="918585"/>
      </w:pBdr>
      <w:tabs>
        <w:tab w:val="left" w:pos="1021"/>
      </w:tabs>
      <w:ind w:firstLine="0"/>
    </w:pPr>
  </w:style>
  <w:style w:type="paragraph" w:customStyle="1" w:styleId="Warning">
    <w:name w:val="Warning"/>
    <w:basedOn w:val="BodyText"/>
    <w:rsid w:val="000C25B3"/>
    <w:pPr>
      <w:shd w:val="clear" w:color="auto" w:fill="D9D9D9"/>
      <w:tabs>
        <w:tab w:val="left" w:pos="992"/>
      </w:tabs>
      <w:ind w:left="119" w:right="119"/>
    </w:pPr>
    <w:rPr>
      <w:sz w:val="20"/>
    </w:rPr>
  </w:style>
  <w:style w:type="paragraph" w:customStyle="1" w:styleId="MarginIcons">
    <w:name w:val="Margin Icons"/>
    <w:basedOn w:val="BodyText"/>
    <w:rsid w:val="000C2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5B3"/>
    <w:rPr>
      <w:rFonts w:ascii="Courier New" w:hAnsi="Courier New"/>
    </w:rPr>
  </w:style>
  <w:style w:type="paragraph" w:customStyle="1" w:styleId="NoteBullet">
    <w:name w:val="Note Bullet"/>
    <w:basedOn w:val="Note"/>
    <w:rsid w:val="000C25B3"/>
    <w:pPr>
      <w:tabs>
        <w:tab w:val="clear" w:pos="680"/>
      </w:tabs>
      <w:spacing w:before="60" w:after="60"/>
    </w:pPr>
  </w:style>
  <w:style w:type="paragraph" w:customStyle="1" w:styleId="SubHeading2">
    <w:name w:val="SubHeading2"/>
    <w:basedOn w:val="HeadingBase"/>
    <w:rsid w:val="000C25B3"/>
    <w:pPr>
      <w:spacing w:before="240" w:after="60"/>
    </w:pPr>
    <w:rPr>
      <w:sz w:val="20"/>
    </w:rPr>
  </w:style>
  <w:style w:type="paragraph" w:customStyle="1" w:styleId="SubHeading1">
    <w:name w:val="SubHeading1"/>
    <w:basedOn w:val="HeadingBase"/>
    <w:rsid w:val="000C25B3"/>
    <w:pPr>
      <w:spacing w:before="240" w:after="60"/>
    </w:pPr>
    <w:rPr>
      <w:color w:val="918585"/>
      <w:sz w:val="22"/>
    </w:rPr>
  </w:style>
  <w:style w:type="paragraph" w:customStyle="1" w:styleId="SideHeading">
    <w:name w:val="Side Heading"/>
    <w:basedOn w:val="HeadingBase"/>
    <w:rsid w:val="000C2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5B3"/>
    <w:pPr>
      <w:numPr>
        <w:numId w:val="12"/>
      </w:numPr>
    </w:pPr>
  </w:style>
  <w:style w:type="paragraph" w:styleId="PlainText">
    <w:name w:val="Plain Text"/>
    <w:basedOn w:val="Normal"/>
    <w:link w:val="PlainTextChar"/>
    <w:rsid w:val="000C25B3"/>
    <w:rPr>
      <w:sz w:val="20"/>
    </w:rPr>
  </w:style>
  <w:style w:type="character" w:customStyle="1" w:styleId="PlainTextChar">
    <w:name w:val="Plain Text Char"/>
    <w:basedOn w:val="DefaultParagraphFont"/>
    <w:link w:val="PlainText"/>
    <w:rsid w:val="000C25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25B3"/>
    <w:rPr>
      <w:b/>
      <w:smallCaps/>
    </w:rPr>
  </w:style>
  <w:style w:type="paragraph" w:customStyle="1" w:styleId="TableListNumber">
    <w:name w:val="Table List Number"/>
    <w:basedOn w:val="ListNumber"/>
    <w:rsid w:val="000C25B3"/>
    <w:pPr>
      <w:numPr>
        <w:numId w:val="0"/>
      </w:numPr>
    </w:pPr>
  </w:style>
  <w:style w:type="paragraph" w:styleId="TOC4">
    <w:name w:val="toc 4"/>
    <w:basedOn w:val="TOCBase"/>
    <w:next w:val="Normal"/>
    <w:semiHidden/>
    <w:rsid w:val="000C25B3"/>
    <w:pPr>
      <w:tabs>
        <w:tab w:val="right" w:leader="dot" w:pos="9071"/>
      </w:tabs>
      <w:ind w:left="1701"/>
    </w:pPr>
  </w:style>
  <w:style w:type="paragraph" w:customStyle="1" w:styleId="ListAlpha">
    <w:name w:val="List Alpha"/>
    <w:basedOn w:val="List"/>
    <w:rsid w:val="000C25B3"/>
    <w:pPr>
      <w:numPr>
        <w:numId w:val="9"/>
      </w:numPr>
    </w:pPr>
  </w:style>
  <w:style w:type="paragraph" w:customStyle="1" w:styleId="ListAlpha2">
    <w:name w:val="List Alpha 2"/>
    <w:basedOn w:val="List2"/>
    <w:rsid w:val="000C25B3"/>
    <w:pPr>
      <w:numPr>
        <w:numId w:val="8"/>
      </w:numPr>
    </w:pPr>
  </w:style>
  <w:style w:type="paragraph" w:styleId="List4">
    <w:name w:val="List 4"/>
    <w:basedOn w:val="BodyText"/>
    <w:rsid w:val="000C25B3"/>
    <w:pPr>
      <w:tabs>
        <w:tab w:val="left" w:pos="1361"/>
      </w:tabs>
      <w:spacing w:before="60" w:after="60"/>
      <w:ind w:left="1361" w:hanging="340"/>
    </w:pPr>
  </w:style>
  <w:style w:type="paragraph" w:styleId="List5">
    <w:name w:val="List 5"/>
    <w:basedOn w:val="BodyText"/>
    <w:rsid w:val="000C25B3"/>
    <w:pPr>
      <w:tabs>
        <w:tab w:val="left" w:pos="1701"/>
      </w:tabs>
      <w:spacing w:before="60" w:after="60"/>
      <w:ind w:left="1701" w:hanging="340"/>
    </w:pPr>
  </w:style>
  <w:style w:type="paragraph" w:styleId="ListBullet3">
    <w:name w:val="List Bullet 3"/>
    <w:basedOn w:val="List3"/>
    <w:rsid w:val="000C25B3"/>
    <w:pPr>
      <w:numPr>
        <w:numId w:val="15"/>
      </w:numPr>
      <w:tabs>
        <w:tab w:val="clear" w:pos="1021"/>
      </w:tabs>
      <w:ind w:left="1037" w:hanging="357"/>
    </w:pPr>
  </w:style>
  <w:style w:type="paragraph" w:styleId="ListBullet4">
    <w:name w:val="List Bullet 4"/>
    <w:basedOn w:val="List4"/>
    <w:rsid w:val="000C25B3"/>
    <w:pPr>
      <w:numPr>
        <w:numId w:val="3"/>
      </w:numPr>
    </w:pPr>
  </w:style>
  <w:style w:type="paragraph" w:styleId="ListBullet5">
    <w:name w:val="List Bullet 5"/>
    <w:basedOn w:val="List5"/>
    <w:rsid w:val="000C25B3"/>
    <w:pPr>
      <w:numPr>
        <w:numId w:val="4"/>
      </w:numPr>
    </w:pPr>
  </w:style>
  <w:style w:type="paragraph" w:styleId="ListContinue2">
    <w:name w:val="List Continue 2"/>
    <w:basedOn w:val="List2"/>
    <w:rsid w:val="000C25B3"/>
    <w:pPr>
      <w:ind w:firstLine="0"/>
    </w:pPr>
  </w:style>
  <w:style w:type="paragraph" w:styleId="ListContinue3">
    <w:name w:val="List Continue 3"/>
    <w:basedOn w:val="List3"/>
    <w:rsid w:val="000C25B3"/>
    <w:pPr>
      <w:ind w:left="1021" w:firstLine="0"/>
    </w:pPr>
  </w:style>
  <w:style w:type="paragraph" w:styleId="ListContinue4">
    <w:name w:val="List Continue 4"/>
    <w:basedOn w:val="List4"/>
    <w:rsid w:val="000C25B3"/>
    <w:pPr>
      <w:ind w:firstLine="0"/>
    </w:pPr>
  </w:style>
  <w:style w:type="paragraph" w:styleId="ListContinue5">
    <w:name w:val="List Continue 5"/>
    <w:basedOn w:val="List5"/>
    <w:rsid w:val="000C25B3"/>
    <w:pPr>
      <w:ind w:firstLine="0"/>
    </w:pPr>
  </w:style>
  <w:style w:type="paragraph" w:styleId="ListNumber3">
    <w:name w:val="List Number 3"/>
    <w:basedOn w:val="List3"/>
    <w:rsid w:val="000C25B3"/>
    <w:pPr>
      <w:numPr>
        <w:numId w:val="5"/>
      </w:numPr>
    </w:pPr>
  </w:style>
  <w:style w:type="paragraph" w:styleId="ListNumber4">
    <w:name w:val="List Number 4"/>
    <w:basedOn w:val="List4"/>
    <w:rsid w:val="000C25B3"/>
    <w:pPr>
      <w:numPr>
        <w:numId w:val="6"/>
      </w:numPr>
    </w:pPr>
  </w:style>
  <w:style w:type="paragraph" w:styleId="ListNumber5">
    <w:name w:val="List Number 5"/>
    <w:basedOn w:val="List5"/>
    <w:rsid w:val="000C25B3"/>
    <w:pPr>
      <w:numPr>
        <w:numId w:val="7"/>
      </w:numPr>
    </w:pPr>
  </w:style>
  <w:style w:type="paragraph" w:styleId="BlockText">
    <w:name w:val="Block Text"/>
    <w:basedOn w:val="Normal"/>
    <w:rsid w:val="000C25B3"/>
    <w:pPr>
      <w:spacing w:after="120"/>
      <w:ind w:left="1440" w:right="1440"/>
    </w:pPr>
  </w:style>
  <w:style w:type="character" w:customStyle="1" w:styleId="Subscript">
    <w:name w:val="Subscript"/>
    <w:basedOn w:val="DefaultParagraphFont"/>
    <w:rsid w:val="000C25B3"/>
    <w:rPr>
      <w:sz w:val="16"/>
      <w:vertAlign w:val="subscript"/>
    </w:rPr>
  </w:style>
  <w:style w:type="character" w:customStyle="1" w:styleId="Superscript">
    <w:name w:val="Superscript"/>
    <w:basedOn w:val="DefaultParagraphFont"/>
    <w:rsid w:val="000C25B3"/>
    <w:rPr>
      <w:sz w:val="16"/>
      <w:vertAlign w:val="superscript"/>
    </w:rPr>
  </w:style>
  <w:style w:type="character" w:customStyle="1" w:styleId="Symbols">
    <w:name w:val="Symbols"/>
    <w:basedOn w:val="DefaultParagraphFont"/>
    <w:rsid w:val="000C25B3"/>
    <w:rPr>
      <w:rFonts w:ascii="Symbol" w:hAnsi="Symbol"/>
    </w:rPr>
  </w:style>
  <w:style w:type="character" w:customStyle="1" w:styleId="MenuOptions">
    <w:name w:val="Menu Options"/>
    <w:basedOn w:val="DefaultParagraphFont"/>
    <w:rsid w:val="000C25B3"/>
    <w:rPr>
      <w:rFonts w:ascii="Arial Narrow" w:hAnsi="Arial Narrow"/>
      <w:smallCaps/>
    </w:rPr>
  </w:style>
  <w:style w:type="character" w:customStyle="1" w:styleId="Buttons">
    <w:name w:val="Buttons"/>
    <w:basedOn w:val="DefaultParagraphFont"/>
    <w:rsid w:val="000C25B3"/>
    <w:rPr>
      <w:b/>
    </w:rPr>
  </w:style>
  <w:style w:type="character" w:customStyle="1" w:styleId="Underlined">
    <w:name w:val="Underlined"/>
    <w:basedOn w:val="DefaultParagraphFont"/>
    <w:rsid w:val="000C25B3"/>
    <w:rPr>
      <w:u w:val="single"/>
    </w:rPr>
  </w:style>
  <w:style w:type="paragraph" w:customStyle="1" w:styleId="TableBodyTextRight">
    <w:name w:val="Table Body Text Right"/>
    <w:basedOn w:val="TableBodyText"/>
    <w:rsid w:val="000C25B3"/>
    <w:pPr>
      <w:widowControl w:val="0"/>
      <w:autoSpaceDE w:val="0"/>
      <w:autoSpaceDN w:val="0"/>
      <w:adjustRightInd w:val="0"/>
      <w:jc w:val="right"/>
    </w:pPr>
    <w:rPr>
      <w:rFonts w:cs="Arial"/>
      <w:szCs w:val="18"/>
    </w:rPr>
  </w:style>
  <w:style w:type="paragraph" w:customStyle="1" w:styleId="CopyrightText">
    <w:name w:val="Copyright Text"/>
    <w:basedOn w:val="BodyText"/>
    <w:rsid w:val="000C25B3"/>
    <w:rPr>
      <w:sz w:val="18"/>
    </w:rPr>
  </w:style>
  <w:style w:type="paragraph" w:customStyle="1" w:styleId="BodySmallRight">
    <w:name w:val="Body Small Right"/>
    <w:basedOn w:val="BodyTextRight"/>
    <w:rsid w:val="000C25B3"/>
    <w:rPr>
      <w:sz w:val="18"/>
      <w:szCs w:val="18"/>
    </w:rPr>
  </w:style>
  <w:style w:type="paragraph" w:customStyle="1" w:styleId="MarginEdition">
    <w:name w:val="Margin Edition"/>
    <w:basedOn w:val="MarginNote"/>
    <w:rsid w:val="000C25B3"/>
    <w:pPr>
      <w:spacing w:before="0" w:after="0"/>
    </w:pPr>
    <w:rPr>
      <w:rFonts w:ascii="Times New Roman" w:hAnsi="Times New Roman"/>
      <w:color w:val="999999"/>
    </w:rPr>
  </w:style>
  <w:style w:type="paragraph" w:customStyle="1" w:styleId="Spacer">
    <w:name w:val="Spacer"/>
    <w:basedOn w:val="Normal"/>
    <w:rsid w:val="000C25B3"/>
    <w:rPr>
      <w:sz w:val="2"/>
      <w:szCs w:val="2"/>
    </w:rPr>
  </w:style>
  <w:style w:type="character" w:customStyle="1" w:styleId="Small">
    <w:name w:val="Small"/>
    <w:basedOn w:val="DefaultParagraphFont"/>
    <w:rsid w:val="000C25B3"/>
    <w:rPr>
      <w:sz w:val="16"/>
    </w:rPr>
  </w:style>
  <w:style w:type="paragraph" w:customStyle="1" w:styleId="WideTable">
    <w:name w:val="Wide Table"/>
    <w:basedOn w:val="Normal"/>
    <w:rsid w:val="000C25B3"/>
    <w:pPr>
      <w:ind w:left="-1418"/>
    </w:pPr>
    <w:rPr>
      <w:sz w:val="2"/>
      <w:szCs w:val="2"/>
    </w:rPr>
  </w:style>
  <w:style w:type="character" w:styleId="PageNumber">
    <w:name w:val="page number"/>
    <w:basedOn w:val="DefaultParagraphFont"/>
    <w:rsid w:val="000C25B3"/>
  </w:style>
  <w:style w:type="paragraph" w:styleId="Quote">
    <w:name w:val="Quote"/>
    <w:basedOn w:val="Heading1"/>
    <w:link w:val="QuoteChar"/>
    <w:qFormat/>
    <w:rsid w:val="000C25B3"/>
    <w:rPr>
      <w:b w:val="0"/>
      <w:sz w:val="72"/>
      <w:szCs w:val="72"/>
      <w:lang w:val="en-NZ"/>
    </w:rPr>
  </w:style>
  <w:style w:type="character" w:customStyle="1" w:styleId="QuoteChar">
    <w:name w:val="Quote Char"/>
    <w:basedOn w:val="DefaultParagraphFont"/>
    <w:link w:val="Quote"/>
    <w:rsid w:val="000C2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5B3"/>
    <w:pPr>
      <w:pageBreakBefore/>
    </w:pPr>
  </w:style>
  <w:style w:type="paragraph" w:customStyle="1" w:styleId="Border">
    <w:name w:val="Border"/>
    <w:basedOn w:val="Normal"/>
    <w:qFormat/>
    <w:rsid w:val="000C2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5B3"/>
    <w:rPr>
      <w:b/>
      <w:bCs/>
      <w:i/>
      <w:iCs/>
      <w:color w:val="auto"/>
    </w:rPr>
  </w:style>
  <w:style w:type="paragraph" w:styleId="IntenseQuote">
    <w:name w:val="Intense Quote"/>
    <w:basedOn w:val="Normal"/>
    <w:next w:val="Normal"/>
    <w:link w:val="IntenseQuoteChar"/>
    <w:uiPriority w:val="30"/>
    <w:qFormat/>
    <w:rsid w:val="000C2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5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25B3"/>
    <w:rPr>
      <w:smallCaps/>
      <w:color w:val="auto"/>
      <w:u w:val="single"/>
    </w:rPr>
  </w:style>
  <w:style w:type="character" w:styleId="IntenseReference">
    <w:name w:val="Intense Reference"/>
    <w:basedOn w:val="DefaultParagraphFont"/>
    <w:uiPriority w:val="32"/>
    <w:qFormat/>
    <w:rsid w:val="000C25B3"/>
    <w:rPr>
      <w:b/>
      <w:bCs/>
      <w:smallCaps/>
      <w:color w:val="auto"/>
      <w:spacing w:val="5"/>
      <w:u w:val="single"/>
    </w:rPr>
  </w:style>
  <w:style w:type="paragraph" w:customStyle="1" w:styleId="2ColumnHeading">
    <w:name w:val="2Column Heading"/>
    <w:basedOn w:val="BodyText"/>
    <w:qFormat/>
    <w:rsid w:val="000C25B3"/>
    <w:pPr>
      <w:spacing w:after="60"/>
      <w:ind w:left="-2268"/>
    </w:pPr>
    <w:rPr>
      <w:b/>
    </w:rPr>
  </w:style>
  <w:style w:type="paragraph" w:customStyle="1" w:styleId="Heading1TOC">
    <w:name w:val="Heading1 TOC"/>
    <w:basedOn w:val="Normal"/>
    <w:qFormat/>
    <w:rsid w:val="000C25B3"/>
    <w:pPr>
      <w:spacing w:before="240" w:after="120"/>
    </w:pPr>
    <w:rPr>
      <w:rFonts w:ascii="Times New Roman" w:hAnsi="Times New Roman"/>
      <w:b/>
      <w:sz w:val="32"/>
    </w:rPr>
  </w:style>
  <w:style w:type="paragraph" w:customStyle="1" w:styleId="Heading2TOC">
    <w:name w:val="Heading2 TOC"/>
    <w:basedOn w:val="Normal"/>
    <w:qFormat/>
    <w:rsid w:val="000C25B3"/>
    <w:pPr>
      <w:spacing w:before="240" w:after="60"/>
    </w:pPr>
    <w:rPr>
      <w:rFonts w:ascii="Times New Roman" w:hAnsi="Times New Roman"/>
      <w:b/>
      <w:sz w:val="28"/>
    </w:rPr>
  </w:style>
  <w:style w:type="character" w:customStyle="1" w:styleId="Underline">
    <w:name w:val="Underline"/>
    <w:basedOn w:val="DefaultParagraphFont"/>
    <w:qFormat/>
    <w:rsid w:val="000C25B3"/>
    <w:rPr>
      <w:u w:val="single"/>
    </w:rPr>
  </w:style>
  <w:style w:type="character" w:customStyle="1" w:styleId="BoldandItalics">
    <w:name w:val="Bold and Italics"/>
    <w:qFormat/>
    <w:rsid w:val="000C25B3"/>
    <w:rPr>
      <w:b/>
      <w:i/>
      <w:u w:val="none"/>
    </w:rPr>
  </w:style>
  <w:style w:type="paragraph" w:styleId="BalloonText">
    <w:name w:val="Balloon Text"/>
    <w:basedOn w:val="Normal"/>
    <w:link w:val="BalloonTextChar"/>
    <w:rsid w:val="000C25B3"/>
    <w:rPr>
      <w:rFonts w:ascii="Tahoma" w:hAnsi="Tahoma" w:cs="Tahoma"/>
      <w:sz w:val="16"/>
      <w:szCs w:val="16"/>
    </w:rPr>
  </w:style>
  <w:style w:type="character" w:customStyle="1" w:styleId="BalloonTextChar">
    <w:name w:val="Balloon Text Char"/>
    <w:basedOn w:val="DefaultParagraphFont"/>
    <w:link w:val="BalloonText"/>
    <w:rsid w:val="000C25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5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5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1294</Words>
  <Characters>8233</Characters>
  <Application>Microsoft Office Word</Application>
  <DocSecurity>0</DocSecurity>
  <Lines>303</Lines>
  <Paragraphs>148</Paragraphs>
  <ScaleCrop>false</ScaleCrop>
  <Company>Author-it Software Corporation Ltd.</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LMFPF3006B Prepare design requirements for framing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2012-05-26T17:42:00Z</dcterms:created>
  <dcterms:modified xsi:type="dcterms:W3CDTF">2012-05-26T17:42:00Z</dcterms:modified>
</cp:coreProperties>
</file>