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228" w:rsidP="00DB0228">
      <w:pPr>
        <w:pStyle w:val="Title"/>
      </w:pPr>
      <w:r>
        <w:fldChar w:fldCharType="begin"/>
      </w:r>
      <w:r>
        <w:instrText xml:space="preserve"> TITLE   \* MERGEFORMAT </w:instrText>
      </w:r>
      <w:r>
        <w:fldChar w:fldCharType="separate"/>
      </w:r>
      <w:r>
        <w:t>LMFPF3005B Recognise and handle artwork for framing</w:t>
      </w:r>
      <w:r>
        <w:fldChar w:fldCharType="end"/>
      </w:r>
    </w:p>
    <w:p w:rsidR="00DB0228" w:rsidP="00DB0228">
      <w:pPr>
        <w:pStyle w:val="Version"/>
        <w:sectPr w:rsidSect="00D95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5FF7" w:rsidP="00D95FF7">
      <w:pPr>
        <w:pStyle w:val="SuperHeading"/>
      </w:pPr>
      <w:r w:rsidRPr="00D95FF7">
        <w:t>LMFPF3005B Recognise and handle artwork for framing</w:t>
      </w:r>
    </w:p>
    <w:p w:rsidR="00000000" w:rsidRPr="00D95FF7" w:rsidP="00D95FF7">
      <w:pPr>
        <w:pStyle w:val="SuperHeading"/>
      </w:pPr>
    </w:p>
    <w:p w:rsidR="00000000" w:rsidRPr="00D95FF7" w:rsidP="00D95FF7">
      <w:pPr>
        <w:pStyle w:val="Heading1"/>
      </w:pPr>
      <w:bookmarkStart w:id="1" w:name="O_91443"/>
      <w:bookmarkEnd w:id="1"/>
      <w:r w:rsidRPr="00D95FF7">
        <w:t>Modification History</w:t>
      </w:r>
    </w:p>
    <w:p w:rsidR="00000000" w:rsidRPr="00D95FF7" w:rsidP="00D95FF7">
      <w:pPr>
        <w:pStyle w:val="BodyText"/>
      </w:pPr>
      <w:r w:rsidRPr="00D95FF7">
        <w:t>Not applicable.</w:t>
      </w:r>
    </w:p>
    <w:p w:rsidR="00000000" w:rsidRPr="00D95FF7" w:rsidP="00D95FF7">
      <w:pPr>
        <w:pStyle w:val="AllowPageBreak"/>
      </w:pPr>
    </w:p>
    <w:p w:rsidR="00000000" w:rsidRPr="00D95FF7" w:rsidP="00D95FF7">
      <w:pPr>
        <w:pStyle w:val="Heading1"/>
      </w:pPr>
      <w:bookmarkStart w:id="2" w:name="O_91444"/>
      <w:bookmarkEnd w:id="2"/>
      <w:r w:rsidRPr="00D95FF7">
        <w:t>Unit Descriptor</w:t>
      </w:r>
    </w:p>
    <w:tbl>
      <w:tblPr>
        <w:tblW w:w="0" w:type="auto"/>
        <w:tblLayout w:type="fixed"/>
        <w:tblCellMar>
          <w:left w:w="62" w:type="dxa"/>
          <w:right w:w="62" w:type="dxa"/>
        </w:tblCellMar>
        <w:tblLook w:val="0000"/>
      </w:tblPr>
      <w:tblGrid>
        <w:gridCol w:w="2645"/>
        <w:gridCol w:w="5877"/>
      </w:tblGrid>
      <w:tr w:rsidTr="00DB0228">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t xml:space="preserve">This unit covers the competency to recognise and handle various types of artwork and frame design to </w:t>
            </w:r>
            <w:r w:rsidRPr="00D95FF7">
              <w:t>determine appropriate conservation and framing techniques to ensure its artistic/historic significance is maintained/enhanced. It includes storage requirements.</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3" w:name="O_91445"/>
      <w:bookmarkEnd w:id="3"/>
      <w:r w:rsidRPr="00D95FF7">
        <w:t>Application of the Unit</w:t>
      </w:r>
    </w:p>
    <w:tbl>
      <w:tblPr>
        <w:tblW w:w="0" w:type="auto"/>
        <w:tblLayout w:type="fixed"/>
        <w:tblCellMar>
          <w:left w:w="62" w:type="dxa"/>
          <w:right w:w="62" w:type="dxa"/>
        </w:tblCellMar>
        <w:tblLook w:val="0000"/>
      </w:tblPr>
      <w:tblGrid>
        <w:gridCol w:w="2764"/>
        <w:gridCol w:w="5758"/>
      </w:tblGrid>
      <w:tr w:rsidTr="00DB022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4" w:name="O_91446"/>
      <w:bookmarkEnd w:id="4"/>
      <w:r w:rsidRPr="00D95FF7">
        <w:t>Licensing/Regulatory Information</w:t>
      </w:r>
    </w:p>
    <w:p w:rsidR="00000000" w:rsidRPr="00D95FF7" w:rsidP="00D95FF7">
      <w:pPr>
        <w:pStyle w:val="BodyText"/>
      </w:pPr>
      <w:r w:rsidRPr="00D95FF7">
        <w:t>Not applicable.</w:t>
      </w:r>
    </w:p>
    <w:p w:rsidR="00000000" w:rsidRPr="00D95FF7" w:rsidP="00D95FF7">
      <w:pPr>
        <w:pStyle w:val="AllowPageBreak"/>
      </w:pPr>
    </w:p>
    <w:p w:rsidR="00000000" w:rsidRPr="00D95FF7" w:rsidP="00D95FF7">
      <w:pPr>
        <w:pStyle w:val="Heading1"/>
      </w:pPr>
      <w:bookmarkStart w:id="5" w:name="O_91447"/>
      <w:bookmarkEnd w:id="5"/>
      <w:r w:rsidRPr="00D95FF7">
        <w:t>Pre-Requisites</w:t>
      </w:r>
    </w:p>
    <w:tbl>
      <w:tblPr>
        <w:tblW w:w="0" w:type="auto"/>
        <w:tblLayout w:type="fixed"/>
        <w:tblCellMar>
          <w:left w:w="62" w:type="dxa"/>
          <w:right w:w="62" w:type="dxa"/>
        </w:tblCellMar>
        <w:tblLook w:val="0000"/>
      </w:tblPr>
      <w:tblGrid>
        <w:gridCol w:w="2771"/>
        <w:gridCol w:w="1313"/>
        <w:gridCol w:w="4438"/>
      </w:tblGrid>
      <w:tr w:rsidTr="00DB022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Nil</w:t>
            </w:r>
          </w:p>
        </w:tc>
      </w:tr>
      <w:tr w:rsidTr="00DB02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p>
        </w:tc>
      </w:tr>
      <w:tr w:rsidTr="00DB02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6" w:name="O_91448"/>
      <w:bookmarkEnd w:id="6"/>
      <w:r w:rsidRPr="00D95FF7">
        <w:t>Employability Skills Information</w:t>
      </w:r>
    </w:p>
    <w:tbl>
      <w:tblPr>
        <w:tblW w:w="0" w:type="auto"/>
        <w:tblLayout w:type="fixed"/>
        <w:tblCellMar>
          <w:left w:w="62" w:type="dxa"/>
          <w:right w:w="62" w:type="dxa"/>
        </w:tblCellMar>
        <w:tblLook w:val="0000"/>
      </w:tblPr>
      <w:tblGrid>
        <w:gridCol w:w="2802"/>
        <w:gridCol w:w="5720"/>
      </w:tblGrid>
      <w:tr w:rsidTr="00DB02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t>This unit contains employability skills.</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7" w:name="O_91449"/>
      <w:bookmarkEnd w:id="7"/>
      <w:r w:rsidRPr="00D95FF7">
        <w:t>Elements and Performance Criteria Pre-Content</w:t>
      </w:r>
    </w:p>
    <w:tbl>
      <w:tblPr>
        <w:tblW w:w="0" w:type="auto"/>
        <w:tblLayout w:type="fixed"/>
        <w:tblCellMar>
          <w:left w:w="62" w:type="dxa"/>
          <w:right w:w="62" w:type="dxa"/>
        </w:tblCellMar>
        <w:tblLook w:val="0000"/>
      </w:tblPr>
      <w:tblGrid>
        <w:gridCol w:w="2738"/>
        <w:gridCol w:w="5784"/>
      </w:tblGrid>
      <w:tr w:rsidTr="00DB0228">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Elements describe the essential outcomes of a unit of competency.</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t>Performance criteria describe the performance needed to demonstrate achievement of the element. Where bold italicised text is used, further info</w:t>
            </w:r>
            <w:r w:rsidRPr="00D95FF7">
              <w:t>rmation is detailed in the required skills and knowledge section and the range statement. Assessment of performance is to be consistent with the evidence guide.</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8" w:name="O_91450"/>
      <w:bookmarkEnd w:id="8"/>
      <w:r w:rsidRPr="00D95FF7">
        <w:t>Elements and Performance Criteria</w:t>
      </w:r>
    </w:p>
    <w:tbl>
      <w:tblPr>
        <w:tblW w:w="0" w:type="auto"/>
        <w:tblLayout w:type="fixed"/>
        <w:tblCellMar>
          <w:left w:w="62" w:type="dxa"/>
          <w:right w:w="62" w:type="dxa"/>
        </w:tblCellMar>
        <w:tblLook w:val="0000"/>
      </w:tblPr>
      <w:tblGrid>
        <w:gridCol w:w="2738"/>
        <w:gridCol w:w="5784"/>
      </w:tblGrid>
      <w:tr w:rsidTr="00DB0228">
        <w:tblPrEx>
          <w:tblW w:w="0" w:type="auto"/>
          <w:tblLayout w:type="fixed"/>
          <w:tblCellMar>
            <w:left w:w="62" w:type="dxa"/>
            <w:right w:w="62" w:type="dxa"/>
          </w:tblCellMar>
          <w:tblLook w:val="0000"/>
        </w:tblPrEx>
        <w:trPr>
          <w:tblHeader/>
        </w:trPr>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rPr>
                <w:rStyle w:val="SpecialBold"/>
              </w:rPr>
              <w:t>ELEMENT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PERFORMANCE CRITERIA</w:t>
            </w:r>
          </w:p>
        </w:tc>
      </w:tr>
      <w:tr w:rsidTr="00DB0228">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List"/>
              <w:rPr>
                <w:lang w:val="en-NZ"/>
              </w:rPr>
            </w:pPr>
            <w:r w:rsidRPr="00D95FF7">
              <w:t>1.</w:t>
            </w:r>
            <w:r w:rsidRPr="00D95FF7">
              <w:tab/>
            </w:r>
            <w:r w:rsidRPr="00D95FF7">
              <w:t>Recognise artwork</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2"/>
            </w:pPr>
            <w:r w:rsidRPr="00D95FF7">
              <w:t>1.1.</w:t>
            </w:r>
            <w:r w:rsidRPr="00D95FF7">
              <w:tab/>
              <w:t>Customer requirements relating to the artwork are determined</w:t>
            </w:r>
          </w:p>
          <w:p w:rsidR="00000000" w:rsidRPr="00D95FF7" w:rsidP="00D95FF7">
            <w:pPr>
              <w:pStyle w:val="List2"/>
            </w:pPr>
            <w:r w:rsidRPr="00D95FF7">
              <w:t>1.2.</w:t>
            </w:r>
            <w:r w:rsidRPr="00D95FF7">
              <w:tab/>
              <w:t>Work area is cleaned and prepared to handle artwork in accordance with workplace standards</w:t>
            </w:r>
          </w:p>
          <w:p w:rsidR="00000000" w:rsidRPr="00D95FF7" w:rsidP="00D95FF7">
            <w:pPr>
              <w:pStyle w:val="List2"/>
            </w:pPr>
            <w:r w:rsidRPr="00D95FF7">
              <w:t>1.3.</w:t>
            </w:r>
            <w:r w:rsidRPr="00D95FF7">
              <w:tab/>
              <w:t>Workplace health and safety requirements, including personal protection</w:t>
            </w:r>
            <w:r w:rsidRPr="00D95FF7">
              <w:t xml:space="preserve"> needs, are observed throughout the work</w:t>
            </w:r>
          </w:p>
          <w:p w:rsidR="00000000" w:rsidRPr="00D95FF7" w:rsidP="00D95FF7">
            <w:pPr>
              <w:pStyle w:val="List2"/>
            </w:pPr>
            <w:r w:rsidRPr="00D95FF7">
              <w:t>1.4.</w:t>
            </w:r>
            <w:r w:rsidRPr="00D95FF7">
              <w:tab/>
              <w:t>Workplace quality assurance requirements are recognised and adhered to throughout the work</w:t>
            </w:r>
          </w:p>
          <w:p w:rsidR="00000000" w:rsidRPr="00D95FF7" w:rsidP="00D95FF7">
            <w:pPr>
              <w:pStyle w:val="List2"/>
            </w:pPr>
            <w:r w:rsidRPr="00D95FF7">
              <w:t>1.5.</w:t>
            </w:r>
            <w:r w:rsidRPr="00D95FF7">
              <w:tab/>
              <w:t>Tools, equipment and materials are selected and checked prior to use to ensure that they are appropriate for the w</w:t>
            </w:r>
            <w:r w:rsidRPr="00D95FF7">
              <w:t>ork in terms of quality, serviceability and safety</w:t>
            </w:r>
          </w:p>
          <w:p w:rsidR="00000000" w:rsidRPr="00D95FF7" w:rsidP="00D95FF7">
            <w:pPr>
              <w:pStyle w:val="List2"/>
            </w:pPr>
            <w:r w:rsidRPr="00D95FF7">
              <w:t>1.6.</w:t>
            </w:r>
            <w:r w:rsidRPr="00D95FF7">
              <w:tab/>
              <w:t>Artwork is handled in accordance with industry recognised handling methods and workplace procedures</w:t>
            </w:r>
          </w:p>
          <w:p w:rsidR="00000000" w:rsidRPr="00D95FF7" w:rsidP="00D95FF7">
            <w:pPr>
              <w:pStyle w:val="List2"/>
            </w:pPr>
            <w:r w:rsidRPr="00D95FF7">
              <w:t>1.7.</w:t>
            </w:r>
            <w:r w:rsidRPr="00D95FF7">
              <w:tab/>
              <w:t>Artwork is examined to identify:</w:t>
            </w:r>
          </w:p>
          <w:p w:rsidR="00000000" w:rsidRPr="00D95FF7" w:rsidP="00D95FF7">
            <w:pPr>
              <w:pStyle w:val="List3"/>
            </w:pPr>
            <w:r w:rsidRPr="00D95FF7">
              <w:t>1.7.1.</w:t>
            </w:r>
            <w:r w:rsidRPr="00D95FF7">
              <w:tab/>
              <w:t>period of artwork</w:t>
            </w:r>
          </w:p>
          <w:p w:rsidR="00000000" w:rsidRPr="00D95FF7" w:rsidP="00D95FF7">
            <w:pPr>
              <w:pStyle w:val="List3"/>
            </w:pPr>
            <w:r w:rsidRPr="00D95FF7">
              <w:t>1.7.2.</w:t>
            </w:r>
            <w:r w:rsidRPr="00D95FF7">
              <w:tab/>
              <w:t>its composition</w:t>
            </w:r>
          </w:p>
          <w:p w:rsidR="00000000" w:rsidRPr="00D95FF7" w:rsidP="00D95FF7">
            <w:pPr>
              <w:pStyle w:val="List3"/>
            </w:pPr>
            <w:r w:rsidRPr="00D95FF7">
              <w:t>1.7.3.</w:t>
            </w:r>
            <w:r w:rsidRPr="00D95FF7">
              <w:tab/>
              <w:t>any his</w:t>
            </w:r>
            <w:r w:rsidRPr="00D95FF7">
              <w:t>toric, monetary or sentimental value</w:t>
            </w:r>
          </w:p>
          <w:p w:rsidR="00000000" w:rsidP="00D95FF7">
            <w:pPr>
              <w:pStyle w:val="List2"/>
              <w:rPr>
                <w:lang w:val="en-NZ"/>
              </w:rPr>
            </w:pPr>
            <w:r w:rsidRPr="00D95FF7">
              <w:t>1.8.</w:t>
            </w:r>
            <w:r w:rsidRPr="00D95FF7">
              <w:tab/>
              <w:t>Category of artwork is recognised to inform the selection of appropriate framing techniques</w:t>
            </w:r>
          </w:p>
        </w:tc>
      </w:tr>
      <w:tr w:rsidTr="00DB0228">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List"/>
              <w:rPr>
                <w:lang w:val="en-NZ"/>
              </w:rPr>
            </w:pPr>
            <w:r w:rsidRPr="00D95FF7">
              <w:t>2.</w:t>
            </w:r>
            <w:r w:rsidRPr="00D95FF7">
              <w:tab/>
              <w:t>Identify restoration/conservation requirements</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2"/>
            </w:pPr>
            <w:r w:rsidRPr="00D95FF7">
              <w:t>2.1.</w:t>
            </w:r>
            <w:r w:rsidRPr="00D95FF7">
              <w:tab/>
              <w:t>Customer requirements relating to the artwork are confirmed</w:t>
            </w:r>
          </w:p>
          <w:p w:rsidR="00000000" w:rsidRPr="00D95FF7" w:rsidP="00D95FF7">
            <w:pPr>
              <w:pStyle w:val="List2"/>
            </w:pPr>
            <w:r w:rsidRPr="00D95FF7">
              <w:t>2.2.</w:t>
            </w:r>
            <w:r w:rsidRPr="00D95FF7">
              <w:tab/>
            </w:r>
            <w:r w:rsidRPr="00D95FF7">
              <w:t>Artwork is examined to identify:</w:t>
            </w:r>
          </w:p>
          <w:p w:rsidR="00000000" w:rsidRPr="00D95FF7" w:rsidP="00D95FF7">
            <w:pPr>
              <w:pStyle w:val="List3"/>
            </w:pPr>
            <w:r w:rsidRPr="00D95FF7">
              <w:t>2.2.1.</w:t>
            </w:r>
            <w:r w:rsidRPr="00D95FF7">
              <w:tab/>
              <w:t>quality, value and appropriate handling techniques/requirements</w:t>
            </w:r>
          </w:p>
          <w:p w:rsidR="00000000" w:rsidRPr="00D95FF7" w:rsidP="00D95FF7">
            <w:pPr>
              <w:pStyle w:val="List3"/>
            </w:pPr>
            <w:r w:rsidRPr="00D95FF7">
              <w:t>2.2.2.</w:t>
            </w:r>
            <w:r w:rsidRPr="00D95FF7">
              <w:tab/>
              <w:t>its composition and production techniques</w:t>
            </w:r>
          </w:p>
          <w:p w:rsidR="00000000" w:rsidRPr="00D95FF7" w:rsidP="00D95FF7">
            <w:pPr>
              <w:pStyle w:val="List3"/>
            </w:pPr>
            <w:r w:rsidRPr="00D95FF7">
              <w:t>2.2.3.</w:t>
            </w:r>
            <w:r w:rsidRPr="00D95FF7">
              <w:tab/>
              <w:t>any restoration/conservation required</w:t>
            </w:r>
          </w:p>
          <w:p w:rsidR="00000000" w:rsidRPr="00D95FF7" w:rsidP="00D95FF7">
            <w:pPr>
              <w:pStyle w:val="List3"/>
            </w:pPr>
            <w:r w:rsidRPr="00D95FF7">
              <w:t>2.2.4.</w:t>
            </w:r>
            <w:r w:rsidRPr="00D95FF7">
              <w:tab/>
              <w:t>compatibility of mounting processes, including type</w:t>
            </w:r>
            <w:r w:rsidRPr="00D95FF7">
              <w:t xml:space="preserve"> of mounting and composition of substrate material</w:t>
            </w:r>
          </w:p>
          <w:p w:rsidR="00000000" w:rsidRPr="00D95FF7" w:rsidP="00D95FF7">
            <w:pPr>
              <w:pStyle w:val="List2"/>
            </w:pPr>
            <w:r w:rsidRPr="00D95FF7">
              <w:t>2.3.</w:t>
            </w:r>
            <w:r w:rsidRPr="00D95FF7">
              <w:tab/>
              <w:t>Method of restoration/conservation, including techniques and materials, is identified, including the need for any specialised expertise</w:t>
            </w:r>
          </w:p>
          <w:p w:rsidR="00000000" w:rsidRPr="00D95FF7" w:rsidP="00D95FF7">
            <w:pPr>
              <w:pStyle w:val="List2"/>
            </w:pPr>
            <w:r w:rsidRPr="00D95FF7">
              <w:t>2.4.</w:t>
            </w:r>
            <w:r w:rsidRPr="00D95FF7">
              <w:tab/>
              <w:t>Artwork for restoration/conservation is stored to prevent l</w:t>
            </w:r>
            <w:r w:rsidRPr="00D95FF7">
              <w:t>oss or damage in accordance with workplace procedures</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9" w:name="O_91451"/>
      <w:bookmarkEnd w:id="9"/>
      <w:r w:rsidRPr="00D95FF7">
        <w:t>Required Skills and Knowledge</w:t>
      </w:r>
    </w:p>
    <w:tbl>
      <w:tblPr>
        <w:tblW w:w="0" w:type="auto"/>
        <w:tblLayout w:type="fixed"/>
        <w:tblCellMar>
          <w:left w:w="62" w:type="dxa"/>
          <w:right w:w="62" w:type="dxa"/>
        </w:tblCellMar>
        <w:tblLook w:val="0000"/>
      </w:tblPr>
      <w:tblGrid>
        <w:gridCol w:w="8522"/>
      </w:tblGrid>
      <w:tr w:rsidTr="00DB02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REQUIRED SKILLS AND KNOWLEDGE</w:t>
            </w:r>
          </w:p>
        </w:tc>
      </w:tr>
      <w:tr w:rsidTr="00DB02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This section describes the skills and knowledge required for this unit.</w:t>
            </w:r>
          </w:p>
        </w:tc>
      </w:tr>
      <w:tr w:rsidTr="00DB0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Required skills</w:t>
            </w:r>
          </w:p>
        </w:tc>
      </w:tr>
      <w:tr w:rsidTr="00DB0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collect, organise and understand information related to the history and techniques of art and framing artwork, restoration/preservation techniques and safety procedures</w:t>
            </w:r>
          </w:p>
          <w:p w:rsidR="00000000" w:rsidRPr="00D95FF7" w:rsidP="00D95FF7">
            <w:pPr>
              <w:pStyle w:val="ListBullet"/>
            </w:pPr>
            <w:r w:rsidRPr="00D95FF7">
              <w:t>communicate ideas and information to enable confirmation of work requirements and specifications, coordination of work with work supervisor, other workers and customers, and the reporting of work outcomes and problems</w:t>
            </w:r>
          </w:p>
          <w:p w:rsidR="00000000" w:rsidRPr="00D95FF7" w:rsidP="00D95FF7">
            <w:pPr>
              <w:pStyle w:val="ListBullet"/>
            </w:pPr>
            <w:r w:rsidRPr="00D95FF7">
              <w:t>plan and organise activities, includin</w:t>
            </w:r>
            <w:r w:rsidRPr="00D95FF7">
              <w:t>g the preparation and layout of the work area and the obtaining of equipment and materials to avoid any backtracking, workflow interruptions or wastage</w:t>
            </w:r>
          </w:p>
          <w:p w:rsidR="00000000" w:rsidRPr="00D95FF7" w:rsidP="00D95FF7">
            <w:pPr>
              <w:pStyle w:val="ListBullet"/>
            </w:pPr>
            <w:r w:rsidRPr="00D95FF7">
              <w:t xml:space="preserve">work with others and in a team by recognising dependencies and using cooperative approaches to optimise </w:t>
            </w:r>
            <w:r w:rsidRPr="00D95FF7">
              <w:t>workflow and productivity</w:t>
            </w:r>
          </w:p>
          <w:p w:rsidR="00000000" w:rsidRPr="00D95FF7" w:rsidP="00D95FF7">
            <w:pPr>
              <w:pStyle w:val="ListBullet"/>
            </w:pPr>
            <w:r w:rsidRPr="00D95FF7">
              <w:t>use mathematical ideas and techniques to correctly complete measurements, calculate quantities and estimate material requirements</w:t>
            </w:r>
          </w:p>
          <w:p w:rsidR="00000000" w:rsidRPr="00D95FF7" w:rsidP="00D95FF7">
            <w:pPr>
              <w:pStyle w:val="ListBullet"/>
            </w:pPr>
            <w:r w:rsidRPr="00D95FF7">
              <w:t>use pre-checking and inspection techniques to anticipate cutting problems, avoid re-working and wast</w:t>
            </w:r>
            <w:r w:rsidRPr="00D95FF7">
              <w:t>age</w:t>
            </w:r>
          </w:p>
          <w:p w:rsidR="00000000" w:rsidP="00D95FF7">
            <w:pPr>
              <w:pStyle w:val="ListBullet"/>
              <w:rPr>
                <w:lang w:val="en-NZ"/>
              </w:rPr>
            </w:pPr>
            <w:r w:rsidRPr="00D95FF7">
              <w:t>use the workplace technology related to the recognition of artwork and its restoration/conservation</w:t>
            </w:r>
          </w:p>
        </w:tc>
      </w:tr>
      <w:tr w:rsidTr="00DB0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Required knowledge</w:t>
            </w:r>
          </w:p>
        </w:tc>
      </w:tr>
      <w:tr w:rsidTr="00DB0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 xml:space="preserve">major categories of art media </w:t>
            </w:r>
          </w:p>
          <w:p w:rsidR="00000000" w:rsidRPr="00D95FF7" w:rsidP="00D95FF7">
            <w:pPr>
              <w:pStyle w:val="ListBullet"/>
            </w:pPr>
            <w:r w:rsidRPr="00D95FF7">
              <w:t xml:space="preserve">liabilities and obligations relating to framing artwork </w:t>
            </w:r>
          </w:p>
          <w:p w:rsidR="00000000" w:rsidRPr="00D95FF7" w:rsidP="00D95FF7">
            <w:pPr>
              <w:pStyle w:val="ListBullet"/>
            </w:pPr>
            <w:r w:rsidRPr="00D95FF7">
              <w:t xml:space="preserve">framing materials and techniques </w:t>
            </w:r>
          </w:p>
          <w:p w:rsidR="00000000" w:rsidRPr="00D95FF7" w:rsidP="00D95FF7">
            <w:pPr>
              <w:pStyle w:val="ListBullet"/>
            </w:pPr>
            <w:r w:rsidRPr="00D95FF7">
              <w:t>material</w:t>
            </w:r>
            <w:r w:rsidRPr="00D95FF7">
              <w:t xml:space="preserve">s used in artworks </w:t>
            </w:r>
          </w:p>
          <w:p w:rsidR="00000000" w:rsidRPr="00D95FF7" w:rsidP="00D95FF7">
            <w:pPr>
              <w:pStyle w:val="ListBullet"/>
            </w:pPr>
            <w:r w:rsidRPr="00D95FF7">
              <w:t xml:space="preserve">chemical reactions between artworks and framing materials </w:t>
            </w:r>
          </w:p>
          <w:p w:rsidR="00000000" w:rsidRPr="00D95FF7" w:rsidP="00D95FF7">
            <w:pPr>
              <w:pStyle w:val="ListBullet"/>
            </w:pPr>
            <w:r w:rsidRPr="00D95FF7">
              <w:t xml:space="preserve">restoration/conservation techniques for artwork and frames </w:t>
            </w:r>
          </w:p>
          <w:p w:rsidR="00000000" w:rsidRPr="00D95FF7" w:rsidP="00D95FF7">
            <w:pPr>
              <w:pStyle w:val="ListBullet"/>
            </w:pPr>
            <w:r w:rsidRPr="00D95FF7">
              <w:t xml:space="preserve">operation requirements of equipment and work systems in work area </w:t>
            </w:r>
          </w:p>
          <w:p w:rsidR="00000000" w:rsidRPr="00D95FF7" w:rsidP="00D95FF7">
            <w:pPr>
              <w:pStyle w:val="ListBullet"/>
            </w:pPr>
            <w:r w:rsidRPr="00D95FF7">
              <w:t>understand the effect of this process on the artwork</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10" w:name="O_91452"/>
      <w:bookmarkEnd w:id="10"/>
      <w:r w:rsidRPr="00D95FF7">
        <w:t>Evidence Guide</w:t>
      </w:r>
    </w:p>
    <w:tbl>
      <w:tblPr>
        <w:tblW w:w="9570" w:type="dxa"/>
        <w:tblLayout w:type="fixed"/>
        <w:tblCellMar>
          <w:left w:w="62" w:type="dxa"/>
          <w:right w:w="62" w:type="dxa"/>
        </w:tblCellMar>
        <w:tblLook w:val="0000"/>
      </w:tblPr>
      <w:tblGrid>
        <w:gridCol w:w="3908"/>
        <w:gridCol w:w="5662"/>
      </w:tblGrid>
      <w:tr w:rsidTr="00DB02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EVIDENCE GUIDE</w:t>
            </w:r>
          </w:p>
        </w:tc>
      </w:tr>
      <w:tr w:rsidTr="00DB02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 xml:space="preserve">The Evidence Guide provides advice on assessment and must be read in conjunction with the performance criteria, required skills and knowledge, </w:t>
            </w:r>
            <w:r w:rsidRPr="00D95FF7">
              <w:t>range statement and the Assessment Guidelines for the Training Package.</w:t>
            </w:r>
          </w:p>
        </w:tc>
      </w:tr>
      <w:tr w:rsidTr="00DB0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Recognise the basic categories of art and the medium used in their production</w:t>
            </w:r>
          </w:p>
          <w:p w:rsidR="00000000" w:rsidRPr="00D95FF7" w:rsidP="00D95FF7">
            <w:pPr>
              <w:pStyle w:val="ListBullet"/>
            </w:pPr>
            <w:r w:rsidRPr="00D95FF7">
              <w:t>Recognise frames and the medium used in their production</w:t>
            </w:r>
          </w:p>
          <w:p w:rsidR="00000000" w:rsidRPr="00D95FF7" w:rsidP="00D95FF7">
            <w:pPr>
              <w:pStyle w:val="ListBullet"/>
            </w:pPr>
            <w:r w:rsidRPr="00D95FF7">
              <w:t xml:space="preserve">Identify defects </w:t>
            </w:r>
            <w:r w:rsidRPr="00D95FF7">
              <w:t>in artwork and frames and determine appropriate restoration/conservation techniques</w:t>
            </w:r>
          </w:p>
          <w:p w:rsidR="00000000" w:rsidRPr="00D95FF7" w:rsidP="00D95FF7">
            <w:pPr>
              <w:pStyle w:val="ListBullet"/>
            </w:pPr>
            <w:r w:rsidRPr="00D95FF7">
              <w:t>Apply safe handling requirements for equipment, products and materials, including use of personal protective equipment, safety and environmental protection equipment</w:t>
            </w:r>
          </w:p>
          <w:p w:rsidR="00000000" w:rsidRPr="00D95FF7" w:rsidP="00D95FF7">
            <w:pPr>
              <w:pStyle w:val="ListBullet"/>
            </w:pPr>
            <w:r w:rsidRPr="00D95FF7">
              <w:t>Follow work instructions, operating procedures and inspection practices to:</w:t>
            </w:r>
          </w:p>
          <w:p w:rsidR="00000000" w:rsidRPr="00D95FF7" w:rsidP="00D95FF7">
            <w:pPr>
              <w:pStyle w:val="ListBullet2"/>
            </w:pPr>
            <w:r w:rsidRPr="00D95FF7">
              <w:t>minimise the risk of injury to self and others</w:t>
            </w:r>
          </w:p>
          <w:p w:rsidR="00000000" w:rsidRPr="00D95FF7" w:rsidP="00D95FF7">
            <w:pPr>
              <w:pStyle w:val="ListBullet2"/>
            </w:pPr>
            <w:r w:rsidRPr="00D95FF7">
              <w:t>prevent damage to goods, equipment and products</w:t>
            </w:r>
          </w:p>
          <w:p w:rsidR="00000000" w:rsidRPr="00D95FF7" w:rsidP="00D95FF7">
            <w:pPr>
              <w:pStyle w:val="ListBullet2"/>
            </w:pPr>
            <w:r w:rsidRPr="00D95FF7">
              <w:t>maintain required production output and product quality</w:t>
            </w:r>
          </w:p>
          <w:p w:rsidR="00000000" w:rsidRPr="00D95FF7" w:rsidP="00D95FF7">
            <w:pPr>
              <w:pStyle w:val="ListBullet"/>
            </w:pPr>
            <w:r w:rsidRPr="00D95FF7">
              <w:t>As a minimum, from five ite</w:t>
            </w:r>
            <w:r w:rsidRPr="00D95FF7">
              <w:t>ms of artwork representing various media and era, recognise:</w:t>
            </w:r>
          </w:p>
          <w:p w:rsidR="00000000" w:rsidRPr="00D95FF7" w:rsidP="00D95FF7">
            <w:pPr>
              <w:pStyle w:val="ListBullet2"/>
            </w:pPr>
            <w:r w:rsidRPr="00D95FF7">
              <w:t xml:space="preserve">era </w:t>
            </w:r>
          </w:p>
          <w:p w:rsidR="00000000" w:rsidRPr="00D95FF7" w:rsidP="00D95FF7">
            <w:pPr>
              <w:pStyle w:val="ListBullet2"/>
            </w:pPr>
            <w:r w:rsidRPr="00D95FF7">
              <w:t xml:space="preserve">artwork medium and material </w:t>
            </w:r>
          </w:p>
          <w:p w:rsidR="00000000" w:rsidRPr="00D95FF7" w:rsidP="00D95FF7">
            <w:pPr>
              <w:pStyle w:val="ListBullet2"/>
            </w:pPr>
            <w:r w:rsidRPr="00D95FF7">
              <w:t xml:space="preserve">any historical/monetary/sentimental significance </w:t>
            </w:r>
          </w:p>
          <w:p w:rsidR="00000000" w:rsidRPr="00D95FF7" w:rsidP="00D95FF7">
            <w:pPr>
              <w:pStyle w:val="ListBullet2"/>
            </w:pPr>
            <w:r w:rsidRPr="00D95FF7">
              <w:t xml:space="preserve">handling and storage requirements </w:t>
            </w:r>
          </w:p>
          <w:p w:rsidR="00000000" w:rsidRPr="00D95FF7" w:rsidP="00D95FF7">
            <w:pPr>
              <w:pStyle w:val="ListBullet2"/>
            </w:pPr>
            <w:r w:rsidRPr="00D95FF7">
              <w:t xml:space="preserve">impact on techniques </w:t>
            </w:r>
          </w:p>
          <w:p w:rsidR="00000000" w:rsidRPr="00D95FF7" w:rsidP="00D95FF7">
            <w:pPr>
              <w:pStyle w:val="ListBullet2"/>
            </w:pPr>
            <w:r w:rsidRPr="00D95FF7">
              <w:t xml:space="preserve">materials to be used for framing </w:t>
            </w:r>
          </w:p>
          <w:p w:rsidR="00000000" w:rsidRPr="00D95FF7" w:rsidP="00D95FF7">
            <w:pPr>
              <w:pStyle w:val="ListBullet"/>
            </w:pPr>
            <w:r w:rsidRPr="00D95FF7">
              <w:t>Work effectively w</w:t>
            </w:r>
            <w:r w:rsidRPr="00D95FF7">
              <w:t>ith others</w:t>
            </w:r>
          </w:p>
          <w:p w:rsidR="00000000" w:rsidP="00D95FF7">
            <w:pPr>
              <w:pStyle w:val="ListBullet"/>
              <w:rPr>
                <w:lang w:val="en-NZ"/>
              </w:rPr>
            </w:pPr>
            <w:r w:rsidRPr="00D95FF7">
              <w:t>Modify activities to cater for variations in workplace contexts and environment</w:t>
            </w:r>
          </w:p>
        </w:tc>
      </w:tr>
      <w:tr w:rsidTr="00DB0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Historical information, workplace procedures, work area and artwork for conservation framing.</w:t>
            </w:r>
          </w:p>
        </w:tc>
      </w:tr>
      <w:tr w:rsidTr="00DB0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t>Assessment methods must confirm consistency of performance over time and in a range of workplace relevant contexts.</w:t>
            </w:r>
          </w:p>
          <w:p w:rsidR="00000000" w:rsidRPr="00D95FF7" w:rsidP="00D95FF7">
            <w:pPr>
              <w:pStyle w:val="BodyText"/>
            </w:pPr>
            <w:r w:rsidRPr="00D95FF7">
              <w:t>Assessment should be by direct observation of tasks and questioning on underpinning knowledge.</w:t>
            </w:r>
          </w:p>
          <w:p w:rsidR="00000000" w:rsidP="00D95FF7">
            <w:pPr>
              <w:pStyle w:val="BodyText"/>
              <w:rPr>
                <w:lang w:val="en-NZ"/>
              </w:rPr>
            </w:pPr>
            <w:r w:rsidRPr="00D95FF7">
              <w:t xml:space="preserve">Assessment should be conducted over time and </w:t>
            </w:r>
            <w:r w:rsidRPr="00D95FF7">
              <w:t>may be in conjunction with assessment of other units of competency which form a part of the job role.</w:t>
            </w:r>
          </w:p>
        </w:tc>
      </w:tr>
      <w:tr w:rsidTr="00DB0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t>Assessment may occur on the job or in a workplace simulated facility with relevant framed artwork, equipment, simulated work instru</w:t>
            </w:r>
            <w:r w:rsidRPr="00D95FF7">
              <w:t xml:space="preserve">ctions and deadlines. </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11" w:name="O_91453"/>
      <w:bookmarkEnd w:id="11"/>
      <w:r w:rsidRPr="00D95FF7">
        <w:t>Range Statement</w:t>
      </w:r>
    </w:p>
    <w:tbl>
      <w:tblPr>
        <w:tblW w:w="0" w:type="auto"/>
        <w:tblLayout w:type="fixed"/>
        <w:tblCellMar>
          <w:left w:w="62" w:type="dxa"/>
          <w:right w:w="62" w:type="dxa"/>
        </w:tblCellMar>
        <w:tblLook w:val="0000"/>
      </w:tblPr>
      <w:tblGrid>
        <w:gridCol w:w="3446"/>
        <w:gridCol w:w="5076"/>
      </w:tblGrid>
      <w:tr w:rsidTr="00DB02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RANGE STATEMENT</w:t>
            </w:r>
          </w:p>
        </w:tc>
      </w:tr>
      <w:tr w:rsidTr="00DB02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 xml:space="preserve">The range statement relates to the unit of competency as a whole. It allows for different work environments and situations that may affect </w:t>
            </w:r>
            <w:r w:rsidRPr="00D95FF7">
              <w:t>performance. Bold italicised wording, if used in the performance criteria, is detailed below. Essential operating conditions that may be present with training and assessment (depending on the work situation, needs of the candidate, accessibility of the ite</w:t>
            </w:r>
            <w:r w:rsidRPr="00D95FF7">
              <w:t>m, and local industry and regional contexts) may also be included.</w:t>
            </w:r>
          </w:p>
        </w:tc>
      </w:tr>
      <w:tr w:rsidTr="00DB022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Unit context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Work requires individuals to demonstrate discretion, judgement and problem solving skills in the recognition and handling of artwork, and in identifying restoration/conserva</w:t>
            </w:r>
            <w:r w:rsidRPr="00D95FF7">
              <w:t>tion techniques</w:t>
            </w:r>
          </w:p>
          <w:p w:rsidR="00000000" w:rsidRPr="00D95FF7" w:rsidP="00D95FF7">
            <w:pPr>
              <w:pStyle w:val="ListBullet"/>
            </w:pPr>
            <w:r w:rsidRPr="00D95FF7">
              <w:t>OHS requirements may include legislation, standards, material safety management systems and local safe operating procedures</w:t>
            </w:r>
          </w:p>
          <w:p w:rsidR="00000000" w:rsidRPr="00D95FF7" w:rsidP="00D95FF7">
            <w:pPr>
              <w:pStyle w:val="ListBullet"/>
            </w:pPr>
            <w:r w:rsidRPr="00D95FF7">
              <w:t>Work is carried out in accordance with statutory requirements, environment legislation, manual handling procedures and relevant regulations and organisation insurance requirements</w:t>
            </w:r>
          </w:p>
          <w:p w:rsidR="00000000" w:rsidP="00D95FF7">
            <w:pPr>
              <w:pStyle w:val="ListBullet"/>
              <w:rPr>
                <w:lang w:val="en-NZ"/>
              </w:rPr>
            </w:pPr>
            <w:r w:rsidRPr="00D95FF7">
              <w:t>Work may be performed in workplaces which are involved in the framing of art</w:t>
            </w:r>
            <w:r w:rsidRPr="00D95FF7">
              <w:t>work and documents of sufficient value to require the application of conservation framing techniques</w:t>
            </w:r>
          </w:p>
        </w:tc>
      </w:tr>
      <w:tr w:rsidTr="00DB022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Recognise artwork</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ListBullet"/>
              <w:rPr>
                <w:lang w:val="en-NZ"/>
              </w:rPr>
            </w:pPr>
            <w:r w:rsidRPr="00D95FF7">
              <w:t>the identification of all forms of artwork in order to determine appropriate presentation and/or restoration/conservation techniques</w:t>
            </w:r>
          </w:p>
        </w:tc>
      </w:tr>
      <w:tr w:rsidTr="00DB022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A</w:t>
            </w:r>
            <w:r w:rsidRPr="00D95FF7">
              <w:rPr>
                <w:rStyle w:val="SpecialBold"/>
              </w:rPr>
              <w:t>rtwork may include</w:t>
            </w:r>
            <w:r w:rsidRPr="00D95FF7">
              <w:t xml:space="preserve">, </w:t>
            </w:r>
            <w:r w:rsidRPr="00D95FF7">
              <w:rPr>
                <w:rStyle w:val="SpecialBold"/>
              </w:rPr>
              <w:t>but is not limited to</w:t>
            </w:r>
            <w:r w:rsidRPr="00D95FF7">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original works of art (oil and watercolour)</w:t>
            </w:r>
          </w:p>
          <w:p w:rsidR="00000000" w:rsidRPr="00D95FF7" w:rsidP="00D95FF7">
            <w:pPr>
              <w:pStyle w:val="ListBullet"/>
            </w:pPr>
            <w:r w:rsidRPr="00D95FF7">
              <w:t>original prints</w:t>
            </w:r>
          </w:p>
          <w:p w:rsidR="00000000" w:rsidRPr="00D95FF7" w:rsidP="00D95FF7">
            <w:pPr>
              <w:pStyle w:val="ListBullet"/>
            </w:pPr>
            <w:r w:rsidRPr="00D95FF7">
              <w:t>reproductions</w:t>
            </w:r>
          </w:p>
          <w:p w:rsidR="00000000" w:rsidRPr="00D95FF7" w:rsidP="00D95FF7">
            <w:pPr>
              <w:pStyle w:val="ListBullet"/>
            </w:pPr>
            <w:r w:rsidRPr="00D95FF7">
              <w:t>needlework</w:t>
            </w:r>
          </w:p>
          <w:p w:rsidR="00000000" w:rsidRPr="00D95FF7" w:rsidP="00D95FF7">
            <w:pPr>
              <w:pStyle w:val="ListBullet"/>
            </w:pPr>
            <w:r w:rsidRPr="00D95FF7">
              <w:t>textiles</w:t>
            </w:r>
          </w:p>
          <w:p w:rsidR="00000000" w:rsidRPr="00D95FF7" w:rsidP="00D95FF7">
            <w:pPr>
              <w:pStyle w:val="ListBullet"/>
            </w:pPr>
            <w:r w:rsidRPr="00D95FF7">
              <w:t>photographs</w:t>
            </w:r>
          </w:p>
          <w:p w:rsidR="00000000" w:rsidP="00D95FF7">
            <w:pPr>
              <w:pStyle w:val="ListBullet"/>
              <w:rPr>
                <w:lang w:val="en-NZ"/>
              </w:rPr>
            </w:pPr>
            <w:r w:rsidRPr="00D95FF7">
              <w:t>certificates and memorabilia (including 3D objects)</w:t>
            </w:r>
          </w:p>
        </w:tc>
      </w:tr>
      <w:tr w:rsidTr="00DB022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Damage to artwork may be caused by but is not limited to</w:t>
            </w:r>
            <w:r w:rsidRPr="00D95FF7">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light</w:t>
            </w:r>
          </w:p>
          <w:p w:rsidR="00000000" w:rsidRPr="00D95FF7" w:rsidP="00D95FF7">
            <w:pPr>
              <w:pStyle w:val="ListBullet"/>
            </w:pPr>
            <w:r w:rsidRPr="00D95FF7">
              <w:t>temperature</w:t>
            </w:r>
          </w:p>
          <w:p w:rsidR="00000000" w:rsidRPr="00D95FF7" w:rsidP="00D95FF7">
            <w:pPr>
              <w:pStyle w:val="ListBullet"/>
            </w:pPr>
            <w:r w:rsidRPr="00D95FF7">
              <w:t>humidity</w:t>
            </w:r>
          </w:p>
          <w:p w:rsidR="00000000" w:rsidRPr="00D95FF7" w:rsidP="00D95FF7">
            <w:pPr>
              <w:pStyle w:val="ListBullet"/>
            </w:pPr>
            <w:r w:rsidRPr="00D95FF7">
              <w:t>physical damage</w:t>
            </w:r>
          </w:p>
          <w:p w:rsidR="00000000" w:rsidRPr="00D95FF7" w:rsidP="00D95FF7">
            <w:pPr>
              <w:pStyle w:val="ListBullet"/>
            </w:pPr>
            <w:r w:rsidRPr="00D95FF7">
              <w:t>insects</w:t>
            </w:r>
          </w:p>
          <w:p w:rsidR="00000000" w:rsidP="00D95FF7">
            <w:pPr>
              <w:pStyle w:val="ListBullet"/>
              <w:rPr>
                <w:lang w:val="en-NZ"/>
              </w:rPr>
            </w:pPr>
            <w:r w:rsidRPr="00D95FF7">
              <w:t>pollution</w:t>
            </w:r>
          </w:p>
        </w:tc>
      </w:tr>
      <w:tr w:rsidTr="00DB022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Personal protection equipment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t>Personal protective equipment is to include that prescribed under legislation, regulations and enterprise</w:t>
            </w:r>
            <w:r w:rsidRPr="00D95FF7">
              <w:t xml:space="preserve"> policies and practices</w:t>
            </w:r>
          </w:p>
        </w:tc>
      </w:tr>
      <w:tr w:rsidTr="00DB0228">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Information and procedures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ListBullet"/>
            </w:pPr>
            <w:r w:rsidRPr="00D95FF7">
              <w:t xml:space="preserve">Customer requirements (sentimental value) </w:t>
            </w:r>
          </w:p>
          <w:p w:rsidR="00000000" w:rsidRPr="00D95FF7" w:rsidP="00D95FF7">
            <w:pPr>
              <w:pStyle w:val="ListBullet"/>
            </w:pPr>
            <w:r w:rsidRPr="00D95FF7">
              <w:t xml:space="preserve">Historical and/or monetary value </w:t>
            </w:r>
          </w:p>
          <w:p w:rsidR="00000000" w:rsidRPr="00D95FF7" w:rsidP="00D95FF7">
            <w:pPr>
              <w:pStyle w:val="ListBullet"/>
            </w:pPr>
            <w:r w:rsidRPr="00D95FF7">
              <w:t xml:space="preserve">Legal implications </w:t>
            </w:r>
          </w:p>
          <w:p w:rsidR="00000000" w:rsidRPr="00D95FF7" w:rsidP="00D95FF7">
            <w:pPr>
              <w:pStyle w:val="ListBullet"/>
            </w:pPr>
            <w:r w:rsidRPr="00D95FF7">
              <w:t xml:space="preserve">Industry conservation standards and requirements </w:t>
            </w:r>
          </w:p>
          <w:p w:rsidR="00000000" w:rsidRPr="00D95FF7" w:rsidP="00D95FF7">
            <w:pPr>
              <w:pStyle w:val="ListBullet"/>
            </w:pPr>
            <w:r w:rsidRPr="00D95FF7">
              <w:t>Work instructions,</w:t>
            </w:r>
            <w:r w:rsidRPr="00D95FF7">
              <w:t xml:space="preserve"> including job sheets, plans, drawings and designs </w:t>
            </w:r>
          </w:p>
          <w:p w:rsidR="00000000" w:rsidRPr="00D95FF7" w:rsidP="00D95FF7">
            <w:pPr>
              <w:pStyle w:val="ListBullet"/>
            </w:pPr>
            <w:r w:rsidRPr="00D95FF7">
              <w:t xml:space="preserve">Literature relating to the history and conservation of artwork </w:t>
            </w:r>
          </w:p>
          <w:p w:rsidR="00000000" w:rsidRPr="00D95FF7" w:rsidP="00D95FF7">
            <w:pPr>
              <w:pStyle w:val="ListBullet"/>
            </w:pPr>
            <w:r w:rsidRPr="00D95FF7">
              <w:t xml:space="preserve">Workplace procedures relating to reporting and communication </w:t>
            </w:r>
          </w:p>
        </w:tc>
      </w:tr>
    </w:tbl>
    <w:p w:rsidR="00DB0228" w:rsidP="00D95FF7">
      <w:pPr>
        <w:pStyle w:val="BodyText"/>
      </w:pPr>
    </w:p>
    <w:p w:rsidR="00DB0228" w:rsidP="00D95FF7">
      <w:pPr>
        <w:pStyle w:val="BodyText"/>
      </w:pPr>
    </w:p>
    <w:p w:rsidR="00000000" w:rsidRPr="00D95FF7" w:rsidP="00D95FF7">
      <w:pPr>
        <w:pStyle w:val="Heading1"/>
      </w:pPr>
      <w:bookmarkStart w:id="12" w:name="O_91454"/>
      <w:bookmarkEnd w:id="12"/>
      <w:r w:rsidRPr="00D95FF7">
        <w:t>Unit Sector(s)</w:t>
      </w:r>
    </w:p>
    <w:tbl>
      <w:tblPr>
        <w:tblW w:w="0" w:type="auto"/>
        <w:tblLayout w:type="fixed"/>
        <w:tblCellMar>
          <w:left w:w="62" w:type="dxa"/>
          <w:right w:w="62" w:type="dxa"/>
        </w:tblCellMar>
        <w:tblLook w:val="0000"/>
      </w:tblPr>
      <w:tblGrid>
        <w:gridCol w:w="2620"/>
        <w:gridCol w:w="5902"/>
      </w:tblGrid>
      <w:tr w:rsidTr="00DB022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r w:rsidRPr="00D95FF7">
              <w:t>Picture Framing</w:t>
            </w: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13" w:name="O_158464"/>
      <w:bookmarkEnd w:id="13"/>
      <w:r w:rsidRPr="00D95FF7">
        <w:t>Competency field</w:t>
      </w:r>
    </w:p>
    <w:tbl>
      <w:tblPr>
        <w:tblW w:w="0" w:type="auto"/>
        <w:tblLayout w:type="fixed"/>
        <w:tblCellMar>
          <w:left w:w="62" w:type="dxa"/>
          <w:right w:w="62" w:type="dxa"/>
        </w:tblCellMar>
        <w:tblLook w:val="0000"/>
      </w:tblPr>
      <w:tblGrid>
        <w:gridCol w:w="2784"/>
        <w:gridCol w:w="5738"/>
      </w:tblGrid>
      <w:tr w:rsidTr="00DB02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p>
        </w:tc>
      </w:tr>
    </w:tbl>
    <w:p w:rsidR="00000000" w:rsidRPr="00D95FF7" w:rsidP="00D95FF7">
      <w:pPr>
        <w:pStyle w:val="BodyText"/>
      </w:pPr>
    </w:p>
    <w:p w:rsidR="00000000" w:rsidRPr="00D95FF7" w:rsidP="00D95FF7">
      <w:pPr>
        <w:pStyle w:val="AllowPageBreak"/>
      </w:pPr>
    </w:p>
    <w:p w:rsidR="00000000" w:rsidRPr="00D95FF7" w:rsidP="00D95FF7">
      <w:pPr>
        <w:pStyle w:val="Heading1"/>
      </w:pPr>
      <w:bookmarkStart w:id="14" w:name="O_158463"/>
      <w:bookmarkEnd w:id="14"/>
      <w:r w:rsidRPr="00D95FF7">
        <w:t>Co-requisite units</w:t>
      </w:r>
    </w:p>
    <w:tbl>
      <w:tblPr>
        <w:tblW w:w="0" w:type="auto"/>
        <w:tblLayout w:type="fixed"/>
        <w:tblCellMar>
          <w:left w:w="62" w:type="dxa"/>
          <w:right w:w="62" w:type="dxa"/>
        </w:tblCellMar>
        <w:tblLook w:val="0000"/>
      </w:tblPr>
      <w:tblGrid>
        <w:gridCol w:w="2641"/>
        <w:gridCol w:w="1322"/>
        <w:gridCol w:w="4559"/>
      </w:tblGrid>
      <w:tr w:rsidTr="00DB02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r w:rsidRPr="00D95F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p>
        </w:tc>
      </w:tr>
      <w:tr w:rsidTr="00DB02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FF7">
            <w:pPr>
              <w:pStyle w:val="BodyText"/>
              <w:rPr>
                <w:lang w:val="en-NZ"/>
              </w:rPr>
            </w:pPr>
          </w:p>
        </w:tc>
      </w:tr>
      <w:tr w:rsidTr="00DB02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FF7" w:rsidP="00D95FF7">
            <w:pPr>
              <w:pStyle w:val="BodyText"/>
            </w:pPr>
          </w:p>
        </w:tc>
      </w:tr>
    </w:tbl>
    <w:p w:rsidR="00000000" w:rsidRPr="00D95FF7" w:rsidP="00D95FF7">
      <w:pPr>
        <w:pStyle w:val="BodyText"/>
      </w:pPr>
    </w:p>
    <w:p w:rsidR="00000000" w:rsidRPr="00D95FF7" w:rsidP="00D95FF7"/>
    <w:sectPr w:rsidSect="00D95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228" w:rsidP="00DB0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228" w:rsidP="00D95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228" w:rsidP="00D95F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0228" w:rsidP="00D95F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228" w:rsidP="00DB02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228" w:rsidP="00D95FF7">
    <w:pPr>
      <w:pStyle w:val="Header"/>
      <w:framePr w:wrap="around"/>
    </w:pPr>
    <w:r>
      <w:fldChar w:fldCharType="begin"/>
    </w:r>
    <w:r>
      <w:instrText xml:space="preserve"> TITLE   \* MERGEFORMAT </w:instrText>
    </w:r>
    <w:r>
      <w:fldChar w:fldCharType="separate"/>
    </w:r>
    <w:r>
      <w:t>LMFPF3005B Recognise and handle artwork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228" w:rsidP="00D95F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2B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A2B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C9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FF7"/>
    <w:pPr>
      <w:spacing w:before="360" w:after="60"/>
      <w:outlineLvl w:val="0"/>
    </w:pPr>
    <w:rPr>
      <w:sz w:val="32"/>
    </w:rPr>
  </w:style>
  <w:style w:type="paragraph" w:styleId="Heading2">
    <w:name w:val="heading 2"/>
    <w:basedOn w:val="HeadingBase"/>
    <w:next w:val="BodyText"/>
    <w:link w:val="Heading2Char"/>
    <w:qFormat/>
    <w:rsid w:val="00D95FF7"/>
    <w:pPr>
      <w:keepLines/>
      <w:spacing w:before="240" w:after="120"/>
      <w:outlineLvl w:val="1"/>
    </w:pPr>
    <w:rPr>
      <w:sz w:val="28"/>
      <w:szCs w:val="40"/>
    </w:rPr>
  </w:style>
  <w:style w:type="paragraph" w:styleId="Heading3">
    <w:name w:val="heading 3"/>
    <w:basedOn w:val="HeadingBase"/>
    <w:next w:val="BodyText"/>
    <w:link w:val="Heading3Char"/>
    <w:qFormat/>
    <w:rsid w:val="00D95FF7"/>
    <w:pPr>
      <w:spacing w:before="180" w:after="120"/>
      <w:outlineLvl w:val="2"/>
    </w:pPr>
    <w:rPr>
      <w:spacing w:val="-10"/>
      <w:kern w:val="32"/>
    </w:rPr>
  </w:style>
  <w:style w:type="paragraph" w:styleId="Heading4">
    <w:name w:val="heading 4"/>
    <w:basedOn w:val="HeadingBase"/>
    <w:next w:val="BodyText"/>
    <w:link w:val="Heading4Char"/>
    <w:qFormat/>
    <w:rsid w:val="00D95FF7"/>
    <w:pPr>
      <w:spacing w:before="160" w:after="120"/>
      <w:outlineLvl w:val="3"/>
    </w:pPr>
    <w:rPr>
      <w:sz w:val="22"/>
    </w:rPr>
  </w:style>
  <w:style w:type="paragraph" w:styleId="Heading5">
    <w:name w:val="heading 5"/>
    <w:basedOn w:val="HeadingBase"/>
    <w:next w:val="Normal"/>
    <w:link w:val="Heading5Char"/>
    <w:qFormat/>
    <w:rsid w:val="00D95FF7"/>
    <w:pPr>
      <w:spacing w:before="80"/>
      <w:outlineLvl w:val="4"/>
    </w:pPr>
    <w:rPr>
      <w:color w:val="918585"/>
      <w:sz w:val="20"/>
    </w:rPr>
  </w:style>
  <w:style w:type="paragraph" w:styleId="Heading6">
    <w:name w:val="heading 6"/>
    <w:basedOn w:val="HeadingBase"/>
    <w:next w:val="Normal"/>
    <w:link w:val="Heading6Char"/>
    <w:qFormat/>
    <w:rsid w:val="00D95FF7"/>
    <w:pPr>
      <w:spacing w:before="60"/>
      <w:outlineLvl w:val="5"/>
    </w:pPr>
    <w:rPr>
      <w:color w:val="918585"/>
      <w:sz w:val="20"/>
    </w:rPr>
  </w:style>
  <w:style w:type="paragraph" w:styleId="Heading7">
    <w:name w:val="heading 7"/>
    <w:basedOn w:val="Normal"/>
    <w:next w:val="Normal"/>
    <w:link w:val="Heading7Char"/>
    <w:qFormat/>
    <w:rsid w:val="00D95FF7"/>
    <w:pPr>
      <w:ind w:left="720"/>
      <w:outlineLvl w:val="6"/>
    </w:pPr>
    <w:rPr>
      <w:i/>
    </w:rPr>
  </w:style>
  <w:style w:type="paragraph" w:styleId="Heading8">
    <w:name w:val="heading 8"/>
    <w:basedOn w:val="Normal"/>
    <w:next w:val="Normal"/>
    <w:link w:val="Heading8Char"/>
    <w:qFormat/>
    <w:rsid w:val="00D95FF7"/>
    <w:pPr>
      <w:ind w:left="720"/>
      <w:outlineLvl w:val="7"/>
    </w:pPr>
    <w:rPr>
      <w:i/>
    </w:rPr>
  </w:style>
  <w:style w:type="paragraph" w:styleId="Heading9">
    <w:name w:val="heading 9"/>
    <w:basedOn w:val="Normal"/>
    <w:next w:val="Normal"/>
    <w:link w:val="Heading9Char"/>
    <w:qFormat/>
    <w:rsid w:val="00D95FF7"/>
    <w:pPr>
      <w:ind w:left="720"/>
      <w:outlineLvl w:val="8"/>
    </w:pPr>
    <w:rPr>
      <w:i/>
    </w:rPr>
  </w:style>
  <w:style w:type="character" w:default="1" w:styleId="DefaultParagraphFont">
    <w:name w:val="Default Paragraph Font"/>
    <w:uiPriority w:val="1"/>
    <w:unhideWhenUsed/>
    <w:rsid w:val="00D95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FF7"/>
  </w:style>
  <w:style w:type="character" w:customStyle="1" w:styleId="Heading1Char">
    <w:name w:val="Heading 1 Char"/>
    <w:basedOn w:val="DefaultParagraphFont"/>
    <w:link w:val="Heading1"/>
    <w:rsid w:val="00D95FF7"/>
    <w:rPr>
      <w:rFonts w:ascii="Times New Roman" w:eastAsia="Times New Roman" w:hAnsi="Times New Roman" w:cs="Times New Roman"/>
      <w:b/>
      <w:sz w:val="32"/>
      <w:szCs w:val="20"/>
      <w:lang w:eastAsia="en-US"/>
    </w:rPr>
  </w:style>
  <w:style w:type="paragraph" w:styleId="BodyText">
    <w:name w:val="Body Text"/>
    <w:basedOn w:val="Normal"/>
    <w:link w:val="BodyTextChar"/>
    <w:rsid w:val="00D95F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FF7"/>
    <w:rPr>
      <w:rFonts w:ascii="Times New Roman" w:eastAsia="Times New Roman" w:hAnsi="Times New Roman" w:cs="Times New Roman"/>
      <w:sz w:val="24"/>
      <w:lang w:val="en-US" w:eastAsia="en-US"/>
    </w:rPr>
  </w:style>
  <w:style w:type="paragraph" w:styleId="Footer">
    <w:name w:val="footer"/>
    <w:basedOn w:val="Normal"/>
    <w:link w:val="FooterChar"/>
    <w:rsid w:val="00D95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FF7"/>
    <w:rPr>
      <w:rFonts w:ascii="Times New Roman" w:eastAsia="Times New Roman" w:hAnsi="Times New Roman" w:cs="Times New Roman"/>
      <w:sz w:val="16"/>
      <w:lang w:val="en-US" w:eastAsia="en-US"/>
    </w:rPr>
  </w:style>
  <w:style w:type="paragraph" w:styleId="List">
    <w:name w:val="List"/>
    <w:basedOn w:val="BodyText"/>
    <w:next w:val="BodyText"/>
    <w:rsid w:val="00D95FF7"/>
    <w:pPr>
      <w:tabs>
        <w:tab w:val="left" w:pos="340"/>
      </w:tabs>
      <w:spacing w:before="60" w:after="60"/>
      <w:ind w:left="340" w:hanging="340"/>
    </w:pPr>
  </w:style>
  <w:style w:type="paragraph" w:styleId="ListBullet">
    <w:name w:val="List Bullet"/>
    <w:basedOn w:val="List"/>
    <w:rsid w:val="00D95FF7"/>
    <w:pPr>
      <w:numPr>
        <w:numId w:val="13"/>
      </w:numPr>
      <w:tabs>
        <w:tab w:val="clear" w:pos="340"/>
      </w:tabs>
      <w:spacing w:before="40" w:after="40"/>
    </w:pPr>
  </w:style>
  <w:style w:type="character" w:customStyle="1" w:styleId="SpecialBold">
    <w:name w:val="Special Bold"/>
    <w:basedOn w:val="DefaultParagraphFont"/>
    <w:rsid w:val="00D95FF7"/>
    <w:rPr>
      <w:b/>
      <w:spacing w:val="0"/>
    </w:rPr>
  </w:style>
  <w:style w:type="paragraph" w:styleId="ListBullet2">
    <w:name w:val="List Bullet 2"/>
    <w:basedOn w:val="List2"/>
    <w:rsid w:val="00D95FF7"/>
    <w:pPr>
      <w:numPr>
        <w:numId w:val="14"/>
      </w:numPr>
      <w:tabs>
        <w:tab w:val="clear" w:pos="680"/>
      </w:tabs>
    </w:pPr>
  </w:style>
  <w:style w:type="paragraph" w:styleId="Header">
    <w:name w:val="header"/>
    <w:basedOn w:val="Normal"/>
    <w:link w:val="HeaderChar"/>
    <w:rsid w:val="00D95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F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FF7"/>
    <w:pPr>
      <w:spacing w:before="240" w:after="120"/>
      <w:outlineLvl w:val="0"/>
    </w:pPr>
    <w:rPr>
      <w:rFonts w:ascii="Times New Roman" w:hAnsi="Times New Roman"/>
      <w:b/>
      <w:sz w:val="28"/>
    </w:rPr>
  </w:style>
  <w:style w:type="paragraph" w:customStyle="1" w:styleId="AllowPageBreak">
    <w:name w:val="AllowPageBreak"/>
    <w:rsid w:val="00D95F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FF7"/>
    <w:pPr>
      <w:tabs>
        <w:tab w:val="left" w:pos="680"/>
      </w:tabs>
      <w:spacing w:before="60" w:after="60"/>
      <w:ind w:left="680" w:hanging="340"/>
    </w:pPr>
  </w:style>
  <w:style w:type="paragraph" w:styleId="List3">
    <w:name w:val="List 3"/>
    <w:basedOn w:val="BodyText"/>
    <w:rsid w:val="00D95FF7"/>
    <w:pPr>
      <w:tabs>
        <w:tab w:val="left" w:pos="1021"/>
      </w:tabs>
      <w:spacing w:before="60" w:after="60"/>
      <w:ind w:left="1020" w:hanging="340"/>
    </w:pPr>
  </w:style>
  <w:style w:type="character" w:customStyle="1" w:styleId="Heading2Char">
    <w:name w:val="Heading 2 Char"/>
    <w:basedOn w:val="DefaultParagraphFont"/>
    <w:link w:val="Heading2"/>
    <w:rsid w:val="00D95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F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F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FF7"/>
    <w:rPr>
      <w:rFonts w:ascii="Courier New" w:eastAsia="Times New Roman" w:hAnsi="Courier New" w:cs="Times New Roman"/>
      <w:i/>
      <w:szCs w:val="20"/>
      <w:lang w:val="en-US" w:eastAsia="en-US"/>
    </w:rPr>
  </w:style>
  <w:style w:type="paragraph" w:customStyle="1" w:styleId="HeadingBase">
    <w:name w:val="Heading Base"/>
    <w:rsid w:val="00D95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FF7"/>
    <w:pPr>
      <w:tabs>
        <w:tab w:val="right" w:leader="dot" w:pos="9072"/>
      </w:tabs>
      <w:ind w:left="567"/>
    </w:pPr>
    <w:rPr>
      <w:szCs w:val="22"/>
    </w:rPr>
  </w:style>
  <w:style w:type="paragraph" w:customStyle="1" w:styleId="TOCBase">
    <w:name w:val="TOC Base"/>
    <w:rsid w:val="00D95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FF7"/>
    <w:pPr>
      <w:tabs>
        <w:tab w:val="right" w:leader="dot" w:pos="9072"/>
      </w:tabs>
      <w:spacing w:before="40" w:after="40"/>
      <w:ind w:left="284"/>
    </w:pPr>
    <w:rPr>
      <w:rFonts w:ascii="Times New Roman" w:hAnsi="Times New Roman"/>
    </w:rPr>
  </w:style>
  <w:style w:type="paragraph" w:styleId="TOC1">
    <w:name w:val="toc 1"/>
    <w:basedOn w:val="TOCBase"/>
    <w:next w:val="Normal"/>
    <w:rsid w:val="00D95F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FF7"/>
    <w:pPr>
      <w:spacing w:before="5040"/>
      <w:jc w:val="center"/>
    </w:pPr>
    <w:rPr>
      <w:sz w:val="48"/>
      <w:szCs w:val="72"/>
      <w:lang w:val="en-US"/>
    </w:rPr>
  </w:style>
  <w:style w:type="character" w:customStyle="1" w:styleId="TitleChar">
    <w:name w:val="Title Char"/>
    <w:basedOn w:val="DefaultParagraphFont"/>
    <w:link w:val="Title"/>
    <w:rsid w:val="00D95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FF7"/>
    <w:pPr>
      <w:tabs>
        <w:tab w:val="left" w:pos="3600"/>
        <w:tab w:val="left" w:pos="3958"/>
      </w:tabs>
    </w:pPr>
  </w:style>
  <w:style w:type="paragraph" w:customStyle="1" w:styleId="Note">
    <w:name w:val="Note"/>
    <w:basedOn w:val="BodyText"/>
    <w:rsid w:val="00D95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FF7"/>
    <w:pPr>
      <w:framePr w:wrap="auto" w:hAnchor="text" w:y="6049"/>
    </w:pPr>
    <w:rPr>
      <w:color w:val="000000"/>
      <w:sz w:val="40"/>
    </w:rPr>
  </w:style>
  <w:style w:type="paragraph" w:customStyle="1" w:styleId="TOCTitle">
    <w:name w:val="TOCTitle"/>
    <w:basedOn w:val="Heading1"/>
    <w:rsid w:val="00D95FF7"/>
    <w:pPr>
      <w:spacing w:after="240"/>
      <w:jc w:val="center"/>
      <w:outlineLvl w:val="9"/>
    </w:pPr>
    <w:rPr>
      <w:caps/>
    </w:rPr>
  </w:style>
  <w:style w:type="paragraph" w:customStyle="1" w:styleId="Version">
    <w:name w:val="Version"/>
    <w:rsid w:val="00D95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FF7"/>
    <w:pPr>
      <w:keepNext w:val="0"/>
      <w:tabs>
        <w:tab w:val="right" w:pos="4176"/>
      </w:tabs>
      <w:ind w:left="198" w:hanging="198"/>
    </w:pPr>
    <w:rPr>
      <w:rFonts w:ascii="Garamond" w:hAnsi="Garamond"/>
    </w:rPr>
  </w:style>
  <w:style w:type="paragraph" w:styleId="IndexHeading">
    <w:name w:val="index heading"/>
    <w:basedOn w:val="Normal"/>
    <w:next w:val="Index1"/>
    <w:semiHidden/>
    <w:rsid w:val="00D95FF7"/>
    <w:pPr>
      <w:spacing w:before="120" w:after="120"/>
    </w:pPr>
    <w:rPr>
      <w:rFonts w:ascii="Arial" w:hAnsi="Arial"/>
      <w:b/>
      <w:color w:val="918585"/>
      <w:sz w:val="24"/>
    </w:rPr>
  </w:style>
  <w:style w:type="paragraph" w:customStyle="1" w:styleId="Chapter">
    <w:name w:val="Chapter"/>
    <w:basedOn w:val="Normal"/>
    <w:rsid w:val="00D95FF7"/>
    <w:pPr>
      <w:spacing w:before="240"/>
    </w:pPr>
    <w:rPr>
      <w:rFonts w:ascii="Times New Roman" w:hAnsi="Times New Roman"/>
      <w:smallCaps/>
      <w:spacing w:val="80"/>
      <w:sz w:val="28"/>
    </w:rPr>
  </w:style>
  <w:style w:type="paragraph" w:customStyle="1" w:styleId="InChapter">
    <w:name w:val="InChapter"/>
    <w:basedOn w:val="Heading3"/>
    <w:rsid w:val="00D95FF7"/>
    <w:pPr>
      <w:spacing w:after="240"/>
      <w:outlineLvl w:val="9"/>
    </w:pPr>
    <w:rPr>
      <w:noProof/>
    </w:rPr>
  </w:style>
  <w:style w:type="paragraph" w:styleId="Index2">
    <w:name w:val="index 2"/>
    <w:basedOn w:val="Normal"/>
    <w:next w:val="Normal"/>
    <w:semiHidden/>
    <w:rsid w:val="00D95FF7"/>
    <w:pPr>
      <w:tabs>
        <w:tab w:val="right" w:pos="4176"/>
      </w:tabs>
      <w:ind w:left="568" w:hanging="284"/>
    </w:pPr>
    <w:rPr>
      <w:rFonts w:ascii="Garamond" w:hAnsi="Garamond"/>
    </w:rPr>
  </w:style>
  <w:style w:type="paragraph" w:customStyle="1" w:styleId="Byline">
    <w:name w:val="Byline"/>
    <w:rsid w:val="00D95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FF7"/>
    <w:pPr>
      <w:tabs>
        <w:tab w:val="clear" w:pos="3600"/>
        <w:tab w:val="clear" w:pos="3958"/>
      </w:tabs>
      <w:jc w:val="right"/>
    </w:pPr>
  </w:style>
  <w:style w:type="character" w:styleId="Emphasis">
    <w:name w:val="Emphasis"/>
    <w:basedOn w:val="DefaultParagraphFont"/>
    <w:qFormat/>
    <w:rsid w:val="00D95FF7"/>
    <w:rPr>
      <w:i/>
    </w:rPr>
  </w:style>
  <w:style w:type="paragraph" w:styleId="Caption">
    <w:name w:val="caption"/>
    <w:basedOn w:val="BodyText"/>
    <w:next w:val="Normal"/>
    <w:qFormat/>
    <w:rsid w:val="00D95FF7"/>
    <w:pPr>
      <w:framePr w:w="2268" w:hSpace="181" w:vSpace="181" w:wrap="around" w:vAnchor="text" w:hAnchor="page" w:x="1135" w:y="285" w:anchorLock="1"/>
    </w:pPr>
    <w:rPr>
      <w:i/>
    </w:rPr>
  </w:style>
  <w:style w:type="paragraph" w:customStyle="1" w:styleId="MiniTOCTitle">
    <w:name w:val="MiniTOCTitle"/>
    <w:basedOn w:val="Heading4"/>
    <w:rsid w:val="00D95FF7"/>
    <w:pPr>
      <w:spacing w:before="240"/>
      <w:outlineLvl w:val="9"/>
    </w:pPr>
    <w:rPr>
      <w:noProof/>
      <w:sz w:val="24"/>
    </w:rPr>
  </w:style>
  <w:style w:type="paragraph" w:customStyle="1" w:styleId="MiniTOCItem">
    <w:name w:val="MiniTOCItem"/>
    <w:basedOn w:val="ListBullet"/>
    <w:rsid w:val="00D95FF7"/>
    <w:pPr>
      <w:numPr>
        <w:numId w:val="0"/>
      </w:numPr>
      <w:tabs>
        <w:tab w:val="right" w:leader="dot" w:pos="6521"/>
      </w:tabs>
      <w:spacing w:before="0" w:after="0"/>
    </w:pPr>
  </w:style>
  <w:style w:type="paragraph" w:customStyle="1" w:styleId="TOFTitle">
    <w:name w:val="TOFTitle"/>
    <w:basedOn w:val="TOCTitle"/>
    <w:rsid w:val="00D95FF7"/>
  </w:style>
  <w:style w:type="paragraph" w:styleId="TableofFigures">
    <w:name w:val="table of figures"/>
    <w:basedOn w:val="Normal"/>
    <w:next w:val="Normal"/>
    <w:semiHidden/>
    <w:rsid w:val="00D95FF7"/>
    <w:pPr>
      <w:tabs>
        <w:tab w:val="right" w:leader="dot" w:pos="9072"/>
      </w:tabs>
      <w:ind w:left="970" w:hanging="403"/>
    </w:pPr>
    <w:rPr>
      <w:rFonts w:ascii="Times New Roman" w:hAnsi="Times New Roman"/>
      <w:b/>
    </w:rPr>
  </w:style>
  <w:style w:type="paragraph" w:styleId="ListNumber">
    <w:name w:val="List Number"/>
    <w:basedOn w:val="List"/>
    <w:rsid w:val="00D95FF7"/>
    <w:pPr>
      <w:numPr>
        <w:numId w:val="11"/>
      </w:numPr>
    </w:pPr>
  </w:style>
  <w:style w:type="character" w:customStyle="1" w:styleId="WingdingSymbols">
    <w:name w:val="Wingding Symbols"/>
    <w:rsid w:val="00D95FF7"/>
    <w:rPr>
      <w:rFonts w:ascii="Wingdings" w:hAnsi="Wingdings"/>
    </w:rPr>
  </w:style>
  <w:style w:type="paragraph" w:customStyle="1" w:styleId="TableHeading">
    <w:name w:val="Table Heading"/>
    <w:basedOn w:val="HeadingBase"/>
    <w:rsid w:val="00D95FF7"/>
    <w:pPr>
      <w:keepLines/>
      <w:pBdr>
        <w:bottom w:val="single" w:sz="6" w:space="1" w:color="918585"/>
      </w:pBdr>
      <w:spacing w:before="240"/>
    </w:pPr>
  </w:style>
  <w:style w:type="character" w:customStyle="1" w:styleId="HotSpot">
    <w:name w:val="HotSpot"/>
    <w:rsid w:val="00D95FF7"/>
    <w:rPr>
      <w:color w:val="0033CC"/>
      <w:u w:val="none"/>
    </w:rPr>
  </w:style>
  <w:style w:type="paragraph" w:customStyle="1" w:styleId="BodyTextRight">
    <w:name w:val="Body Text Right"/>
    <w:basedOn w:val="BodyText"/>
    <w:rsid w:val="00D95FF7"/>
    <w:pPr>
      <w:spacing w:before="0" w:after="0"/>
      <w:jc w:val="right"/>
    </w:pPr>
  </w:style>
  <w:style w:type="paragraph" w:styleId="Index3">
    <w:name w:val="index 3"/>
    <w:basedOn w:val="ListNumber2"/>
    <w:next w:val="Normal"/>
    <w:semiHidden/>
    <w:rsid w:val="00D95FF7"/>
    <w:pPr>
      <w:numPr>
        <w:numId w:val="0"/>
      </w:numPr>
      <w:tabs>
        <w:tab w:val="right" w:leader="dot" w:pos="4176"/>
      </w:tabs>
    </w:pPr>
  </w:style>
  <w:style w:type="paragraph" w:styleId="ListNumber2">
    <w:name w:val="List Number 2"/>
    <w:basedOn w:val="List2"/>
    <w:rsid w:val="00D95FF7"/>
    <w:pPr>
      <w:numPr>
        <w:numId w:val="10"/>
      </w:numPr>
      <w:tabs>
        <w:tab w:val="clear" w:pos="1060"/>
      </w:tabs>
    </w:pPr>
  </w:style>
  <w:style w:type="paragraph" w:customStyle="1" w:styleId="MarginNote">
    <w:name w:val="Margin Note"/>
    <w:basedOn w:val="BodyText"/>
    <w:rsid w:val="00D95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F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FF7"/>
    <w:rPr>
      <w:sz w:val="32"/>
    </w:rPr>
  </w:style>
  <w:style w:type="paragraph" w:customStyle="1" w:styleId="HeadingProcedure">
    <w:name w:val="Heading Procedure"/>
    <w:basedOn w:val="HeadingBase"/>
    <w:next w:val="Normal"/>
    <w:rsid w:val="00D95FF7"/>
    <w:pPr>
      <w:tabs>
        <w:tab w:val="left" w:pos="0"/>
      </w:tabs>
      <w:spacing w:before="120" w:after="60"/>
    </w:pPr>
    <w:rPr>
      <w:i/>
      <w:color w:val="918585"/>
      <w:sz w:val="22"/>
    </w:rPr>
  </w:style>
  <w:style w:type="paragraph" w:customStyle="1" w:styleId="TableBodyText">
    <w:name w:val="Table Body Text"/>
    <w:basedOn w:val="BodyText"/>
    <w:rsid w:val="00D95FF7"/>
    <w:pPr>
      <w:spacing w:before="60" w:after="60"/>
    </w:pPr>
  </w:style>
  <w:style w:type="paragraph" w:styleId="ListContinue">
    <w:name w:val="List Continue"/>
    <w:basedOn w:val="List"/>
    <w:rsid w:val="00D95FF7"/>
    <w:pPr>
      <w:ind w:firstLine="0"/>
    </w:pPr>
  </w:style>
  <w:style w:type="paragraph" w:customStyle="1" w:styleId="ListNote">
    <w:name w:val="List Note"/>
    <w:basedOn w:val="List"/>
    <w:rsid w:val="00D95FF7"/>
    <w:pPr>
      <w:pBdr>
        <w:top w:val="single" w:sz="6" w:space="2" w:color="918585"/>
        <w:bottom w:val="single" w:sz="6" w:space="2" w:color="918585"/>
      </w:pBdr>
      <w:tabs>
        <w:tab w:val="left" w:pos="1021"/>
      </w:tabs>
      <w:ind w:firstLine="0"/>
    </w:pPr>
  </w:style>
  <w:style w:type="paragraph" w:customStyle="1" w:styleId="Warning">
    <w:name w:val="Warning"/>
    <w:basedOn w:val="BodyText"/>
    <w:rsid w:val="00D95FF7"/>
    <w:pPr>
      <w:shd w:val="clear" w:color="auto" w:fill="D9D9D9"/>
      <w:tabs>
        <w:tab w:val="left" w:pos="992"/>
      </w:tabs>
      <w:ind w:left="119" w:right="119"/>
    </w:pPr>
    <w:rPr>
      <w:sz w:val="20"/>
    </w:rPr>
  </w:style>
  <w:style w:type="paragraph" w:customStyle="1" w:styleId="MarginIcons">
    <w:name w:val="Margin Icons"/>
    <w:basedOn w:val="BodyText"/>
    <w:rsid w:val="00D95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FF7"/>
    <w:rPr>
      <w:rFonts w:ascii="Courier New" w:hAnsi="Courier New"/>
    </w:rPr>
  </w:style>
  <w:style w:type="paragraph" w:customStyle="1" w:styleId="NoteBullet">
    <w:name w:val="Note Bullet"/>
    <w:basedOn w:val="Note"/>
    <w:rsid w:val="00D95FF7"/>
    <w:pPr>
      <w:tabs>
        <w:tab w:val="clear" w:pos="680"/>
      </w:tabs>
      <w:spacing w:before="60" w:after="60"/>
    </w:pPr>
  </w:style>
  <w:style w:type="paragraph" w:customStyle="1" w:styleId="SubHeading2">
    <w:name w:val="SubHeading2"/>
    <w:basedOn w:val="HeadingBase"/>
    <w:rsid w:val="00D95FF7"/>
    <w:pPr>
      <w:spacing w:before="240" w:after="60"/>
    </w:pPr>
    <w:rPr>
      <w:sz w:val="20"/>
    </w:rPr>
  </w:style>
  <w:style w:type="paragraph" w:customStyle="1" w:styleId="SubHeading1">
    <w:name w:val="SubHeading1"/>
    <w:basedOn w:val="HeadingBase"/>
    <w:rsid w:val="00D95FF7"/>
    <w:pPr>
      <w:spacing w:before="240" w:after="60"/>
    </w:pPr>
    <w:rPr>
      <w:color w:val="918585"/>
      <w:sz w:val="22"/>
    </w:rPr>
  </w:style>
  <w:style w:type="paragraph" w:customStyle="1" w:styleId="SideHeading">
    <w:name w:val="Side Heading"/>
    <w:basedOn w:val="HeadingBase"/>
    <w:rsid w:val="00D95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FF7"/>
    <w:pPr>
      <w:numPr>
        <w:numId w:val="12"/>
      </w:numPr>
    </w:pPr>
  </w:style>
  <w:style w:type="paragraph" w:styleId="PlainText">
    <w:name w:val="Plain Text"/>
    <w:basedOn w:val="Normal"/>
    <w:link w:val="PlainTextChar"/>
    <w:rsid w:val="00D95FF7"/>
    <w:rPr>
      <w:sz w:val="20"/>
    </w:rPr>
  </w:style>
  <w:style w:type="character" w:customStyle="1" w:styleId="PlainTextChar">
    <w:name w:val="Plain Text Char"/>
    <w:basedOn w:val="DefaultParagraphFont"/>
    <w:link w:val="PlainText"/>
    <w:rsid w:val="00D95F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FF7"/>
    <w:rPr>
      <w:b/>
      <w:smallCaps/>
    </w:rPr>
  </w:style>
  <w:style w:type="paragraph" w:customStyle="1" w:styleId="TableListNumber">
    <w:name w:val="Table List Number"/>
    <w:basedOn w:val="ListNumber"/>
    <w:rsid w:val="00D95FF7"/>
    <w:pPr>
      <w:numPr>
        <w:numId w:val="0"/>
      </w:numPr>
    </w:pPr>
  </w:style>
  <w:style w:type="paragraph" w:styleId="TOC4">
    <w:name w:val="toc 4"/>
    <w:basedOn w:val="TOCBase"/>
    <w:next w:val="Normal"/>
    <w:semiHidden/>
    <w:rsid w:val="00D95FF7"/>
    <w:pPr>
      <w:tabs>
        <w:tab w:val="right" w:leader="dot" w:pos="9071"/>
      </w:tabs>
      <w:ind w:left="1701"/>
    </w:pPr>
  </w:style>
  <w:style w:type="paragraph" w:customStyle="1" w:styleId="ListAlpha">
    <w:name w:val="List Alpha"/>
    <w:basedOn w:val="List"/>
    <w:rsid w:val="00D95FF7"/>
    <w:pPr>
      <w:numPr>
        <w:numId w:val="9"/>
      </w:numPr>
    </w:pPr>
  </w:style>
  <w:style w:type="paragraph" w:customStyle="1" w:styleId="ListAlpha2">
    <w:name w:val="List Alpha 2"/>
    <w:basedOn w:val="List2"/>
    <w:rsid w:val="00D95FF7"/>
    <w:pPr>
      <w:numPr>
        <w:numId w:val="8"/>
      </w:numPr>
    </w:pPr>
  </w:style>
  <w:style w:type="paragraph" w:styleId="List4">
    <w:name w:val="List 4"/>
    <w:basedOn w:val="BodyText"/>
    <w:rsid w:val="00D95FF7"/>
    <w:pPr>
      <w:tabs>
        <w:tab w:val="left" w:pos="1361"/>
      </w:tabs>
      <w:spacing w:before="60" w:after="60"/>
      <w:ind w:left="1361" w:hanging="340"/>
    </w:pPr>
  </w:style>
  <w:style w:type="paragraph" w:styleId="List5">
    <w:name w:val="List 5"/>
    <w:basedOn w:val="BodyText"/>
    <w:rsid w:val="00D95FF7"/>
    <w:pPr>
      <w:tabs>
        <w:tab w:val="left" w:pos="1701"/>
      </w:tabs>
      <w:spacing w:before="60" w:after="60"/>
      <w:ind w:left="1701" w:hanging="340"/>
    </w:pPr>
  </w:style>
  <w:style w:type="paragraph" w:styleId="ListBullet3">
    <w:name w:val="List Bullet 3"/>
    <w:basedOn w:val="List3"/>
    <w:rsid w:val="00D95FF7"/>
    <w:pPr>
      <w:numPr>
        <w:numId w:val="15"/>
      </w:numPr>
      <w:tabs>
        <w:tab w:val="clear" w:pos="1021"/>
      </w:tabs>
      <w:ind w:left="1037" w:hanging="357"/>
    </w:pPr>
  </w:style>
  <w:style w:type="paragraph" w:styleId="ListBullet4">
    <w:name w:val="List Bullet 4"/>
    <w:basedOn w:val="List4"/>
    <w:rsid w:val="00D95FF7"/>
    <w:pPr>
      <w:numPr>
        <w:numId w:val="3"/>
      </w:numPr>
    </w:pPr>
  </w:style>
  <w:style w:type="paragraph" w:styleId="ListBullet5">
    <w:name w:val="List Bullet 5"/>
    <w:basedOn w:val="List5"/>
    <w:rsid w:val="00D95FF7"/>
    <w:pPr>
      <w:numPr>
        <w:numId w:val="4"/>
      </w:numPr>
    </w:pPr>
  </w:style>
  <w:style w:type="paragraph" w:styleId="ListContinue2">
    <w:name w:val="List Continue 2"/>
    <w:basedOn w:val="List2"/>
    <w:rsid w:val="00D95FF7"/>
    <w:pPr>
      <w:ind w:firstLine="0"/>
    </w:pPr>
  </w:style>
  <w:style w:type="paragraph" w:styleId="ListContinue3">
    <w:name w:val="List Continue 3"/>
    <w:basedOn w:val="List3"/>
    <w:rsid w:val="00D95FF7"/>
    <w:pPr>
      <w:ind w:left="1021" w:firstLine="0"/>
    </w:pPr>
  </w:style>
  <w:style w:type="paragraph" w:styleId="ListContinue4">
    <w:name w:val="List Continue 4"/>
    <w:basedOn w:val="List4"/>
    <w:rsid w:val="00D95FF7"/>
    <w:pPr>
      <w:ind w:firstLine="0"/>
    </w:pPr>
  </w:style>
  <w:style w:type="paragraph" w:styleId="ListContinue5">
    <w:name w:val="List Continue 5"/>
    <w:basedOn w:val="List5"/>
    <w:rsid w:val="00D95FF7"/>
    <w:pPr>
      <w:ind w:firstLine="0"/>
    </w:pPr>
  </w:style>
  <w:style w:type="paragraph" w:styleId="ListNumber3">
    <w:name w:val="List Number 3"/>
    <w:basedOn w:val="List3"/>
    <w:rsid w:val="00D95FF7"/>
    <w:pPr>
      <w:numPr>
        <w:numId w:val="5"/>
      </w:numPr>
    </w:pPr>
  </w:style>
  <w:style w:type="paragraph" w:styleId="ListNumber4">
    <w:name w:val="List Number 4"/>
    <w:basedOn w:val="List4"/>
    <w:rsid w:val="00D95FF7"/>
    <w:pPr>
      <w:numPr>
        <w:numId w:val="6"/>
      </w:numPr>
    </w:pPr>
  </w:style>
  <w:style w:type="paragraph" w:styleId="ListNumber5">
    <w:name w:val="List Number 5"/>
    <w:basedOn w:val="List5"/>
    <w:rsid w:val="00D95FF7"/>
    <w:pPr>
      <w:numPr>
        <w:numId w:val="7"/>
      </w:numPr>
    </w:pPr>
  </w:style>
  <w:style w:type="paragraph" w:styleId="BlockText">
    <w:name w:val="Block Text"/>
    <w:basedOn w:val="Normal"/>
    <w:rsid w:val="00D95FF7"/>
    <w:pPr>
      <w:spacing w:after="120"/>
      <w:ind w:left="1440" w:right="1440"/>
    </w:pPr>
  </w:style>
  <w:style w:type="character" w:customStyle="1" w:styleId="Subscript">
    <w:name w:val="Subscript"/>
    <w:basedOn w:val="DefaultParagraphFont"/>
    <w:rsid w:val="00D95FF7"/>
    <w:rPr>
      <w:sz w:val="16"/>
      <w:vertAlign w:val="subscript"/>
    </w:rPr>
  </w:style>
  <w:style w:type="character" w:customStyle="1" w:styleId="Superscript">
    <w:name w:val="Superscript"/>
    <w:basedOn w:val="DefaultParagraphFont"/>
    <w:rsid w:val="00D95FF7"/>
    <w:rPr>
      <w:sz w:val="16"/>
      <w:vertAlign w:val="superscript"/>
    </w:rPr>
  </w:style>
  <w:style w:type="character" w:customStyle="1" w:styleId="Symbols">
    <w:name w:val="Symbols"/>
    <w:basedOn w:val="DefaultParagraphFont"/>
    <w:rsid w:val="00D95FF7"/>
    <w:rPr>
      <w:rFonts w:ascii="Symbol" w:hAnsi="Symbol"/>
    </w:rPr>
  </w:style>
  <w:style w:type="character" w:customStyle="1" w:styleId="MenuOptions">
    <w:name w:val="Menu Options"/>
    <w:basedOn w:val="DefaultParagraphFont"/>
    <w:rsid w:val="00D95FF7"/>
    <w:rPr>
      <w:rFonts w:ascii="Arial Narrow" w:hAnsi="Arial Narrow"/>
      <w:smallCaps/>
    </w:rPr>
  </w:style>
  <w:style w:type="character" w:customStyle="1" w:styleId="Buttons">
    <w:name w:val="Buttons"/>
    <w:basedOn w:val="DefaultParagraphFont"/>
    <w:rsid w:val="00D95FF7"/>
    <w:rPr>
      <w:b/>
    </w:rPr>
  </w:style>
  <w:style w:type="character" w:customStyle="1" w:styleId="Underlined">
    <w:name w:val="Underlined"/>
    <w:basedOn w:val="DefaultParagraphFont"/>
    <w:rsid w:val="00D95FF7"/>
    <w:rPr>
      <w:u w:val="single"/>
    </w:rPr>
  </w:style>
  <w:style w:type="paragraph" w:customStyle="1" w:styleId="TableBodyTextRight">
    <w:name w:val="Table Body Text Right"/>
    <w:basedOn w:val="TableBodyText"/>
    <w:rsid w:val="00D95FF7"/>
    <w:pPr>
      <w:widowControl w:val="0"/>
      <w:autoSpaceDE w:val="0"/>
      <w:autoSpaceDN w:val="0"/>
      <w:adjustRightInd w:val="0"/>
      <w:jc w:val="right"/>
    </w:pPr>
    <w:rPr>
      <w:rFonts w:cs="Arial"/>
      <w:szCs w:val="18"/>
    </w:rPr>
  </w:style>
  <w:style w:type="paragraph" w:customStyle="1" w:styleId="CopyrightText">
    <w:name w:val="Copyright Text"/>
    <w:basedOn w:val="BodyText"/>
    <w:rsid w:val="00D95FF7"/>
    <w:rPr>
      <w:sz w:val="18"/>
    </w:rPr>
  </w:style>
  <w:style w:type="paragraph" w:customStyle="1" w:styleId="BodySmallRight">
    <w:name w:val="Body Small Right"/>
    <w:basedOn w:val="BodyTextRight"/>
    <w:rsid w:val="00D95FF7"/>
    <w:rPr>
      <w:sz w:val="18"/>
      <w:szCs w:val="18"/>
    </w:rPr>
  </w:style>
  <w:style w:type="paragraph" w:customStyle="1" w:styleId="MarginEdition">
    <w:name w:val="Margin Edition"/>
    <w:basedOn w:val="MarginNote"/>
    <w:rsid w:val="00D95FF7"/>
    <w:pPr>
      <w:spacing w:before="0" w:after="0"/>
    </w:pPr>
    <w:rPr>
      <w:rFonts w:ascii="Times New Roman" w:hAnsi="Times New Roman"/>
      <w:color w:val="999999"/>
    </w:rPr>
  </w:style>
  <w:style w:type="paragraph" w:customStyle="1" w:styleId="Spacer">
    <w:name w:val="Spacer"/>
    <w:basedOn w:val="Normal"/>
    <w:rsid w:val="00D95FF7"/>
    <w:rPr>
      <w:sz w:val="2"/>
      <w:szCs w:val="2"/>
    </w:rPr>
  </w:style>
  <w:style w:type="character" w:customStyle="1" w:styleId="Small">
    <w:name w:val="Small"/>
    <w:basedOn w:val="DefaultParagraphFont"/>
    <w:rsid w:val="00D95FF7"/>
    <w:rPr>
      <w:sz w:val="16"/>
    </w:rPr>
  </w:style>
  <w:style w:type="paragraph" w:customStyle="1" w:styleId="WideTable">
    <w:name w:val="Wide Table"/>
    <w:basedOn w:val="Normal"/>
    <w:rsid w:val="00D95FF7"/>
    <w:pPr>
      <w:ind w:left="-1418"/>
    </w:pPr>
    <w:rPr>
      <w:sz w:val="2"/>
      <w:szCs w:val="2"/>
    </w:rPr>
  </w:style>
  <w:style w:type="character" w:styleId="PageNumber">
    <w:name w:val="page number"/>
    <w:basedOn w:val="DefaultParagraphFont"/>
    <w:rsid w:val="00D95FF7"/>
  </w:style>
  <w:style w:type="paragraph" w:styleId="Quote">
    <w:name w:val="Quote"/>
    <w:basedOn w:val="Heading1"/>
    <w:link w:val="QuoteChar"/>
    <w:qFormat/>
    <w:rsid w:val="00D95FF7"/>
    <w:rPr>
      <w:b w:val="0"/>
      <w:sz w:val="72"/>
      <w:szCs w:val="72"/>
      <w:lang w:val="en-NZ"/>
    </w:rPr>
  </w:style>
  <w:style w:type="character" w:customStyle="1" w:styleId="QuoteChar">
    <w:name w:val="Quote Char"/>
    <w:basedOn w:val="DefaultParagraphFont"/>
    <w:link w:val="Quote"/>
    <w:rsid w:val="00D95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FF7"/>
    <w:pPr>
      <w:pageBreakBefore/>
    </w:pPr>
  </w:style>
  <w:style w:type="paragraph" w:customStyle="1" w:styleId="Border">
    <w:name w:val="Border"/>
    <w:basedOn w:val="Normal"/>
    <w:qFormat/>
    <w:rsid w:val="00D95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FF7"/>
    <w:rPr>
      <w:b/>
      <w:bCs/>
      <w:i/>
      <w:iCs/>
      <w:color w:val="auto"/>
    </w:rPr>
  </w:style>
  <w:style w:type="paragraph" w:styleId="IntenseQuote">
    <w:name w:val="Intense Quote"/>
    <w:basedOn w:val="Normal"/>
    <w:next w:val="Normal"/>
    <w:link w:val="IntenseQuoteChar"/>
    <w:uiPriority w:val="30"/>
    <w:qFormat/>
    <w:rsid w:val="00D95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F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FF7"/>
    <w:rPr>
      <w:smallCaps/>
      <w:color w:val="auto"/>
      <w:u w:val="single"/>
    </w:rPr>
  </w:style>
  <w:style w:type="character" w:styleId="IntenseReference">
    <w:name w:val="Intense Reference"/>
    <w:basedOn w:val="DefaultParagraphFont"/>
    <w:uiPriority w:val="32"/>
    <w:qFormat/>
    <w:rsid w:val="00D95FF7"/>
    <w:rPr>
      <w:b/>
      <w:bCs/>
      <w:smallCaps/>
      <w:color w:val="auto"/>
      <w:spacing w:val="5"/>
      <w:u w:val="single"/>
    </w:rPr>
  </w:style>
  <w:style w:type="paragraph" w:customStyle="1" w:styleId="2ColumnHeading">
    <w:name w:val="2Column Heading"/>
    <w:basedOn w:val="BodyText"/>
    <w:qFormat/>
    <w:rsid w:val="00D95FF7"/>
    <w:pPr>
      <w:spacing w:after="60"/>
      <w:ind w:left="-2268"/>
    </w:pPr>
    <w:rPr>
      <w:b/>
    </w:rPr>
  </w:style>
  <w:style w:type="paragraph" w:customStyle="1" w:styleId="Heading1TOC">
    <w:name w:val="Heading1 TOC"/>
    <w:basedOn w:val="Normal"/>
    <w:qFormat/>
    <w:rsid w:val="00D95FF7"/>
    <w:pPr>
      <w:spacing w:before="240" w:after="120"/>
    </w:pPr>
    <w:rPr>
      <w:rFonts w:ascii="Times New Roman" w:hAnsi="Times New Roman"/>
      <w:b/>
      <w:sz w:val="32"/>
    </w:rPr>
  </w:style>
  <w:style w:type="paragraph" w:customStyle="1" w:styleId="Heading2TOC">
    <w:name w:val="Heading2 TOC"/>
    <w:basedOn w:val="Normal"/>
    <w:qFormat/>
    <w:rsid w:val="00D95FF7"/>
    <w:pPr>
      <w:spacing w:before="240" w:after="60"/>
    </w:pPr>
    <w:rPr>
      <w:rFonts w:ascii="Times New Roman" w:hAnsi="Times New Roman"/>
      <w:b/>
      <w:sz w:val="28"/>
    </w:rPr>
  </w:style>
  <w:style w:type="character" w:customStyle="1" w:styleId="Underline">
    <w:name w:val="Underline"/>
    <w:basedOn w:val="DefaultParagraphFont"/>
    <w:qFormat/>
    <w:rsid w:val="00D95FF7"/>
    <w:rPr>
      <w:u w:val="single"/>
    </w:rPr>
  </w:style>
  <w:style w:type="character" w:customStyle="1" w:styleId="BoldandItalics">
    <w:name w:val="Bold and Italics"/>
    <w:qFormat/>
    <w:rsid w:val="00D95FF7"/>
    <w:rPr>
      <w:b/>
      <w:i/>
      <w:u w:val="none"/>
    </w:rPr>
  </w:style>
  <w:style w:type="paragraph" w:styleId="BalloonText">
    <w:name w:val="Balloon Text"/>
    <w:basedOn w:val="Normal"/>
    <w:link w:val="BalloonTextChar"/>
    <w:rsid w:val="00D95FF7"/>
    <w:rPr>
      <w:rFonts w:ascii="Tahoma" w:hAnsi="Tahoma" w:cs="Tahoma"/>
      <w:sz w:val="16"/>
      <w:szCs w:val="16"/>
    </w:rPr>
  </w:style>
  <w:style w:type="character" w:customStyle="1" w:styleId="BalloonTextChar">
    <w:name w:val="Balloon Text Char"/>
    <w:basedOn w:val="DefaultParagraphFont"/>
    <w:link w:val="BalloonText"/>
    <w:rsid w:val="00D95F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F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F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7475</Characters>
  <Application>Microsoft Office Word</Application>
  <DocSecurity>0</DocSecurity>
  <Lines>270</Lines>
  <Paragraphs>136</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LMFPF3005B Recognise and handle artwork for framing</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2012-05-26T17:42:00Z</dcterms:created>
  <dcterms:modified xsi:type="dcterms:W3CDTF">2012-05-26T17:42:00Z</dcterms:modified>
</cp:coreProperties>
</file>