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24E2" w:rsidP="00EE24E2">
      <w:pPr>
        <w:pStyle w:val="Title"/>
      </w:pPr>
      <w:r>
        <w:fldChar w:fldCharType="begin"/>
      </w:r>
      <w:r>
        <w:instrText xml:space="preserve"> TITLE   \* MERGEFORMAT </w:instrText>
      </w:r>
      <w:r>
        <w:fldChar w:fldCharType="separate"/>
      </w:r>
      <w:r>
        <w:t>LMFPF3004B Prepare textiles for framing</w:t>
      </w:r>
      <w:r>
        <w:fldChar w:fldCharType="end"/>
      </w:r>
    </w:p>
    <w:p w:rsidR="00EE24E2" w:rsidP="00EE24E2">
      <w:pPr>
        <w:pStyle w:val="Version"/>
        <w:sectPr w:rsidSect="00B676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676B5" w:rsidP="00B676B5">
      <w:pPr>
        <w:pStyle w:val="SuperHeading"/>
      </w:pPr>
      <w:r w:rsidRPr="00B676B5">
        <w:t>LMFPF3004B Prepare textiles for framing</w:t>
      </w:r>
    </w:p>
    <w:p w:rsidR="00000000" w:rsidRPr="00B676B5" w:rsidP="00B676B5">
      <w:pPr>
        <w:pStyle w:val="SuperHeading"/>
      </w:pPr>
    </w:p>
    <w:p w:rsidR="00000000" w:rsidRPr="00B676B5" w:rsidP="00B676B5">
      <w:pPr>
        <w:pStyle w:val="Heading1"/>
      </w:pPr>
      <w:bookmarkStart w:id="1" w:name="O_91431"/>
      <w:bookmarkEnd w:id="1"/>
      <w:r w:rsidRPr="00B676B5">
        <w:t>Modification History</w:t>
      </w:r>
    </w:p>
    <w:p w:rsidR="00000000" w:rsidRPr="00B676B5" w:rsidP="00B676B5">
      <w:pPr>
        <w:pStyle w:val="BodyText"/>
      </w:pPr>
      <w:r w:rsidRPr="00B676B5">
        <w:t>Not applicable.</w:t>
      </w:r>
    </w:p>
    <w:p w:rsidR="00000000" w:rsidRPr="00B676B5" w:rsidP="00B676B5">
      <w:pPr>
        <w:pStyle w:val="AllowPageBreak"/>
      </w:pPr>
    </w:p>
    <w:p w:rsidR="00000000" w:rsidRPr="00B676B5" w:rsidP="00B676B5">
      <w:pPr>
        <w:pStyle w:val="Heading1"/>
      </w:pPr>
      <w:bookmarkStart w:id="2" w:name="O_91432"/>
      <w:bookmarkEnd w:id="2"/>
      <w:r w:rsidRPr="00B676B5">
        <w:t>Unit Descriptor</w:t>
      </w:r>
    </w:p>
    <w:tbl>
      <w:tblPr>
        <w:tblW w:w="0" w:type="auto"/>
        <w:tblLayout w:type="fixed"/>
        <w:tblCellMar>
          <w:left w:w="62" w:type="dxa"/>
          <w:right w:w="62" w:type="dxa"/>
        </w:tblCellMar>
        <w:tblLook w:val="0000"/>
      </w:tblPr>
      <w:tblGrid>
        <w:gridCol w:w="2671"/>
        <w:gridCol w:w="5851"/>
      </w:tblGrid>
      <w:tr w:rsidTr="00EE24E2">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6B5">
            <w:pPr>
              <w:pStyle w:val="BodyText"/>
              <w:rPr>
                <w:lang w:val="en-NZ"/>
              </w:rPr>
            </w:pPr>
            <w:r w:rsidRPr="00B676B5">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76B5" w:rsidP="00B676B5">
            <w:pPr>
              <w:pStyle w:val="BodyText"/>
            </w:pPr>
            <w:r w:rsidRPr="00B676B5">
              <w:t xml:space="preserve">This unit covers the competency to prepare and mount textiles for framing. It includes lacing, couching, blocking, </w:t>
            </w:r>
            <w:r w:rsidRPr="00B676B5">
              <w:t>stretching and straining of textiles and stitching to backing of textiles.</w:t>
            </w:r>
          </w:p>
        </w:tc>
      </w:tr>
    </w:tbl>
    <w:p w:rsidR="00000000" w:rsidRPr="00B676B5" w:rsidP="00B676B5">
      <w:pPr>
        <w:pStyle w:val="BodyText"/>
      </w:pPr>
    </w:p>
    <w:p w:rsidR="00000000" w:rsidRPr="00B676B5" w:rsidP="00B676B5">
      <w:pPr>
        <w:pStyle w:val="AllowPageBreak"/>
      </w:pPr>
    </w:p>
    <w:p w:rsidR="00000000" w:rsidRPr="00B676B5" w:rsidP="00B676B5">
      <w:pPr>
        <w:pStyle w:val="Heading1"/>
      </w:pPr>
      <w:bookmarkStart w:id="3" w:name="O_91433"/>
      <w:bookmarkEnd w:id="3"/>
      <w:r w:rsidRPr="00B676B5">
        <w:t>Application of the Unit</w:t>
      </w:r>
    </w:p>
    <w:tbl>
      <w:tblPr>
        <w:tblW w:w="0" w:type="auto"/>
        <w:tblLayout w:type="fixed"/>
        <w:tblCellMar>
          <w:left w:w="62" w:type="dxa"/>
          <w:right w:w="62" w:type="dxa"/>
        </w:tblCellMar>
        <w:tblLook w:val="0000"/>
      </w:tblPr>
      <w:tblGrid>
        <w:gridCol w:w="2764"/>
        <w:gridCol w:w="5758"/>
      </w:tblGrid>
      <w:tr w:rsidTr="00EE24E2">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6B5">
            <w:pPr>
              <w:pStyle w:val="BodyText"/>
              <w:rPr>
                <w:lang w:val="en-NZ"/>
              </w:rPr>
            </w:pPr>
            <w:r w:rsidRPr="00B676B5">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76B5" w:rsidP="00B676B5">
            <w:pPr>
              <w:pStyle w:val="BodyText"/>
            </w:pPr>
          </w:p>
        </w:tc>
      </w:tr>
    </w:tbl>
    <w:p w:rsidR="00000000" w:rsidRPr="00B676B5" w:rsidP="00B676B5">
      <w:pPr>
        <w:pStyle w:val="BodyText"/>
      </w:pPr>
    </w:p>
    <w:p w:rsidR="00000000" w:rsidRPr="00B676B5" w:rsidP="00B676B5">
      <w:pPr>
        <w:pStyle w:val="AllowPageBreak"/>
      </w:pPr>
    </w:p>
    <w:p w:rsidR="00000000" w:rsidRPr="00B676B5" w:rsidP="00B676B5">
      <w:pPr>
        <w:pStyle w:val="Heading1"/>
      </w:pPr>
      <w:bookmarkStart w:id="4" w:name="O_91434"/>
      <w:bookmarkEnd w:id="4"/>
      <w:r w:rsidRPr="00B676B5">
        <w:t>Licensing/Regulatory Information</w:t>
      </w:r>
    </w:p>
    <w:p w:rsidR="00000000" w:rsidRPr="00B676B5" w:rsidP="00B676B5">
      <w:pPr>
        <w:pStyle w:val="BodyText"/>
      </w:pPr>
      <w:r w:rsidRPr="00B676B5">
        <w:t>Not applicable.</w:t>
      </w:r>
    </w:p>
    <w:p w:rsidR="00000000" w:rsidRPr="00B676B5" w:rsidP="00B676B5">
      <w:pPr>
        <w:pStyle w:val="AllowPageBreak"/>
      </w:pPr>
    </w:p>
    <w:p w:rsidR="00000000" w:rsidRPr="00B676B5" w:rsidP="00B676B5">
      <w:pPr>
        <w:pStyle w:val="Heading1"/>
      </w:pPr>
      <w:bookmarkStart w:id="5" w:name="O_91435"/>
      <w:bookmarkEnd w:id="5"/>
      <w:r w:rsidRPr="00B676B5">
        <w:t>Pre-Requisites</w:t>
      </w:r>
    </w:p>
    <w:tbl>
      <w:tblPr>
        <w:tblW w:w="0" w:type="auto"/>
        <w:tblLayout w:type="fixed"/>
        <w:tblCellMar>
          <w:left w:w="62" w:type="dxa"/>
          <w:right w:w="62" w:type="dxa"/>
        </w:tblCellMar>
        <w:tblLook w:val="0000"/>
      </w:tblPr>
      <w:tblGrid>
        <w:gridCol w:w="2771"/>
        <w:gridCol w:w="1313"/>
        <w:gridCol w:w="4438"/>
      </w:tblGrid>
      <w:tr w:rsidTr="00EE24E2">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6B5">
            <w:pPr>
              <w:pStyle w:val="BodyText"/>
              <w:rPr>
                <w:lang w:val="en-NZ"/>
              </w:rPr>
            </w:pPr>
            <w:r w:rsidRPr="00B676B5">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6B5">
            <w:pPr>
              <w:pStyle w:val="BodyText"/>
              <w:rPr>
                <w:lang w:val="en-NZ"/>
              </w:rPr>
            </w:pPr>
            <w:r w:rsidRPr="00B676B5">
              <w:t>Nil</w:t>
            </w:r>
          </w:p>
        </w:tc>
      </w:tr>
      <w:tr w:rsidTr="00EE24E2">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6B5">
            <w:pPr>
              <w:pStyle w:val="BodyText"/>
              <w:rPr>
                <w:lang w:val="en-NZ"/>
              </w:rPr>
            </w:pPr>
          </w:p>
        </w:tc>
      </w:tr>
      <w:tr w:rsidTr="00EE24E2">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76B5" w:rsidP="00B676B5">
            <w:pPr>
              <w:pStyle w:val="BodyText"/>
            </w:pPr>
          </w:p>
        </w:tc>
      </w:tr>
    </w:tbl>
    <w:p w:rsidR="00000000" w:rsidRPr="00B676B5" w:rsidP="00B676B5">
      <w:pPr>
        <w:pStyle w:val="BodyText"/>
      </w:pPr>
    </w:p>
    <w:p w:rsidR="00000000" w:rsidRPr="00B676B5" w:rsidP="00B676B5">
      <w:pPr>
        <w:pStyle w:val="AllowPageBreak"/>
      </w:pPr>
    </w:p>
    <w:p w:rsidR="00000000" w:rsidRPr="00B676B5" w:rsidP="00B676B5">
      <w:pPr>
        <w:pStyle w:val="Heading1"/>
      </w:pPr>
      <w:bookmarkStart w:id="6" w:name="O_91436"/>
      <w:bookmarkEnd w:id="6"/>
      <w:r w:rsidRPr="00B676B5">
        <w:t>Employability Skills Information</w:t>
      </w:r>
    </w:p>
    <w:tbl>
      <w:tblPr>
        <w:tblW w:w="0" w:type="auto"/>
        <w:tblLayout w:type="fixed"/>
        <w:tblCellMar>
          <w:left w:w="62" w:type="dxa"/>
          <w:right w:w="62" w:type="dxa"/>
        </w:tblCellMar>
        <w:tblLook w:val="0000"/>
      </w:tblPr>
      <w:tblGrid>
        <w:gridCol w:w="2802"/>
        <w:gridCol w:w="5720"/>
      </w:tblGrid>
      <w:tr w:rsidTr="00EE24E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6B5">
            <w:pPr>
              <w:pStyle w:val="BodyText"/>
              <w:rPr>
                <w:lang w:val="en-NZ"/>
              </w:rPr>
            </w:pPr>
            <w:r w:rsidRPr="00B676B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76B5" w:rsidP="00B676B5">
            <w:pPr>
              <w:pStyle w:val="BodyText"/>
            </w:pPr>
            <w:r w:rsidRPr="00B676B5">
              <w:t>This unit contains employability skills.</w:t>
            </w:r>
          </w:p>
        </w:tc>
      </w:tr>
    </w:tbl>
    <w:p w:rsidR="00000000" w:rsidRPr="00B676B5" w:rsidP="00B676B5">
      <w:pPr>
        <w:pStyle w:val="BodyText"/>
      </w:pPr>
    </w:p>
    <w:p w:rsidR="00000000" w:rsidRPr="00B676B5" w:rsidP="00B676B5">
      <w:pPr>
        <w:pStyle w:val="AllowPageBreak"/>
      </w:pPr>
    </w:p>
    <w:p w:rsidR="00000000" w:rsidRPr="00B676B5" w:rsidP="00B676B5">
      <w:pPr>
        <w:pStyle w:val="Heading1"/>
      </w:pPr>
      <w:bookmarkStart w:id="7" w:name="O_91437"/>
      <w:bookmarkEnd w:id="7"/>
      <w:r w:rsidRPr="00B676B5">
        <w:t>Elements and Performance Criteria Pre-Content</w:t>
      </w:r>
    </w:p>
    <w:tbl>
      <w:tblPr>
        <w:tblW w:w="0" w:type="auto"/>
        <w:tblLayout w:type="fixed"/>
        <w:tblCellMar>
          <w:left w:w="62" w:type="dxa"/>
          <w:right w:w="62" w:type="dxa"/>
        </w:tblCellMar>
        <w:tblLook w:val="0000"/>
      </w:tblPr>
      <w:tblGrid>
        <w:gridCol w:w="2550"/>
        <w:gridCol w:w="5972"/>
      </w:tblGrid>
      <w:tr w:rsidTr="00EE24E2">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6B5">
            <w:pPr>
              <w:pStyle w:val="BodyText"/>
              <w:rPr>
                <w:lang w:val="en-NZ"/>
              </w:rPr>
            </w:pPr>
            <w:r w:rsidRPr="00B676B5">
              <w:t>Elements describe the essential outcomes of a unit of competency.</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76B5" w:rsidP="00B676B5">
            <w:pPr>
              <w:pStyle w:val="BodyText"/>
            </w:pPr>
            <w:r w:rsidRPr="00B676B5">
              <w:t>Performance criteria describe the performance needed to demonstrate achievement of the element. Where bold italicised text is used, further information is detailed in the required skills and knowledge section and the range statement. Assessment of performa</w:t>
            </w:r>
            <w:r w:rsidRPr="00B676B5">
              <w:t>nce is to be consistent with the evidence guide.</w:t>
            </w:r>
          </w:p>
        </w:tc>
      </w:tr>
    </w:tbl>
    <w:p w:rsidR="00000000" w:rsidRPr="00B676B5" w:rsidP="00B676B5">
      <w:pPr>
        <w:pStyle w:val="BodyText"/>
      </w:pPr>
    </w:p>
    <w:p w:rsidR="00000000" w:rsidRPr="00B676B5" w:rsidP="00B676B5">
      <w:pPr>
        <w:pStyle w:val="AllowPageBreak"/>
      </w:pPr>
    </w:p>
    <w:p w:rsidR="00000000" w:rsidRPr="00B676B5" w:rsidP="00B676B5">
      <w:pPr>
        <w:pStyle w:val="Heading1"/>
      </w:pPr>
      <w:bookmarkStart w:id="8" w:name="O_91438"/>
      <w:bookmarkEnd w:id="8"/>
      <w:r w:rsidRPr="00B676B5">
        <w:t>Elements and Performance Criteria</w:t>
      </w:r>
    </w:p>
    <w:tbl>
      <w:tblPr>
        <w:tblW w:w="0" w:type="auto"/>
        <w:tblLayout w:type="fixed"/>
        <w:tblCellMar>
          <w:left w:w="62" w:type="dxa"/>
          <w:right w:w="62" w:type="dxa"/>
        </w:tblCellMar>
        <w:tblLook w:val="0000"/>
      </w:tblPr>
      <w:tblGrid>
        <w:gridCol w:w="2550"/>
        <w:gridCol w:w="5972"/>
      </w:tblGrid>
      <w:tr w:rsidTr="00EE24E2">
        <w:tblPrEx>
          <w:tblW w:w="0" w:type="auto"/>
          <w:tblLayout w:type="fixed"/>
          <w:tblCellMar>
            <w:left w:w="62" w:type="dxa"/>
            <w:right w:w="62" w:type="dxa"/>
          </w:tblCellMar>
          <w:tblLook w:val="0000"/>
        </w:tblPrEx>
        <w:trPr>
          <w:tblHeader/>
        </w:trPr>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76B5" w:rsidP="00B676B5">
            <w:pPr>
              <w:pStyle w:val="BodyText"/>
            </w:pPr>
            <w:r w:rsidRPr="00B676B5">
              <w:rPr>
                <w:rStyle w:val="SpecialBold"/>
              </w:rPr>
              <w:t>ELEMENT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6B5">
            <w:pPr>
              <w:pStyle w:val="BodyText"/>
              <w:rPr>
                <w:lang w:val="en-NZ"/>
              </w:rPr>
            </w:pPr>
            <w:r w:rsidRPr="00B676B5">
              <w:rPr>
                <w:rStyle w:val="SpecialBold"/>
              </w:rPr>
              <w:t>PERFORMANCE CRITERIA</w:t>
            </w:r>
          </w:p>
        </w:tc>
      </w:tr>
      <w:tr w:rsidTr="00EE24E2">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6B5">
            <w:pPr>
              <w:pStyle w:val="List"/>
              <w:rPr>
                <w:lang w:val="en-NZ"/>
              </w:rPr>
            </w:pPr>
            <w:r w:rsidRPr="00B676B5">
              <w:t>1.</w:t>
            </w:r>
            <w:r w:rsidRPr="00B676B5">
              <w:tab/>
              <w:t>Prepare for work</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76B5" w:rsidP="00B676B5">
            <w:pPr>
              <w:pStyle w:val="List2"/>
            </w:pPr>
            <w:r w:rsidRPr="00B676B5">
              <w:t>1.1.</w:t>
            </w:r>
            <w:r w:rsidRPr="00B676B5">
              <w:tab/>
              <w:t>Type of fabric used in textile is identified and work requirements established</w:t>
            </w:r>
          </w:p>
          <w:p w:rsidR="00000000" w:rsidRPr="00B676B5" w:rsidP="00B676B5">
            <w:pPr>
              <w:pStyle w:val="List2"/>
            </w:pPr>
            <w:r w:rsidRPr="00B676B5">
              <w:t>1.2.</w:t>
            </w:r>
            <w:r w:rsidRPr="00B676B5">
              <w:tab/>
            </w:r>
            <w:r w:rsidRPr="00B676B5">
              <w:t>Quality assurance requirements are identified and observed throughout the process in accordance with industry standards and workplace practice</w:t>
            </w:r>
          </w:p>
          <w:p w:rsidR="00000000" w:rsidRPr="00B676B5" w:rsidP="00B676B5">
            <w:pPr>
              <w:pStyle w:val="List2"/>
            </w:pPr>
            <w:r w:rsidRPr="00B676B5">
              <w:t>1.3.</w:t>
            </w:r>
            <w:r w:rsidRPr="00B676B5">
              <w:tab/>
              <w:t>Workplace health and safety requirements, including personal protection needs, are observed throughout the w</w:t>
            </w:r>
            <w:r w:rsidRPr="00B676B5">
              <w:t>ork</w:t>
            </w:r>
          </w:p>
          <w:p w:rsidR="00000000" w:rsidRPr="00B676B5" w:rsidP="00B676B5">
            <w:pPr>
              <w:pStyle w:val="List2"/>
            </w:pPr>
            <w:r w:rsidRPr="00B676B5">
              <w:t>1.4.</w:t>
            </w:r>
            <w:r w:rsidRPr="00B676B5">
              <w:tab/>
              <w:t>Textile is analysed to ensure its compatibility with the mounting process, including the type of mounting and the composition of the substrate material</w:t>
            </w:r>
          </w:p>
          <w:p w:rsidR="00000000" w:rsidRPr="00B676B5" w:rsidP="00B676B5">
            <w:pPr>
              <w:pStyle w:val="List2"/>
            </w:pPr>
            <w:r w:rsidRPr="00B676B5">
              <w:t>1.5.</w:t>
            </w:r>
            <w:r w:rsidRPr="00B676B5">
              <w:tab/>
              <w:t>Work requirements are confirmed from drawing/specifications/instructions and workplace pro</w:t>
            </w:r>
            <w:r w:rsidRPr="00B676B5">
              <w:t>cedures to ensure they are within workplace capability</w:t>
            </w:r>
          </w:p>
          <w:p w:rsidR="00000000" w:rsidP="00B676B5">
            <w:pPr>
              <w:pStyle w:val="List2"/>
              <w:rPr>
                <w:lang w:val="en-NZ"/>
              </w:rPr>
            </w:pPr>
            <w:r w:rsidRPr="00B676B5">
              <w:t>1.6.</w:t>
            </w:r>
            <w:r w:rsidRPr="00B676B5">
              <w:tab/>
              <w:t>Tools, equipment and materials are selected and checked prior to use to ensure that they are appropriate for the work in terms of quality, serviceability and safety</w:t>
            </w:r>
          </w:p>
        </w:tc>
      </w:tr>
      <w:tr w:rsidTr="00EE24E2">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6B5">
            <w:pPr>
              <w:pStyle w:val="List"/>
              <w:rPr>
                <w:lang w:val="en-NZ"/>
              </w:rPr>
            </w:pPr>
            <w:r w:rsidRPr="00B676B5">
              <w:t>2.</w:t>
            </w:r>
            <w:r w:rsidRPr="00B676B5">
              <w:tab/>
              <w:t>Lace textiles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76B5" w:rsidP="00B676B5">
            <w:pPr>
              <w:pStyle w:val="List2"/>
            </w:pPr>
            <w:r w:rsidRPr="00B676B5">
              <w:t>2.1.</w:t>
            </w:r>
            <w:r w:rsidRPr="00B676B5">
              <w:tab/>
              <w:t xml:space="preserve">Textile </w:t>
            </w:r>
            <w:r w:rsidRPr="00B676B5">
              <w:t>is laced into position on compatible backing according to industry practice and workplace procedures to be free of creases and overstretching marks and showing correct proportioning of images</w:t>
            </w:r>
          </w:p>
          <w:p w:rsidR="00000000" w:rsidP="00B676B5">
            <w:pPr>
              <w:pStyle w:val="List2"/>
              <w:rPr>
                <w:lang w:val="en-NZ"/>
              </w:rPr>
            </w:pPr>
            <w:r w:rsidRPr="00B676B5">
              <w:t>2.2.</w:t>
            </w:r>
            <w:r w:rsidRPr="00B676B5">
              <w:tab/>
              <w:t>Laced textile is inspected for quality and either stored or</w:t>
            </w:r>
            <w:r w:rsidRPr="00B676B5">
              <w:t>, if faulty, is reprocessed in accordance with work procedures</w:t>
            </w:r>
          </w:p>
        </w:tc>
      </w:tr>
      <w:tr w:rsidTr="00EE24E2">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6B5">
            <w:pPr>
              <w:pStyle w:val="List"/>
              <w:rPr>
                <w:lang w:val="en-NZ"/>
              </w:rPr>
            </w:pPr>
            <w:r w:rsidRPr="00B676B5">
              <w:t>3.</w:t>
            </w:r>
            <w:r w:rsidRPr="00B676B5">
              <w:tab/>
              <w:t>Couch textiles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76B5" w:rsidP="00B676B5">
            <w:pPr>
              <w:pStyle w:val="List2"/>
            </w:pPr>
            <w:r w:rsidRPr="00B676B5">
              <w:t>3.1.</w:t>
            </w:r>
            <w:r w:rsidRPr="00B676B5">
              <w:tab/>
              <w:t>Textile is couched into position on compatible backing/mounting fabric according to industry practice and workplace procedures to be free of creases and overstretching m</w:t>
            </w:r>
            <w:r w:rsidRPr="00B676B5">
              <w:t>arks and showing correct proportioning of images</w:t>
            </w:r>
          </w:p>
          <w:p w:rsidR="00000000" w:rsidP="00B676B5">
            <w:pPr>
              <w:pStyle w:val="List2"/>
              <w:rPr>
                <w:lang w:val="en-NZ"/>
              </w:rPr>
            </w:pPr>
            <w:r w:rsidRPr="00B676B5">
              <w:t>3.2.</w:t>
            </w:r>
            <w:r w:rsidRPr="00B676B5">
              <w:tab/>
              <w:t>Couched textile is inspected for quality and either stored or reprocessed in accordance with work procedures</w:t>
            </w:r>
          </w:p>
        </w:tc>
      </w:tr>
      <w:tr w:rsidTr="00EE24E2">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6B5">
            <w:pPr>
              <w:pStyle w:val="List"/>
              <w:rPr>
                <w:lang w:val="en-NZ"/>
              </w:rPr>
            </w:pPr>
            <w:r w:rsidRPr="00B676B5">
              <w:t>4.</w:t>
            </w:r>
            <w:r w:rsidRPr="00B676B5">
              <w:tab/>
              <w:t>Stretch/strain textiles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76B5" w:rsidP="00B676B5">
            <w:pPr>
              <w:pStyle w:val="List2"/>
            </w:pPr>
            <w:r w:rsidRPr="00B676B5">
              <w:t>4.1.</w:t>
            </w:r>
            <w:r w:rsidRPr="00B676B5">
              <w:tab/>
              <w:t>Stretching or straining frame selected a</w:t>
            </w:r>
            <w:r w:rsidRPr="00B676B5">
              <w:t>ppropriate for material being prepared</w:t>
            </w:r>
          </w:p>
          <w:p w:rsidR="00000000" w:rsidRPr="00B676B5" w:rsidP="00B676B5">
            <w:pPr>
              <w:pStyle w:val="List2"/>
            </w:pPr>
            <w:r w:rsidRPr="00B676B5">
              <w:t>4.2.</w:t>
            </w:r>
            <w:r w:rsidRPr="00B676B5">
              <w:tab/>
              <w:t>Textile is stretched/strained into position according to industry practice and workplace procedures to be free of creases and overstretching marks and showing correct proportioning of images</w:t>
            </w:r>
          </w:p>
          <w:p w:rsidR="00000000" w:rsidP="00B676B5">
            <w:pPr>
              <w:pStyle w:val="List2"/>
              <w:rPr>
                <w:lang w:val="en-NZ"/>
              </w:rPr>
            </w:pPr>
            <w:r w:rsidRPr="00B676B5">
              <w:t>4.3.</w:t>
            </w:r>
            <w:r w:rsidRPr="00B676B5">
              <w:tab/>
              <w:t>Stretched/strain</w:t>
            </w:r>
            <w:r w:rsidRPr="00B676B5">
              <w:t>ed textile is inspected for quality and either stored or reprocessed in accordance with work procedures</w:t>
            </w:r>
          </w:p>
        </w:tc>
      </w:tr>
      <w:tr w:rsidTr="00EE24E2">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6B5">
            <w:pPr>
              <w:pStyle w:val="List"/>
              <w:rPr>
                <w:lang w:val="en-NZ"/>
              </w:rPr>
            </w:pPr>
            <w:r w:rsidRPr="00B676B5">
              <w:t>5.</w:t>
            </w:r>
            <w:r w:rsidRPr="00B676B5">
              <w:tab/>
              <w:t>Stitch textiles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76B5" w:rsidP="00B676B5">
            <w:pPr>
              <w:pStyle w:val="List2"/>
            </w:pPr>
            <w:r w:rsidRPr="00B676B5">
              <w:t>5.1.</w:t>
            </w:r>
            <w:r w:rsidRPr="00B676B5">
              <w:tab/>
              <w:t>Textile is stitched into specified position onto compatible backing/mounting board according to workplace procedures</w:t>
            </w:r>
          </w:p>
          <w:p w:rsidR="00000000" w:rsidRPr="00B676B5" w:rsidP="00B676B5">
            <w:pPr>
              <w:pStyle w:val="List2"/>
            </w:pPr>
            <w:r w:rsidRPr="00B676B5">
              <w:t>5.2.</w:t>
            </w:r>
            <w:r w:rsidRPr="00B676B5">
              <w:tab/>
              <w:t>Stitc</w:t>
            </w:r>
            <w:r w:rsidRPr="00B676B5">
              <w:t>hed textile is padded if required in accordance with workplace procedures</w:t>
            </w:r>
          </w:p>
          <w:p w:rsidR="00000000" w:rsidP="00B676B5">
            <w:pPr>
              <w:pStyle w:val="List2"/>
              <w:rPr>
                <w:lang w:val="en-NZ"/>
              </w:rPr>
            </w:pPr>
            <w:r w:rsidRPr="00B676B5">
              <w:t>5.3.</w:t>
            </w:r>
            <w:r w:rsidRPr="00B676B5">
              <w:tab/>
              <w:t>Stitched textile is inspected for quality and either stored or reprocessed in accordance with work procedures</w:t>
            </w:r>
          </w:p>
        </w:tc>
      </w:tr>
      <w:tr w:rsidTr="00EE24E2">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6B5">
            <w:pPr>
              <w:pStyle w:val="List"/>
              <w:rPr>
                <w:lang w:val="en-NZ"/>
              </w:rPr>
            </w:pPr>
            <w:r w:rsidRPr="00B676B5">
              <w:t>6.</w:t>
            </w:r>
            <w:r w:rsidRPr="00B676B5">
              <w:tab/>
              <w:t>Block textiles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76B5" w:rsidP="00B676B5">
            <w:pPr>
              <w:pStyle w:val="List2"/>
            </w:pPr>
            <w:r w:rsidRPr="00B676B5">
              <w:t>6.1.</w:t>
            </w:r>
            <w:r w:rsidRPr="00B676B5">
              <w:tab/>
              <w:t>Blocking process is identified according to</w:t>
            </w:r>
            <w:r w:rsidRPr="00B676B5">
              <w:t xml:space="preserve"> type, composition and condition of textile according to workplace procedures</w:t>
            </w:r>
          </w:p>
          <w:p w:rsidR="00000000" w:rsidRPr="00B676B5" w:rsidP="00B676B5">
            <w:pPr>
              <w:pStyle w:val="List2"/>
            </w:pPr>
            <w:r w:rsidRPr="00B676B5">
              <w:t>6.2.</w:t>
            </w:r>
            <w:r w:rsidRPr="00B676B5">
              <w:tab/>
              <w:t>Blocking process is used to return textile back into required position prior to lacing, couching or stretching/straining</w:t>
            </w:r>
          </w:p>
          <w:p w:rsidR="00000000" w:rsidP="00B676B5">
            <w:pPr>
              <w:pStyle w:val="List2"/>
              <w:rPr>
                <w:lang w:val="en-NZ"/>
              </w:rPr>
            </w:pPr>
            <w:r w:rsidRPr="00B676B5">
              <w:t>6.3.</w:t>
            </w:r>
            <w:r w:rsidRPr="00B676B5">
              <w:tab/>
              <w:t>Textile is inspected for quality and either sto</w:t>
            </w:r>
            <w:r w:rsidRPr="00B676B5">
              <w:t>red or reprocessed in accordance with work procedures</w:t>
            </w:r>
          </w:p>
        </w:tc>
      </w:tr>
      <w:tr w:rsidTr="00EE24E2">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6B5">
            <w:pPr>
              <w:pStyle w:val="List"/>
              <w:rPr>
                <w:lang w:val="en-NZ"/>
              </w:rPr>
            </w:pPr>
            <w:r w:rsidRPr="00B676B5">
              <w:t>7.</w:t>
            </w:r>
            <w:r w:rsidRPr="00B676B5">
              <w:tab/>
              <w:t>Complete work</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76B5" w:rsidP="00B676B5">
            <w:pPr>
              <w:pStyle w:val="List2"/>
            </w:pPr>
            <w:r w:rsidRPr="00B676B5">
              <w:t>7.1.</w:t>
            </w:r>
            <w:r w:rsidRPr="00B676B5">
              <w:tab/>
              <w:t>Defective work is reported in accordance with workplace procedures</w:t>
            </w:r>
          </w:p>
          <w:p w:rsidR="00000000" w:rsidRPr="00B676B5" w:rsidP="00B676B5">
            <w:pPr>
              <w:pStyle w:val="List2"/>
            </w:pPr>
            <w:r w:rsidRPr="00B676B5">
              <w:t>7.2.</w:t>
            </w:r>
            <w:r w:rsidRPr="00B676B5">
              <w:tab/>
              <w:t>Scraps and off-cuts are removed for disposal/recycling as required by workplace procedures</w:t>
            </w:r>
          </w:p>
          <w:p w:rsidR="00000000" w:rsidRPr="00B676B5" w:rsidP="00B676B5">
            <w:pPr>
              <w:pStyle w:val="List2"/>
            </w:pPr>
            <w:r w:rsidRPr="00B676B5">
              <w:t>7.3.</w:t>
            </w:r>
            <w:r w:rsidRPr="00B676B5">
              <w:tab/>
            </w:r>
            <w:r w:rsidRPr="00B676B5">
              <w:t>Equipment and work area are cleaned in accordance with workplace procedures</w:t>
            </w:r>
          </w:p>
          <w:p w:rsidR="00000000" w:rsidRPr="00B676B5" w:rsidP="00B676B5">
            <w:pPr>
              <w:pStyle w:val="List2"/>
            </w:pPr>
            <w:r w:rsidRPr="00B676B5">
              <w:t>7.4.</w:t>
            </w:r>
            <w:r w:rsidRPr="00B676B5">
              <w:tab/>
              <w:t>Workplace documentation is completed as required</w:t>
            </w:r>
          </w:p>
        </w:tc>
      </w:tr>
    </w:tbl>
    <w:p w:rsidR="00000000" w:rsidRPr="00B676B5" w:rsidP="00B676B5">
      <w:pPr>
        <w:pStyle w:val="BodyText"/>
      </w:pPr>
    </w:p>
    <w:p w:rsidR="00000000" w:rsidRPr="00B676B5" w:rsidP="00B676B5">
      <w:pPr>
        <w:pStyle w:val="AllowPageBreak"/>
      </w:pPr>
    </w:p>
    <w:p w:rsidR="00000000" w:rsidRPr="00B676B5" w:rsidP="00B676B5">
      <w:pPr>
        <w:pStyle w:val="Heading1"/>
      </w:pPr>
      <w:bookmarkStart w:id="9" w:name="O_91439"/>
      <w:bookmarkEnd w:id="9"/>
      <w:r w:rsidRPr="00B676B5">
        <w:t>Required Skills and Knowledge</w:t>
      </w:r>
    </w:p>
    <w:tbl>
      <w:tblPr>
        <w:tblW w:w="0" w:type="auto"/>
        <w:tblLayout w:type="fixed"/>
        <w:tblCellMar>
          <w:left w:w="62" w:type="dxa"/>
          <w:right w:w="62" w:type="dxa"/>
        </w:tblCellMar>
        <w:tblLook w:val="0000"/>
      </w:tblPr>
      <w:tblGrid>
        <w:gridCol w:w="8522"/>
      </w:tblGrid>
      <w:tr w:rsidTr="00EE24E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676B5">
            <w:pPr>
              <w:pStyle w:val="BodyText"/>
              <w:rPr>
                <w:lang w:val="en-NZ"/>
              </w:rPr>
            </w:pPr>
            <w:r w:rsidRPr="00B676B5">
              <w:rPr>
                <w:rStyle w:val="SpecialBold"/>
              </w:rPr>
              <w:t>REQUIRED SKILLS AND KNOWLEDGE</w:t>
            </w:r>
          </w:p>
        </w:tc>
      </w:tr>
      <w:tr w:rsidTr="00EE24E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676B5">
            <w:pPr>
              <w:pStyle w:val="BodyText"/>
              <w:rPr>
                <w:lang w:val="en-NZ"/>
              </w:rPr>
            </w:pPr>
            <w:r w:rsidRPr="00B676B5">
              <w:t xml:space="preserve">This section describes the skills and knowledge </w:t>
            </w:r>
            <w:r w:rsidRPr="00B676B5">
              <w:t>required for this unit.</w:t>
            </w:r>
          </w:p>
        </w:tc>
      </w:tr>
      <w:tr w:rsidTr="00EE24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6B5">
            <w:pPr>
              <w:pStyle w:val="BodyText"/>
              <w:rPr>
                <w:lang w:val="en-NZ"/>
              </w:rPr>
            </w:pPr>
            <w:r w:rsidRPr="00B676B5">
              <w:rPr>
                <w:rStyle w:val="SpecialBold"/>
              </w:rPr>
              <w:t>Required skills</w:t>
            </w:r>
          </w:p>
        </w:tc>
      </w:tr>
      <w:tr w:rsidTr="00EE24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76B5" w:rsidP="00B676B5">
            <w:pPr>
              <w:pStyle w:val="ListBullet"/>
            </w:pPr>
            <w:r w:rsidRPr="00B676B5">
              <w:t>collect, organise and understand information related to work orders, basic plans, and safety procedures</w:t>
            </w:r>
          </w:p>
          <w:p w:rsidR="00000000" w:rsidRPr="00B676B5" w:rsidP="00B676B5">
            <w:pPr>
              <w:pStyle w:val="ListBullet"/>
            </w:pPr>
            <w:r w:rsidRPr="00B676B5">
              <w:t>communicate ideas and information to enable confirmation of work requirements and specific</w:t>
            </w:r>
            <w:r w:rsidRPr="00B676B5">
              <w:t>ations, coordination of work with work supervisor, other workers and customers, and the reporting of work outcomes and problems</w:t>
            </w:r>
          </w:p>
          <w:p w:rsidR="00000000" w:rsidRPr="00B676B5" w:rsidP="00B676B5">
            <w:pPr>
              <w:pStyle w:val="ListBullet"/>
            </w:pPr>
            <w:r w:rsidRPr="00B676B5">
              <w:t>plan and organise activities, including the preparation and layout of the work area and the obtaining of equipment and materials</w:t>
            </w:r>
            <w:r w:rsidRPr="00B676B5">
              <w:t xml:space="preserve"> to avoid any backtracking, workflow interruptions or wastage</w:t>
            </w:r>
          </w:p>
          <w:p w:rsidR="00000000" w:rsidRPr="00B676B5" w:rsidP="00B676B5">
            <w:pPr>
              <w:pStyle w:val="ListBullet"/>
            </w:pPr>
            <w:r w:rsidRPr="00B676B5">
              <w:t>work with others and in a team by recognising dependencies and using cooperative approaches to optimise workflow and productivity</w:t>
            </w:r>
          </w:p>
          <w:p w:rsidR="00000000" w:rsidRPr="00B676B5" w:rsidP="00B676B5">
            <w:pPr>
              <w:pStyle w:val="ListBullet"/>
            </w:pPr>
            <w:r w:rsidRPr="00B676B5">
              <w:t>use mathematical ideas and techniques to correctly complete meas</w:t>
            </w:r>
            <w:r w:rsidRPr="00B676B5">
              <w:t>urements, calculate quantities and estimate material requirements</w:t>
            </w:r>
          </w:p>
          <w:p w:rsidR="00000000" w:rsidRPr="00B676B5" w:rsidP="00B676B5">
            <w:pPr>
              <w:pStyle w:val="ListBullet"/>
            </w:pPr>
            <w:r w:rsidRPr="00B676B5">
              <w:t>use pre-checking and inspection techniques to anticipate mounting problems, avoid re-working and wastage</w:t>
            </w:r>
          </w:p>
          <w:p w:rsidR="00000000" w:rsidP="00B676B5">
            <w:pPr>
              <w:pStyle w:val="ListBullet"/>
              <w:rPr>
                <w:lang w:val="en-NZ"/>
              </w:rPr>
            </w:pPr>
            <w:r w:rsidRPr="00B676B5">
              <w:t>use the limited workplace technology related to preparing textiles for framing, inclu</w:t>
            </w:r>
            <w:r w:rsidRPr="00B676B5">
              <w:t>ding tools, equipment and emerging processes</w:t>
            </w:r>
          </w:p>
        </w:tc>
      </w:tr>
      <w:tr w:rsidTr="00EE24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6B5">
            <w:pPr>
              <w:pStyle w:val="BodyText"/>
              <w:rPr>
                <w:lang w:val="en-NZ"/>
              </w:rPr>
            </w:pPr>
            <w:r w:rsidRPr="00B676B5">
              <w:rPr>
                <w:rStyle w:val="SpecialBold"/>
              </w:rPr>
              <w:t>Required knowledge</w:t>
            </w:r>
          </w:p>
        </w:tc>
      </w:tr>
      <w:tr w:rsidTr="00EE24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76B5" w:rsidP="00B676B5">
            <w:pPr>
              <w:pStyle w:val="ListBullet"/>
            </w:pPr>
            <w:r w:rsidRPr="00B676B5">
              <w:t>the type, characteristics, uses and limitations of the various methods of preparing textiles for framing</w:t>
            </w:r>
          </w:p>
          <w:p w:rsidR="00000000" w:rsidRPr="00B676B5" w:rsidP="00B676B5">
            <w:pPr>
              <w:pStyle w:val="ListBullet"/>
            </w:pPr>
            <w:r w:rsidRPr="00B676B5">
              <w:t>the techniques, method, equipment and materials used to prepare textiles for framing</w:t>
            </w:r>
          </w:p>
          <w:p w:rsidR="00000000" w:rsidRPr="00B676B5" w:rsidP="00B676B5">
            <w:pPr>
              <w:pStyle w:val="ListBullet"/>
            </w:pPr>
            <w:r w:rsidRPr="00B676B5">
              <w:t>quality and aesthetic requirements in preparing textiles for framing</w:t>
            </w:r>
          </w:p>
          <w:p w:rsidR="00000000" w:rsidRPr="00B676B5" w:rsidP="00B676B5">
            <w:pPr>
              <w:pStyle w:val="ListBullet"/>
            </w:pPr>
            <w:r w:rsidRPr="00B676B5">
              <w:t>workplace safety system requirements related to preparing textiles for framing</w:t>
            </w:r>
          </w:p>
          <w:p w:rsidR="00000000" w:rsidRPr="00B676B5" w:rsidP="00B676B5">
            <w:pPr>
              <w:pStyle w:val="ListBullet"/>
            </w:pPr>
            <w:r w:rsidRPr="00B676B5">
              <w:t>workflow in relation to preparing textiles for framing</w:t>
            </w:r>
          </w:p>
          <w:p w:rsidR="00000000" w:rsidRPr="00B676B5" w:rsidP="00B676B5">
            <w:pPr>
              <w:pStyle w:val="ListBullet"/>
            </w:pPr>
            <w:r w:rsidRPr="00B676B5">
              <w:t>understand the effect of this process on the artwork</w:t>
            </w:r>
          </w:p>
        </w:tc>
      </w:tr>
    </w:tbl>
    <w:p w:rsidR="00000000" w:rsidRPr="00B676B5" w:rsidP="00B676B5">
      <w:pPr>
        <w:pStyle w:val="BodyText"/>
      </w:pPr>
    </w:p>
    <w:p w:rsidR="00000000" w:rsidRPr="00B676B5" w:rsidP="00B676B5">
      <w:pPr>
        <w:pStyle w:val="AllowPageBreak"/>
      </w:pPr>
    </w:p>
    <w:p w:rsidR="00000000" w:rsidRPr="00B676B5" w:rsidP="00B676B5">
      <w:pPr>
        <w:pStyle w:val="Heading1"/>
      </w:pPr>
      <w:bookmarkStart w:id="10" w:name="O_91440"/>
      <w:bookmarkEnd w:id="10"/>
      <w:r w:rsidRPr="00B676B5">
        <w:t>Evidence Guide</w:t>
      </w:r>
    </w:p>
    <w:tbl>
      <w:tblPr>
        <w:tblW w:w="9570" w:type="dxa"/>
        <w:tblLayout w:type="fixed"/>
        <w:tblCellMar>
          <w:left w:w="62" w:type="dxa"/>
          <w:right w:w="62" w:type="dxa"/>
        </w:tblCellMar>
        <w:tblLook w:val="0000"/>
      </w:tblPr>
      <w:tblGrid>
        <w:gridCol w:w="3908"/>
        <w:gridCol w:w="5662"/>
      </w:tblGrid>
      <w:tr w:rsidTr="00EE24E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6B5">
            <w:pPr>
              <w:pStyle w:val="BodyText"/>
              <w:rPr>
                <w:lang w:val="en-NZ"/>
              </w:rPr>
            </w:pPr>
            <w:r w:rsidRPr="00B676B5">
              <w:rPr>
                <w:rStyle w:val="SpecialBold"/>
              </w:rPr>
              <w:t>EVIDENCE GUIDE</w:t>
            </w:r>
          </w:p>
        </w:tc>
      </w:tr>
      <w:tr w:rsidTr="00EE24E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6B5">
            <w:pPr>
              <w:pStyle w:val="BodyText"/>
              <w:rPr>
                <w:lang w:val="en-NZ"/>
              </w:rPr>
            </w:pPr>
            <w:r w:rsidRPr="00B676B5">
              <w:t xml:space="preserve">The Evidence Guide provides advice on assessment and must be read in conjunction with the performance criteria, required skills and knowledge, </w:t>
            </w:r>
            <w:r w:rsidRPr="00B676B5">
              <w:t>range statement and the Assessment Guidelines for the Training Package.</w:t>
            </w:r>
          </w:p>
        </w:tc>
      </w:tr>
      <w:tr w:rsidTr="00EE24E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6B5">
            <w:pPr>
              <w:pStyle w:val="BodyText"/>
              <w:rPr>
                <w:lang w:val="en-NZ"/>
              </w:rPr>
            </w:pPr>
            <w:r w:rsidRPr="00B676B5">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76B5" w:rsidP="00B676B5">
            <w:pPr>
              <w:pStyle w:val="ListBullet"/>
            </w:pPr>
            <w:r w:rsidRPr="00B676B5">
              <w:t>Interpret work order and locate and apply relevant information to set up, operate, adjust and monitor equipment used to prepare textiles for framing</w:t>
            </w:r>
          </w:p>
          <w:p w:rsidR="00000000" w:rsidRPr="00B676B5" w:rsidP="00B676B5">
            <w:pPr>
              <w:pStyle w:val="ListBullet"/>
            </w:pPr>
            <w:r w:rsidRPr="00B676B5">
              <w:t>Ide</w:t>
            </w:r>
            <w:r w:rsidRPr="00B676B5">
              <w:t>ntify materials, ensuring quality and aesthetics, to be used in the work process</w:t>
            </w:r>
          </w:p>
          <w:p w:rsidR="00000000" w:rsidRPr="00B676B5" w:rsidP="00B676B5">
            <w:pPr>
              <w:pStyle w:val="ListBullet"/>
            </w:pPr>
            <w:r w:rsidRPr="00B676B5">
              <w:t>Apply safe handling requirements for equipment, products and materials, including use of personal protective equipment, safety and environmental protection equipment</w:t>
            </w:r>
          </w:p>
          <w:p w:rsidR="00000000" w:rsidRPr="00B676B5" w:rsidP="00B676B5">
            <w:pPr>
              <w:pStyle w:val="ListBullet"/>
            </w:pPr>
            <w:r w:rsidRPr="00B676B5">
              <w:t>Follow work instructions, operating procedures and inspection practices to:</w:t>
            </w:r>
          </w:p>
          <w:p w:rsidR="00000000" w:rsidRPr="00B676B5" w:rsidP="00B676B5">
            <w:pPr>
              <w:pStyle w:val="ListBullet2"/>
            </w:pPr>
            <w:r w:rsidRPr="00B676B5">
              <w:t>minimise the risk of injury to self and others</w:t>
            </w:r>
          </w:p>
          <w:p w:rsidR="00000000" w:rsidRPr="00B676B5" w:rsidP="00B676B5">
            <w:pPr>
              <w:pStyle w:val="ListBullet2"/>
            </w:pPr>
            <w:r w:rsidRPr="00B676B5">
              <w:t>prevent damage to goods, equipment and products</w:t>
            </w:r>
          </w:p>
          <w:p w:rsidR="00000000" w:rsidRPr="00B676B5" w:rsidP="00B676B5">
            <w:pPr>
              <w:pStyle w:val="ListBullet2"/>
            </w:pPr>
            <w:r w:rsidRPr="00B676B5">
              <w:t>maintain required production output and product quality</w:t>
            </w:r>
          </w:p>
          <w:p w:rsidR="00000000" w:rsidRPr="00B676B5" w:rsidP="00B676B5">
            <w:pPr>
              <w:pStyle w:val="ListBullet"/>
            </w:pPr>
            <w:r w:rsidRPr="00B676B5">
              <w:t>As a minimum, using the fiv</w:t>
            </w:r>
            <w:r w:rsidRPr="00B676B5">
              <w:t xml:space="preserve">e preparation techniques, prepare representative items from each of the following textiles for framing: </w:t>
            </w:r>
          </w:p>
          <w:p w:rsidR="00000000" w:rsidRPr="00B676B5" w:rsidP="00B676B5">
            <w:pPr>
              <w:pStyle w:val="ListBullet2"/>
            </w:pPr>
            <w:r w:rsidRPr="00B676B5">
              <w:t xml:space="preserve">canvas works, including paintings and tapestries </w:t>
            </w:r>
          </w:p>
          <w:p w:rsidR="00000000" w:rsidRPr="00B676B5" w:rsidP="00B676B5">
            <w:pPr>
              <w:pStyle w:val="ListBullet2"/>
            </w:pPr>
            <w:r w:rsidRPr="00B676B5">
              <w:t xml:space="preserve">needle art, including cross stitch, applique, long stitch and embroidery, </w:t>
            </w:r>
          </w:p>
          <w:p w:rsidR="00000000" w:rsidRPr="00B676B5" w:rsidP="00B676B5">
            <w:pPr>
              <w:pStyle w:val="ListBullet2"/>
            </w:pPr>
            <w:r w:rsidRPr="00B676B5">
              <w:t xml:space="preserve">items of clothing </w:t>
            </w:r>
          </w:p>
          <w:p w:rsidR="00000000" w:rsidRPr="00B676B5" w:rsidP="00B676B5">
            <w:pPr>
              <w:pStyle w:val="ListBullet"/>
            </w:pPr>
            <w:r w:rsidRPr="00B676B5">
              <w:t xml:space="preserve">Work </w:t>
            </w:r>
            <w:r w:rsidRPr="00B676B5">
              <w:t>effectively with others</w:t>
            </w:r>
          </w:p>
          <w:p w:rsidR="00000000" w:rsidP="00B676B5">
            <w:pPr>
              <w:pStyle w:val="ListBullet"/>
              <w:rPr>
                <w:lang w:val="en-NZ"/>
              </w:rPr>
            </w:pPr>
            <w:r w:rsidRPr="00B676B5">
              <w:t>Modify activities to cater for variations in workplace contexts and environment</w:t>
            </w:r>
          </w:p>
        </w:tc>
      </w:tr>
      <w:tr w:rsidTr="00EE24E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6B5">
            <w:pPr>
              <w:pStyle w:val="BodyText"/>
              <w:rPr>
                <w:lang w:val="en-NZ"/>
              </w:rPr>
            </w:pPr>
            <w:r w:rsidRPr="00B676B5">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6B5">
            <w:pPr>
              <w:pStyle w:val="BodyText"/>
              <w:rPr>
                <w:lang w:val="en-NZ"/>
              </w:rPr>
            </w:pPr>
            <w:r w:rsidRPr="00B676B5">
              <w:t>Appropriate textile mounting equipment for the technique being assessed, textiles for framing, consumables. standard operating procedures and work area.</w:t>
            </w:r>
          </w:p>
        </w:tc>
      </w:tr>
      <w:tr w:rsidTr="00EE24E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6B5">
            <w:pPr>
              <w:pStyle w:val="BodyText"/>
              <w:rPr>
                <w:lang w:val="en-NZ"/>
              </w:rPr>
            </w:pPr>
            <w:r w:rsidRPr="00B676B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76B5" w:rsidP="00B676B5">
            <w:pPr>
              <w:pStyle w:val="BodyText"/>
            </w:pPr>
            <w:r w:rsidRPr="00B676B5">
              <w:t>Assessment methods must confirm consistency of performance over time and in a ran</w:t>
            </w:r>
            <w:r w:rsidRPr="00B676B5">
              <w:t>ge of workplace relevant contexts.</w:t>
            </w:r>
          </w:p>
          <w:p w:rsidR="00000000" w:rsidRPr="00B676B5" w:rsidP="00B676B5">
            <w:pPr>
              <w:pStyle w:val="BodyText"/>
            </w:pPr>
            <w:r w:rsidRPr="00B676B5">
              <w:t>Assessment should be by direct observation of tasks and questioning on underpinning knowledge.</w:t>
            </w:r>
          </w:p>
          <w:p w:rsidR="00000000" w:rsidP="00B676B5">
            <w:pPr>
              <w:pStyle w:val="BodyText"/>
              <w:rPr>
                <w:lang w:val="en-NZ"/>
              </w:rPr>
            </w:pPr>
            <w:r w:rsidRPr="00B676B5">
              <w:t>Assessment should be conducted over time and may be in conjunction with assessment of other units of competency which form a p</w:t>
            </w:r>
            <w:r w:rsidRPr="00B676B5">
              <w:t>art of the job role.</w:t>
            </w:r>
          </w:p>
        </w:tc>
      </w:tr>
      <w:tr w:rsidTr="00EE24E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6B5">
            <w:pPr>
              <w:pStyle w:val="BodyText"/>
              <w:rPr>
                <w:lang w:val="en-NZ"/>
              </w:rPr>
            </w:pPr>
            <w:r w:rsidRPr="00B676B5">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76B5" w:rsidP="00B676B5">
            <w:pPr>
              <w:pStyle w:val="BodyText"/>
            </w:pPr>
            <w:r w:rsidRPr="00B676B5">
              <w:t xml:space="preserve">Assessment may occur on the job or in a workplace simulated facility with relevant textile preparation equipment, materials, work instructions and deadlines. </w:t>
            </w:r>
          </w:p>
        </w:tc>
      </w:tr>
    </w:tbl>
    <w:p w:rsidR="00000000" w:rsidRPr="00B676B5" w:rsidP="00B676B5">
      <w:pPr>
        <w:pStyle w:val="BodyText"/>
      </w:pPr>
    </w:p>
    <w:p w:rsidR="00000000" w:rsidRPr="00B676B5" w:rsidP="00B676B5">
      <w:pPr>
        <w:pStyle w:val="AllowPageBreak"/>
      </w:pPr>
    </w:p>
    <w:p w:rsidR="00000000" w:rsidRPr="00B676B5" w:rsidP="00B676B5">
      <w:pPr>
        <w:pStyle w:val="Heading1"/>
      </w:pPr>
      <w:bookmarkStart w:id="11" w:name="O_91441"/>
      <w:bookmarkEnd w:id="11"/>
      <w:r w:rsidRPr="00B676B5">
        <w:t>Range Statement</w:t>
      </w:r>
    </w:p>
    <w:tbl>
      <w:tblPr>
        <w:tblW w:w="0" w:type="auto"/>
        <w:tblLayout w:type="fixed"/>
        <w:tblCellMar>
          <w:left w:w="62" w:type="dxa"/>
          <w:right w:w="62" w:type="dxa"/>
        </w:tblCellMar>
        <w:tblLook w:val="0000"/>
      </w:tblPr>
      <w:tblGrid>
        <w:gridCol w:w="3498"/>
        <w:gridCol w:w="5024"/>
      </w:tblGrid>
      <w:tr w:rsidTr="00EE24E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6B5">
            <w:pPr>
              <w:pStyle w:val="BodyText"/>
              <w:rPr>
                <w:lang w:val="en-NZ"/>
              </w:rPr>
            </w:pPr>
            <w:r w:rsidRPr="00B676B5">
              <w:rPr>
                <w:rStyle w:val="SpecialBold"/>
              </w:rPr>
              <w:t>RANGE STATEMENT</w:t>
            </w:r>
          </w:p>
        </w:tc>
      </w:tr>
      <w:tr w:rsidTr="00EE24E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6B5">
            <w:pPr>
              <w:pStyle w:val="BodyText"/>
              <w:rPr>
                <w:lang w:val="en-NZ"/>
              </w:rPr>
            </w:pPr>
            <w:r w:rsidRPr="00B676B5">
              <w:t>The range statement relates to the unit of competency as a whole. It allows for different work environments and situations that may affect performance. Bold italicised wording, if used in the performance criteria, is detailed below. Essential operating con</w:t>
            </w:r>
            <w:r w:rsidRPr="00B676B5">
              <w:t>ditions that may be present with training and assessment (depending on the work situation, needs of the candidate, accessibility of the item, and local industry and regional contexts) may also be included.</w:t>
            </w:r>
          </w:p>
        </w:tc>
      </w:tr>
      <w:tr w:rsidTr="00EE24E2">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6B5">
            <w:pPr>
              <w:pStyle w:val="BodyText"/>
              <w:rPr>
                <w:lang w:val="en-NZ"/>
              </w:rPr>
            </w:pPr>
            <w:r w:rsidRPr="00B676B5">
              <w:rPr>
                <w:rStyle w:val="SpecialBold"/>
              </w:rPr>
              <w:t>Unit context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76B5" w:rsidP="00B676B5">
            <w:pPr>
              <w:pStyle w:val="ListBullet"/>
            </w:pPr>
            <w:r w:rsidRPr="00B676B5">
              <w:t xml:space="preserve">Work is carried out in accordance </w:t>
            </w:r>
            <w:r w:rsidRPr="00B676B5">
              <w:t>with statutory requirements, environment legislation, manual handling procedures and relevant regulations and organisation insurance requirements</w:t>
            </w:r>
          </w:p>
          <w:p w:rsidR="00000000" w:rsidRPr="00B676B5" w:rsidP="00B676B5">
            <w:pPr>
              <w:pStyle w:val="ListBullet"/>
            </w:pPr>
            <w:r w:rsidRPr="00B676B5">
              <w:t>OHS requirements may include legislation, standards, material safety management systems and local safe operati</w:t>
            </w:r>
            <w:r w:rsidRPr="00B676B5">
              <w:t>ng procedures</w:t>
            </w:r>
          </w:p>
          <w:p w:rsidR="00000000" w:rsidP="00B676B5">
            <w:pPr>
              <w:pStyle w:val="ListBullet"/>
              <w:rPr>
                <w:lang w:val="en-NZ"/>
              </w:rPr>
            </w:pPr>
            <w:r w:rsidRPr="00B676B5">
              <w:t>Work requires individuals to demonstrate some discretion, judgement and problem solving skills in preparing textiles for framing</w:t>
            </w:r>
          </w:p>
        </w:tc>
      </w:tr>
      <w:tr w:rsidTr="00EE24E2">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6B5">
            <w:pPr>
              <w:pStyle w:val="BodyText"/>
              <w:rPr>
                <w:lang w:val="en-NZ"/>
              </w:rPr>
            </w:pPr>
            <w:r w:rsidRPr="00B676B5">
              <w:rPr>
                <w:rStyle w:val="SpecialBold"/>
              </w:rPr>
              <w:t>Textiles include</w:t>
            </w:r>
            <w:r w:rsidRPr="00B676B5">
              <w:t xml:space="preserve">, </w:t>
            </w:r>
            <w:r w:rsidRPr="00B676B5">
              <w:rPr>
                <w:rStyle w:val="SpecialBold"/>
              </w:rPr>
              <w:t>but are not limited to</w:t>
            </w:r>
            <w:r w:rsidRPr="00B676B5">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76B5" w:rsidP="00B676B5">
            <w:pPr>
              <w:pStyle w:val="ListBullet"/>
            </w:pPr>
            <w:r w:rsidRPr="00B676B5">
              <w:t>painted canvas</w:t>
            </w:r>
          </w:p>
          <w:p w:rsidR="00000000" w:rsidRPr="00B676B5" w:rsidP="00B676B5">
            <w:pPr>
              <w:pStyle w:val="ListBullet"/>
            </w:pPr>
            <w:r w:rsidRPr="00B676B5">
              <w:t>weavings</w:t>
            </w:r>
          </w:p>
          <w:p w:rsidR="00000000" w:rsidRPr="00B676B5" w:rsidP="00B676B5">
            <w:pPr>
              <w:pStyle w:val="ListBullet"/>
            </w:pPr>
            <w:r w:rsidRPr="00B676B5">
              <w:t>tapestries</w:t>
            </w:r>
          </w:p>
          <w:p w:rsidR="00000000" w:rsidRPr="00B676B5" w:rsidP="00B676B5">
            <w:pPr>
              <w:pStyle w:val="ListBullet"/>
            </w:pPr>
            <w:r w:rsidRPr="00B676B5">
              <w:t>cross stitch</w:t>
            </w:r>
          </w:p>
          <w:p w:rsidR="00000000" w:rsidRPr="00B676B5" w:rsidP="00B676B5">
            <w:pPr>
              <w:pStyle w:val="ListBullet"/>
            </w:pPr>
            <w:r w:rsidRPr="00B676B5">
              <w:t>applique</w:t>
            </w:r>
          </w:p>
          <w:p w:rsidR="00000000" w:rsidP="00B676B5">
            <w:pPr>
              <w:pStyle w:val="ListBullet"/>
              <w:rPr>
                <w:lang w:val="en-NZ"/>
              </w:rPr>
            </w:pPr>
            <w:r w:rsidRPr="00B676B5">
              <w:t>silk work and clothing items</w:t>
            </w:r>
          </w:p>
        </w:tc>
      </w:tr>
      <w:tr w:rsidTr="00EE24E2">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6B5">
            <w:pPr>
              <w:pStyle w:val="BodyText"/>
              <w:rPr>
                <w:lang w:val="en-NZ"/>
              </w:rPr>
            </w:pPr>
            <w:r w:rsidRPr="00B676B5">
              <w:rPr>
                <w:rStyle w:val="SpecialBold"/>
              </w:rPr>
              <w:t>Types of fabric include</w:t>
            </w:r>
            <w:r w:rsidRPr="00B676B5">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76B5" w:rsidP="00B676B5">
            <w:pPr>
              <w:pStyle w:val="ListBullet"/>
            </w:pPr>
            <w:r w:rsidRPr="00B676B5">
              <w:t>cotton</w:t>
            </w:r>
          </w:p>
          <w:p w:rsidR="00000000" w:rsidRPr="00B676B5" w:rsidP="00B676B5">
            <w:pPr>
              <w:pStyle w:val="ListBullet"/>
            </w:pPr>
            <w:r w:rsidRPr="00B676B5">
              <w:t>wool</w:t>
            </w:r>
          </w:p>
          <w:p w:rsidR="00000000" w:rsidP="00B676B5">
            <w:pPr>
              <w:pStyle w:val="ListBullet"/>
              <w:rPr>
                <w:lang w:val="en-NZ"/>
              </w:rPr>
            </w:pPr>
            <w:r w:rsidRPr="00B676B5">
              <w:t>nylon and silk</w:t>
            </w:r>
          </w:p>
        </w:tc>
      </w:tr>
      <w:tr w:rsidTr="00EE24E2">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6B5">
            <w:pPr>
              <w:pStyle w:val="BodyText"/>
              <w:rPr>
                <w:lang w:val="en-NZ"/>
              </w:rPr>
            </w:pPr>
            <w:r w:rsidRPr="00B676B5">
              <w:rPr>
                <w:rStyle w:val="SpecialBold"/>
              </w:rPr>
              <w:t>Tools and equipment must include</w:t>
            </w:r>
            <w:r w:rsidRPr="00B676B5">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76B5" w:rsidP="00B676B5">
            <w:pPr>
              <w:pStyle w:val="ListBullet"/>
            </w:pPr>
            <w:r w:rsidRPr="00B676B5">
              <w:t>needle</w:t>
            </w:r>
          </w:p>
          <w:p w:rsidR="00000000" w:rsidRPr="00B676B5" w:rsidP="00B676B5">
            <w:pPr>
              <w:pStyle w:val="ListBullet"/>
            </w:pPr>
            <w:r w:rsidRPr="00B676B5">
              <w:t>stretching pliers</w:t>
            </w:r>
          </w:p>
          <w:p w:rsidR="00000000" w:rsidP="00B676B5">
            <w:pPr>
              <w:pStyle w:val="ListBullet"/>
              <w:rPr>
                <w:lang w:val="en-NZ"/>
              </w:rPr>
            </w:pPr>
            <w:r w:rsidRPr="00B676B5">
              <w:t>measuring tape and stapler</w:t>
            </w:r>
          </w:p>
        </w:tc>
      </w:tr>
      <w:tr w:rsidTr="00EE24E2">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6B5">
            <w:pPr>
              <w:pStyle w:val="BodyText"/>
              <w:rPr>
                <w:lang w:val="en-NZ"/>
              </w:rPr>
            </w:pPr>
            <w:r w:rsidRPr="00B676B5">
              <w:rPr>
                <w:rStyle w:val="SpecialBold"/>
              </w:rPr>
              <w:t>Materials may include</w:t>
            </w:r>
            <w:r w:rsidRPr="00B676B5">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76B5" w:rsidP="00B676B5">
            <w:pPr>
              <w:pStyle w:val="ListBullet"/>
            </w:pPr>
            <w:r w:rsidRPr="00B676B5">
              <w:t>timber</w:t>
            </w:r>
          </w:p>
          <w:p w:rsidR="00000000" w:rsidRPr="00B676B5" w:rsidP="00B676B5">
            <w:pPr>
              <w:pStyle w:val="ListBullet"/>
            </w:pPr>
            <w:r w:rsidRPr="00B676B5">
              <w:t>compatible substrates</w:t>
            </w:r>
          </w:p>
          <w:p w:rsidR="00000000" w:rsidRPr="00B676B5" w:rsidP="00B676B5">
            <w:pPr>
              <w:pStyle w:val="ListBullet"/>
            </w:pPr>
            <w:r w:rsidRPr="00B676B5">
              <w:t>thread</w:t>
            </w:r>
          </w:p>
          <w:p w:rsidR="00000000" w:rsidP="00B676B5">
            <w:pPr>
              <w:pStyle w:val="ListBullet"/>
              <w:rPr>
                <w:lang w:val="en-NZ"/>
              </w:rPr>
            </w:pPr>
            <w:r w:rsidRPr="00B676B5">
              <w:t>foam core and composites</w:t>
            </w:r>
          </w:p>
        </w:tc>
      </w:tr>
      <w:tr w:rsidTr="00EE24E2">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6B5">
            <w:pPr>
              <w:pStyle w:val="BodyText"/>
              <w:rPr>
                <w:lang w:val="en-NZ"/>
              </w:rPr>
            </w:pPr>
            <w:r w:rsidRPr="00B676B5">
              <w:rPr>
                <w:rStyle w:val="SpecialBold"/>
              </w:rPr>
              <w:t>Personal protection equipment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6B5">
            <w:pPr>
              <w:pStyle w:val="BodyText"/>
              <w:rPr>
                <w:lang w:val="en-NZ"/>
              </w:rPr>
            </w:pPr>
            <w:r w:rsidRPr="00B676B5">
              <w:t>Personal protective equipment is to include that prescribed under legislation, regulations and enterprise policies and practices</w:t>
            </w:r>
          </w:p>
        </w:tc>
      </w:tr>
      <w:tr w:rsidTr="00EE24E2">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6B5">
            <w:pPr>
              <w:pStyle w:val="BodyText"/>
              <w:rPr>
                <w:lang w:val="en-NZ"/>
              </w:rPr>
            </w:pPr>
            <w:r w:rsidRPr="00B676B5">
              <w:rPr>
                <w:rStyle w:val="SpecialBold"/>
              </w:rPr>
              <w:t>Information and procedures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76B5" w:rsidP="00B676B5">
            <w:pPr>
              <w:pStyle w:val="ListBullet"/>
            </w:pPr>
            <w:r w:rsidRPr="00B676B5">
              <w:t>Workplace procedures relating to the use and operation of tools an</w:t>
            </w:r>
            <w:r w:rsidRPr="00B676B5">
              <w:t>d equipment</w:t>
            </w:r>
          </w:p>
          <w:p w:rsidR="00000000" w:rsidRPr="00B676B5" w:rsidP="00B676B5">
            <w:pPr>
              <w:pStyle w:val="ListBullet"/>
            </w:pPr>
            <w:r w:rsidRPr="00B676B5">
              <w:t>Manufacturer instructions for the use of equipment and materials</w:t>
            </w:r>
          </w:p>
          <w:p w:rsidR="00000000" w:rsidRPr="00B676B5" w:rsidP="00B676B5">
            <w:pPr>
              <w:pStyle w:val="ListBullet"/>
            </w:pPr>
            <w:r w:rsidRPr="00B676B5">
              <w:t>Workplace procedures relating to OHS, reporting and communications</w:t>
            </w:r>
          </w:p>
          <w:p w:rsidR="00000000" w:rsidRPr="00B676B5" w:rsidP="00B676B5">
            <w:pPr>
              <w:pStyle w:val="ListBullet"/>
            </w:pPr>
            <w:r w:rsidRPr="00B676B5">
              <w:t xml:space="preserve">Work instructions, including job sheets, plans, drawings and designs </w:t>
            </w:r>
          </w:p>
        </w:tc>
      </w:tr>
    </w:tbl>
    <w:p w:rsidR="00EE24E2" w:rsidP="00B676B5">
      <w:pPr>
        <w:pStyle w:val="BodyText"/>
      </w:pPr>
    </w:p>
    <w:p w:rsidR="00EE24E2" w:rsidP="00B676B5">
      <w:pPr>
        <w:pStyle w:val="BodyText"/>
      </w:pPr>
    </w:p>
    <w:p w:rsidR="00000000" w:rsidRPr="00B676B5" w:rsidP="00B676B5">
      <w:pPr>
        <w:pStyle w:val="Heading1"/>
      </w:pPr>
      <w:bookmarkStart w:id="12" w:name="O_91442"/>
      <w:bookmarkEnd w:id="12"/>
      <w:r w:rsidRPr="00B676B5">
        <w:t>Unit Sector(s)</w:t>
      </w:r>
    </w:p>
    <w:tbl>
      <w:tblPr>
        <w:tblW w:w="0" w:type="auto"/>
        <w:tblLayout w:type="fixed"/>
        <w:tblCellMar>
          <w:left w:w="62" w:type="dxa"/>
          <w:right w:w="62" w:type="dxa"/>
        </w:tblCellMar>
        <w:tblLook w:val="0000"/>
      </w:tblPr>
      <w:tblGrid>
        <w:gridCol w:w="2620"/>
        <w:gridCol w:w="5902"/>
      </w:tblGrid>
      <w:tr w:rsidTr="00EE24E2">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6B5">
            <w:pPr>
              <w:pStyle w:val="BodyText"/>
              <w:rPr>
                <w:lang w:val="en-NZ"/>
              </w:rPr>
            </w:pPr>
            <w:r w:rsidRPr="00B676B5">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76B5" w:rsidP="00B676B5">
            <w:pPr>
              <w:pStyle w:val="BodyText"/>
            </w:pPr>
            <w:r w:rsidRPr="00B676B5">
              <w:t>Picture Framing</w:t>
            </w:r>
          </w:p>
        </w:tc>
      </w:tr>
    </w:tbl>
    <w:p w:rsidR="00000000" w:rsidRPr="00B676B5" w:rsidP="00B676B5">
      <w:pPr>
        <w:pStyle w:val="BodyText"/>
      </w:pPr>
    </w:p>
    <w:p w:rsidR="00000000" w:rsidRPr="00B676B5" w:rsidP="00B676B5">
      <w:pPr>
        <w:pStyle w:val="AllowPageBreak"/>
      </w:pPr>
    </w:p>
    <w:p w:rsidR="00000000" w:rsidRPr="00B676B5" w:rsidP="00B676B5">
      <w:pPr>
        <w:pStyle w:val="Heading1"/>
      </w:pPr>
      <w:bookmarkStart w:id="13" w:name="O_158462"/>
      <w:bookmarkEnd w:id="13"/>
      <w:r w:rsidRPr="00B676B5">
        <w:t>Competency field</w:t>
      </w:r>
    </w:p>
    <w:tbl>
      <w:tblPr>
        <w:tblW w:w="0" w:type="auto"/>
        <w:tblLayout w:type="fixed"/>
        <w:tblCellMar>
          <w:left w:w="62" w:type="dxa"/>
          <w:right w:w="62" w:type="dxa"/>
        </w:tblCellMar>
        <w:tblLook w:val="0000"/>
      </w:tblPr>
      <w:tblGrid>
        <w:gridCol w:w="2784"/>
        <w:gridCol w:w="5738"/>
      </w:tblGrid>
      <w:tr w:rsidTr="00EE24E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6B5">
            <w:pPr>
              <w:pStyle w:val="BodyText"/>
              <w:rPr>
                <w:lang w:val="en-NZ"/>
              </w:rPr>
            </w:pPr>
            <w:r w:rsidRPr="00B676B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76B5" w:rsidP="00B676B5">
            <w:pPr>
              <w:pStyle w:val="BodyText"/>
            </w:pPr>
          </w:p>
        </w:tc>
      </w:tr>
    </w:tbl>
    <w:p w:rsidR="00000000" w:rsidRPr="00B676B5" w:rsidP="00B676B5">
      <w:pPr>
        <w:pStyle w:val="BodyText"/>
      </w:pPr>
    </w:p>
    <w:p w:rsidR="00000000" w:rsidRPr="00B676B5" w:rsidP="00B676B5">
      <w:pPr>
        <w:pStyle w:val="AllowPageBreak"/>
      </w:pPr>
    </w:p>
    <w:p w:rsidR="00000000" w:rsidRPr="00B676B5" w:rsidP="00B676B5">
      <w:pPr>
        <w:pStyle w:val="Heading1"/>
      </w:pPr>
      <w:bookmarkStart w:id="14" w:name="O_158461"/>
      <w:bookmarkEnd w:id="14"/>
      <w:r w:rsidRPr="00B676B5">
        <w:t>Co-requisite units</w:t>
      </w:r>
    </w:p>
    <w:tbl>
      <w:tblPr>
        <w:tblW w:w="0" w:type="auto"/>
        <w:tblLayout w:type="fixed"/>
        <w:tblCellMar>
          <w:left w:w="62" w:type="dxa"/>
          <w:right w:w="62" w:type="dxa"/>
        </w:tblCellMar>
        <w:tblLook w:val="0000"/>
      </w:tblPr>
      <w:tblGrid>
        <w:gridCol w:w="2641"/>
        <w:gridCol w:w="1322"/>
        <w:gridCol w:w="4559"/>
      </w:tblGrid>
      <w:tr w:rsidTr="00EE24E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6B5">
            <w:pPr>
              <w:pStyle w:val="BodyText"/>
              <w:rPr>
                <w:lang w:val="en-NZ"/>
              </w:rPr>
            </w:pPr>
            <w:r w:rsidRPr="00B676B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6B5">
            <w:pPr>
              <w:pStyle w:val="BodyText"/>
              <w:rPr>
                <w:lang w:val="en-NZ"/>
              </w:rPr>
            </w:pPr>
          </w:p>
        </w:tc>
      </w:tr>
      <w:tr w:rsidTr="00EE24E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6B5">
            <w:pPr>
              <w:pStyle w:val="BodyText"/>
              <w:rPr>
                <w:lang w:val="en-NZ"/>
              </w:rPr>
            </w:pPr>
          </w:p>
        </w:tc>
      </w:tr>
      <w:tr w:rsidTr="00EE24E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76B5" w:rsidP="00B676B5">
            <w:pPr>
              <w:pStyle w:val="BodyText"/>
            </w:pPr>
          </w:p>
        </w:tc>
      </w:tr>
    </w:tbl>
    <w:p w:rsidR="00000000" w:rsidRPr="00B676B5" w:rsidP="00B676B5">
      <w:pPr>
        <w:pStyle w:val="BodyText"/>
      </w:pPr>
    </w:p>
    <w:p w:rsidR="00000000" w:rsidRPr="00B676B5" w:rsidP="00B676B5"/>
    <w:sectPr w:rsidSect="00B676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6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24E2" w:rsidP="00EE24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6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4E2" w:rsidP="00B676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E24E2" w:rsidP="00B676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E24E2" w:rsidP="00B676B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6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24E2" w:rsidP="00EE24E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6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4E2" w:rsidP="00B676B5">
    <w:pPr>
      <w:pStyle w:val="Header"/>
      <w:framePr w:wrap="around"/>
    </w:pPr>
    <w:r>
      <w:fldChar w:fldCharType="begin"/>
    </w:r>
    <w:r>
      <w:instrText xml:space="preserve"> TITLE   \* MERGEFORMAT </w:instrText>
    </w:r>
    <w:r>
      <w:fldChar w:fldCharType="separate"/>
    </w:r>
    <w:r>
      <w:t>LMFPF3004B Prepare textiles for framing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E24E2" w:rsidP="00B676B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F0E3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CEB2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BA0A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76B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676B5"/>
    <w:pPr>
      <w:spacing w:before="360" w:after="60"/>
      <w:outlineLvl w:val="0"/>
    </w:pPr>
    <w:rPr>
      <w:sz w:val="32"/>
    </w:rPr>
  </w:style>
  <w:style w:type="paragraph" w:styleId="Heading2">
    <w:name w:val="heading 2"/>
    <w:basedOn w:val="HeadingBase"/>
    <w:next w:val="BodyText"/>
    <w:link w:val="Heading2Char"/>
    <w:qFormat/>
    <w:rsid w:val="00B676B5"/>
    <w:pPr>
      <w:keepLines/>
      <w:spacing w:before="240" w:after="120"/>
      <w:outlineLvl w:val="1"/>
    </w:pPr>
    <w:rPr>
      <w:sz w:val="28"/>
      <w:szCs w:val="40"/>
    </w:rPr>
  </w:style>
  <w:style w:type="paragraph" w:styleId="Heading3">
    <w:name w:val="heading 3"/>
    <w:basedOn w:val="HeadingBase"/>
    <w:next w:val="BodyText"/>
    <w:link w:val="Heading3Char"/>
    <w:qFormat/>
    <w:rsid w:val="00B676B5"/>
    <w:pPr>
      <w:spacing w:before="180" w:after="120"/>
      <w:outlineLvl w:val="2"/>
    </w:pPr>
    <w:rPr>
      <w:spacing w:val="-10"/>
      <w:kern w:val="32"/>
    </w:rPr>
  </w:style>
  <w:style w:type="paragraph" w:styleId="Heading4">
    <w:name w:val="heading 4"/>
    <w:basedOn w:val="HeadingBase"/>
    <w:next w:val="BodyText"/>
    <w:link w:val="Heading4Char"/>
    <w:qFormat/>
    <w:rsid w:val="00B676B5"/>
    <w:pPr>
      <w:spacing w:before="160" w:after="120"/>
      <w:outlineLvl w:val="3"/>
    </w:pPr>
    <w:rPr>
      <w:sz w:val="22"/>
    </w:rPr>
  </w:style>
  <w:style w:type="paragraph" w:styleId="Heading5">
    <w:name w:val="heading 5"/>
    <w:basedOn w:val="HeadingBase"/>
    <w:next w:val="Normal"/>
    <w:link w:val="Heading5Char"/>
    <w:qFormat/>
    <w:rsid w:val="00B676B5"/>
    <w:pPr>
      <w:spacing w:before="80"/>
      <w:outlineLvl w:val="4"/>
    </w:pPr>
    <w:rPr>
      <w:color w:val="918585"/>
      <w:sz w:val="20"/>
    </w:rPr>
  </w:style>
  <w:style w:type="paragraph" w:styleId="Heading6">
    <w:name w:val="heading 6"/>
    <w:basedOn w:val="HeadingBase"/>
    <w:next w:val="Normal"/>
    <w:link w:val="Heading6Char"/>
    <w:qFormat/>
    <w:rsid w:val="00B676B5"/>
    <w:pPr>
      <w:spacing w:before="60"/>
      <w:outlineLvl w:val="5"/>
    </w:pPr>
    <w:rPr>
      <w:color w:val="918585"/>
      <w:sz w:val="20"/>
    </w:rPr>
  </w:style>
  <w:style w:type="paragraph" w:styleId="Heading7">
    <w:name w:val="heading 7"/>
    <w:basedOn w:val="Normal"/>
    <w:next w:val="Normal"/>
    <w:link w:val="Heading7Char"/>
    <w:qFormat/>
    <w:rsid w:val="00B676B5"/>
    <w:pPr>
      <w:ind w:left="720"/>
      <w:outlineLvl w:val="6"/>
    </w:pPr>
    <w:rPr>
      <w:i/>
    </w:rPr>
  </w:style>
  <w:style w:type="paragraph" w:styleId="Heading8">
    <w:name w:val="heading 8"/>
    <w:basedOn w:val="Normal"/>
    <w:next w:val="Normal"/>
    <w:link w:val="Heading8Char"/>
    <w:qFormat/>
    <w:rsid w:val="00B676B5"/>
    <w:pPr>
      <w:ind w:left="720"/>
      <w:outlineLvl w:val="7"/>
    </w:pPr>
    <w:rPr>
      <w:i/>
    </w:rPr>
  </w:style>
  <w:style w:type="paragraph" w:styleId="Heading9">
    <w:name w:val="heading 9"/>
    <w:basedOn w:val="Normal"/>
    <w:next w:val="Normal"/>
    <w:link w:val="Heading9Char"/>
    <w:qFormat/>
    <w:rsid w:val="00B676B5"/>
    <w:pPr>
      <w:ind w:left="720"/>
      <w:outlineLvl w:val="8"/>
    </w:pPr>
    <w:rPr>
      <w:i/>
    </w:rPr>
  </w:style>
  <w:style w:type="character" w:default="1" w:styleId="DefaultParagraphFont">
    <w:name w:val="Default Paragraph Font"/>
    <w:uiPriority w:val="1"/>
    <w:unhideWhenUsed/>
    <w:rsid w:val="00B676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76B5"/>
  </w:style>
  <w:style w:type="character" w:customStyle="1" w:styleId="Heading1Char">
    <w:name w:val="Heading 1 Char"/>
    <w:basedOn w:val="DefaultParagraphFont"/>
    <w:link w:val="Heading1"/>
    <w:rsid w:val="00B676B5"/>
    <w:rPr>
      <w:rFonts w:ascii="Times New Roman" w:eastAsia="Times New Roman" w:hAnsi="Times New Roman" w:cs="Times New Roman"/>
      <w:b/>
      <w:sz w:val="32"/>
      <w:szCs w:val="20"/>
      <w:lang w:eastAsia="en-US"/>
    </w:rPr>
  </w:style>
  <w:style w:type="paragraph" w:styleId="BodyText">
    <w:name w:val="Body Text"/>
    <w:basedOn w:val="Normal"/>
    <w:link w:val="BodyTextChar"/>
    <w:rsid w:val="00B676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76B5"/>
    <w:rPr>
      <w:rFonts w:ascii="Times New Roman" w:eastAsia="Times New Roman" w:hAnsi="Times New Roman" w:cs="Times New Roman"/>
      <w:sz w:val="24"/>
      <w:lang w:val="en-US" w:eastAsia="en-US"/>
    </w:rPr>
  </w:style>
  <w:style w:type="paragraph" w:styleId="Footer">
    <w:name w:val="footer"/>
    <w:basedOn w:val="Normal"/>
    <w:link w:val="FooterChar"/>
    <w:rsid w:val="00B676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76B5"/>
    <w:rPr>
      <w:rFonts w:ascii="Times New Roman" w:eastAsia="Times New Roman" w:hAnsi="Times New Roman" w:cs="Times New Roman"/>
      <w:sz w:val="16"/>
      <w:lang w:val="en-US" w:eastAsia="en-US"/>
    </w:rPr>
  </w:style>
  <w:style w:type="paragraph" w:styleId="List">
    <w:name w:val="List"/>
    <w:basedOn w:val="BodyText"/>
    <w:next w:val="BodyText"/>
    <w:rsid w:val="00B676B5"/>
    <w:pPr>
      <w:tabs>
        <w:tab w:val="left" w:pos="340"/>
      </w:tabs>
      <w:spacing w:before="60" w:after="60"/>
      <w:ind w:left="340" w:hanging="340"/>
    </w:pPr>
  </w:style>
  <w:style w:type="paragraph" w:styleId="ListBullet">
    <w:name w:val="List Bullet"/>
    <w:basedOn w:val="List"/>
    <w:rsid w:val="00B676B5"/>
    <w:pPr>
      <w:numPr>
        <w:numId w:val="13"/>
      </w:numPr>
      <w:tabs>
        <w:tab w:val="clear" w:pos="340"/>
      </w:tabs>
      <w:spacing w:before="40" w:after="40"/>
    </w:pPr>
  </w:style>
  <w:style w:type="character" w:customStyle="1" w:styleId="SpecialBold">
    <w:name w:val="Special Bold"/>
    <w:basedOn w:val="DefaultParagraphFont"/>
    <w:rsid w:val="00B676B5"/>
    <w:rPr>
      <w:b/>
      <w:spacing w:val="0"/>
    </w:rPr>
  </w:style>
  <w:style w:type="paragraph" w:styleId="ListBullet2">
    <w:name w:val="List Bullet 2"/>
    <w:basedOn w:val="List2"/>
    <w:rsid w:val="00B676B5"/>
    <w:pPr>
      <w:numPr>
        <w:numId w:val="14"/>
      </w:numPr>
      <w:tabs>
        <w:tab w:val="clear" w:pos="680"/>
      </w:tabs>
    </w:pPr>
  </w:style>
  <w:style w:type="paragraph" w:styleId="Header">
    <w:name w:val="header"/>
    <w:basedOn w:val="Normal"/>
    <w:link w:val="HeaderChar"/>
    <w:rsid w:val="00B676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76B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676B5"/>
    <w:pPr>
      <w:spacing w:before="240" w:after="120"/>
      <w:outlineLvl w:val="0"/>
    </w:pPr>
    <w:rPr>
      <w:rFonts w:ascii="Times New Roman" w:hAnsi="Times New Roman"/>
      <w:b/>
      <w:sz w:val="28"/>
    </w:rPr>
  </w:style>
  <w:style w:type="paragraph" w:customStyle="1" w:styleId="AllowPageBreak">
    <w:name w:val="AllowPageBreak"/>
    <w:rsid w:val="00B676B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676B5"/>
    <w:pPr>
      <w:tabs>
        <w:tab w:val="left" w:pos="680"/>
      </w:tabs>
      <w:spacing w:before="60" w:after="60"/>
      <w:ind w:left="680" w:hanging="340"/>
    </w:pPr>
  </w:style>
  <w:style w:type="character" w:customStyle="1" w:styleId="Heading2Char">
    <w:name w:val="Heading 2 Char"/>
    <w:basedOn w:val="DefaultParagraphFont"/>
    <w:link w:val="Heading2"/>
    <w:rsid w:val="00B676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76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76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76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76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76B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676B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676B5"/>
    <w:rPr>
      <w:rFonts w:ascii="Courier New" w:eastAsia="Times New Roman" w:hAnsi="Courier New" w:cs="Times New Roman"/>
      <w:i/>
      <w:szCs w:val="20"/>
      <w:lang w:val="en-US" w:eastAsia="en-US"/>
    </w:rPr>
  </w:style>
  <w:style w:type="paragraph" w:customStyle="1" w:styleId="HeadingBase">
    <w:name w:val="Heading Base"/>
    <w:rsid w:val="00B676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76B5"/>
    <w:pPr>
      <w:tabs>
        <w:tab w:val="right" w:leader="dot" w:pos="9072"/>
      </w:tabs>
      <w:ind w:left="567"/>
    </w:pPr>
    <w:rPr>
      <w:szCs w:val="22"/>
    </w:rPr>
  </w:style>
  <w:style w:type="paragraph" w:customStyle="1" w:styleId="TOCBase">
    <w:name w:val="TOC Base"/>
    <w:rsid w:val="00B676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76B5"/>
    <w:pPr>
      <w:tabs>
        <w:tab w:val="right" w:leader="dot" w:pos="9072"/>
      </w:tabs>
      <w:spacing w:before="40" w:after="40"/>
      <w:ind w:left="284"/>
    </w:pPr>
    <w:rPr>
      <w:rFonts w:ascii="Times New Roman" w:hAnsi="Times New Roman"/>
    </w:rPr>
  </w:style>
  <w:style w:type="paragraph" w:styleId="TOC1">
    <w:name w:val="toc 1"/>
    <w:basedOn w:val="TOCBase"/>
    <w:next w:val="Normal"/>
    <w:rsid w:val="00B676B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676B5"/>
    <w:pPr>
      <w:spacing w:before="5040"/>
      <w:jc w:val="center"/>
    </w:pPr>
    <w:rPr>
      <w:sz w:val="48"/>
      <w:szCs w:val="72"/>
      <w:lang w:val="en-US"/>
    </w:rPr>
  </w:style>
  <w:style w:type="character" w:customStyle="1" w:styleId="TitleChar">
    <w:name w:val="Title Char"/>
    <w:basedOn w:val="DefaultParagraphFont"/>
    <w:link w:val="Title"/>
    <w:rsid w:val="00B676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76B5"/>
    <w:pPr>
      <w:tabs>
        <w:tab w:val="left" w:pos="3600"/>
        <w:tab w:val="left" w:pos="3958"/>
      </w:tabs>
    </w:pPr>
  </w:style>
  <w:style w:type="paragraph" w:customStyle="1" w:styleId="Note">
    <w:name w:val="Note"/>
    <w:basedOn w:val="BodyText"/>
    <w:rsid w:val="00B676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76B5"/>
    <w:pPr>
      <w:framePr w:wrap="auto" w:hAnchor="text" w:y="6049"/>
    </w:pPr>
    <w:rPr>
      <w:color w:val="000000"/>
      <w:sz w:val="40"/>
    </w:rPr>
  </w:style>
  <w:style w:type="paragraph" w:customStyle="1" w:styleId="TOCTitle">
    <w:name w:val="TOCTitle"/>
    <w:basedOn w:val="Heading1"/>
    <w:rsid w:val="00B676B5"/>
    <w:pPr>
      <w:spacing w:after="240"/>
      <w:jc w:val="center"/>
      <w:outlineLvl w:val="9"/>
    </w:pPr>
    <w:rPr>
      <w:caps/>
    </w:rPr>
  </w:style>
  <w:style w:type="paragraph" w:customStyle="1" w:styleId="Version">
    <w:name w:val="Version"/>
    <w:rsid w:val="00B676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76B5"/>
    <w:pPr>
      <w:keepNext w:val="0"/>
      <w:tabs>
        <w:tab w:val="right" w:pos="4176"/>
      </w:tabs>
      <w:ind w:left="198" w:hanging="198"/>
    </w:pPr>
    <w:rPr>
      <w:rFonts w:ascii="Garamond" w:hAnsi="Garamond"/>
    </w:rPr>
  </w:style>
  <w:style w:type="paragraph" w:styleId="IndexHeading">
    <w:name w:val="index heading"/>
    <w:basedOn w:val="Normal"/>
    <w:next w:val="Index1"/>
    <w:semiHidden/>
    <w:rsid w:val="00B676B5"/>
    <w:pPr>
      <w:spacing w:before="120" w:after="120"/>
    </w:pPr>
    <w:rPr>
      <w:rFonts w:ascii="Arial" w:hAnsi="Arial"/>
      <w:b/>
      <w:color w:val="918585"/>
      <w:sz w:val="24"/>
    </w:rPr>
  </w:style>
  <w:style w:type="paragraph" w:customStyle="1" w:styleId="Chapter">
    <w:name w:val="Chapter"/>
    <w:basedOn w:val="Normal"/>
    <w:rsid w:val="00B676B5"/>
    <w:pPr>
      <w:spacing w:before="240"/>
    </w:pPr>
    <w:rPr>
      <w:rFonts w:ascii="Times New Roman" w:hAnsi="Times New Roman"/>
      <w:smallCaps/>
      <w:spacing w:val="80"/>
      <w:sz w:val="28"/>
    </w:rPr>
  </w:style>
  <w:style w:type="paragraph" w:customStyle="1" w:styleId="InChapter">
    <w:name w:val="InChapter"/>
    <w:basedOn w:val="Heading3"/>
    <w:rsid w:val="00B676B5"/>
    <w:pPr>
      <w:spacing w:after="240"/>
      <w:outlineLvl w:val="9"/>
    </w:pPr>
    <w:rPr>
      <w:noProof/>
    </w:rPr>
  </w:style>
  <w:style w:type="paragraph" w:styleId="Index2">
    <w:name w:val="index 2"/>
    <w:basedOn w:val="Normal"/>
    <w:next w:val="Normal"/>
    <w:semiHidden/>
    <w:rsid w:val="00B676B5"/>
    <w:pPr>
      <w:tabs>
        <w:tab w:val="right" w:pos="4176"/>
      </w:tabs>
      <w:ind w:left="568" w:hanging="284"/>
    </w:pPr>
    <w:rPr>
      <w:rFonts w:ascii="Garamond" w:hAnsi="Garamond"/>
    </w:rPr>
  </w:style>
  <w:style w:type="paragraph" w:customStyle="1" w:styleId="Byline">
    <w:name w:val="Byline"/>
    <w:rsid w:val="00B676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76B5"/>
    <w:pPr>
      <w:tabs>
        <w:tab w:val="clear" w:pos="3600"/>
        <w:tab w:val="clear" w:pos="3958"/>
      </w:tabs>
      <w:jc w:val="right"/>
    </w:pPr>
  </w:style>
  <w:style w:type="character" w:styleId="Emphasis">
    <w:name w:val="Emphasis"/>
    <w:basedOn w:val="DefaultParagraphFont"/>
    <w:qFormat/>
    <w:rsid w:val="00B676B5"/>
    <w:rPr>
      <w:i/>
    </w:rPr>
  </w:style>
  <w:style w:type="paragraph" w:styleId="Caption">
    <w:name w:val="caption"/>
    <w:basedOn w:val="BodyText"/>
    <w:next w:val="Normal"/>
    <w:qFormat/>
    <w:rsid w:val="00B676B5"/>
    <w:pPr>
      <w:framePr w:w="2268" w:hSpace="181" w:vSpace="181" w:wrap="around" w:vAnchor="text" w:hAnchor="page" w:x="1135" w:y="285" w:anchorLock="1"/>
    </w:pPr>
    <w:rPr>
      <w:i/>
    </w:rPr>
  </w:style>
  <w:style w:type="paragraph" w:customStyle="1" w:styleId="MiniTOCTitle">
    <w:name w:val="MiniTOCTitle"/>
    <w:basedOn w:val="Heading4"/>
    <w:rsid w:val="00B676B5"/>
    <w:pPr>
      <w:spacing w:before="240"/>
      <w:outlineLvl w:val="9"/>
    </w:pPr>
    <w:rPr>
      <w:noProof/>
      <w:sz w:val="24"/>
    </w:rPr>
  </w:style>
  <w:style w:type="paragraph" w:customStyle="1" w:styleId="MiniTOCItem">
    <w:name w:val="MiniTOCItem"/>
    <w:basedOn w:val="ListBullet"/>
    <w:rsid w:val="00B676B5"/>
    <w:pPr>
      <w:numPr>
        <w:numId w:val="0"/>
      </w:numPr>
      <w:tabs>
        <w:tab w:val="right" w:leader="dot" w:pos="6521"/>
      </w:tabs>
      <w:spacing w:before="0" w:after="0"/>
    </w:pPr>
  </w:style>
  <w:style w:type="paragraph" w:customStyle="1" w:styleId="TOFTitle">
    <w:name w:val="TOFTitle"/>
    <w:basedOn w:val="TOCTitle"/>
    <w:rsid w:val="00B676B5"/>
  </w:style>
  <w:style w:type="paragraph" w:styleId="TableofFigures">
    <w:name w:val="table of figures"/>
    <w:basedOn w:val="Normal"/>
    <w:next w:val="Normal"/>
    <w:semiHidden/>
    <w:rsid w:val="00B676B5"/>
    <w:pPr>
      <w:tabs>
        <w:tab w:val="right" w:leader="dot" w:pos="9072"/>
      </w:tabs>
      <w:ind w:left="970" w:hanging="403"/>
    </w:pPr>
    <w:rPr>
      <w:rFonts w:ascii="Times New Roman" w:hAnsi="Times New Roman"/>
      <w:b/>
    </w:rPr>
  </w:style>
  <w:style w:type="paragraph" w:styleId="ListNumber">
    <w:name w:val="List Number"/>
    <w:basedOn w:val="List"/>
    <w:rsid w:val="00B676B5"/>
    <w:pPr>
      <w:numPr>
        <w:numId w:val="11"/>
      </w:numPr>
    </w:pPr>
  </w:style>
  <w:style w:type="character" w:customStyle="1" w:styleId="WingdingSymbols">
    <w:name w:val="Wingding Symbols"/>
    <w:rsid w:val="00B676B5"/>
    <w:rPr>
      <w:rFonts w:ascii="Wingdings" w:hAnsi="Wingdings"/>
    </w:rPr>
  </w:style>
  <w:style w:type="paragraph" w:customStyle="1" w:styleId="TableHeading">
    <w:name w:val="Table Heading"/>
    <w:basedOn w:val="HeadingBase"/>
    <w:rsid w:val="00B676B5"/>
    <w:pPr>
      <w:keepLines/>
      <w:pBdr>
        <w:bottom w:val="single" w:sz="6" w:space="1" w:color="918585"/>
      </w:pBdr>
      <w:spacing w:before="240"/>
    </w:pPr>
  </w:style>
  <w:style w:type="character" w:customStyle="1" w:styleId="HotSpot">
    <w:name w:val="HotSpot"/>
    <w:rsid w:val="00B676B5"/>
    <w:rPr>
      <w:color w:val="0033CC"/>
      <w:u w:val="none"/>
    </w:rPr>
  </w:style>
  <w:style w:type="paragraph" w:customStyle="1" w:styleId="BodyTextRight">
    <w:name w:val="Body Text Right"/>
    <w:basedOn w:val="BodyText"/>
    <w:rsid w:val="00B676B5"/>
    <w:pPr>
      <w:spacing w:before="0" w:after="0"/>
      <w:jc w:val="right"/>
    </w:pPr>
  </w:style>
  <w:style w:type="paragraph" w:styleId="Index3">
    <w:name w:val="index 3"/>
    <w:basedOn w:val="ListNumber2"/>
    <w:next w:val="Normal"/>
    <w:semiHidden/>
    <w:rsid w:val="00B676B5"/>
    <w:pPr>
      <w:numPr>
        <w:numId w:val="0"/>
      </w:numPr>
      <w:tabs>
        <w:tab w:val="right" w:leader="dot" w:pos="4176"/>
      </w:tabs>
    </w:pPr>
  </w:style>
  <w:style w:type="paragraph" w:styleId="ListNumber2">
    <w:name w:val="List Number 2"/>
    <w:basedOn w:val="List2"/>
    <w:rsid w:val="00B676B5"/>
    <w:pPr>
      <w:numPr>
        <w:numId w:val="10"/>
      </w:numPr>
      <w:tabs>
        <w:tab w:val="clear" w:pos="1060"/>
      </w:tabs>
    </w:pPr>
  </w:style>
  <w:style w:type="paragraph" w:customStyle="1" w:styleId="MarginNote">
    <w:name w:val="Margin Note"/>
    <w:basedOn w:val="BodyText"/>
    <w:rsid w:val="00B676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76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76B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676B5"/>
    <w:rPr>
      <w:sz w:val="32"/>
    </w:rPr>
  </w:style>
  <w:style w:type="paragraph" w:customStyle="1" w:styleId="HeadingProcedure">
    <w:name w:val="Heading Procedure"/>
    <w:basedOn w:val="HeadingBase"/>
    <w:next w:val="Normal"/>
    <w:rsid w:val="00B676B5"/>
    <w:pPr>
      <w:tabs>
        <w:tab w:val="left" w:pos="0"/>
      </w:tabs>
      <w:spacing w:before="120" w:after="60"/>
    </w:pPr>
    <w:rPr>
      <w:i/>
      <w:color w:val="918585"/>
      <w:sz w:val="22"/>
    </w:rPr>
  </w:style>
  <w:style w:type="paragraph" w:customStyle="1" w:styleId="TableBodyText">
    <w:name w:val="Table Body Text"/>
    <w:basedOn w:val="BodyText"/>
    <w:rsid w:val="00B676B5"/>
    <w:pPr>
      <w:spacing w:before="60" w:after="60"/>
    </w:pPr>
  </w:style>
  <w:style w:type="paragraph" w:styleId="ListContinue">
    <w:name w:val="List Continue"/>
    <w:basedOn w:val="List"/>
    <w:rsid w:val="00B676B5"/>
    <w:pPr>
      <w:ind w:firstLine="0"/>
    </w:pPr>
  </w:style>
  <w:style w:type="paragraph" w:customStyle="1" w:styleId="ListNote">
    <w:name w:val="List Note"/>
    <w:basedOn w:val="List"/>
    <w:rsid w:val="00B676B5"/>
    <w:pPr>
      <w:pBdr>
        <w:top w:val="single" w:sz="6" w:space="2" w:color="918585"/>
        <w:bottom w:val="single" w:sz="6" w:space="2" w:color="918585"/>
      </w:pBdr>
      <w:tabs>
        <w:tab w:val="left" w:pos="1021"/>
      </w:tabs>
      <w:ind w:firstLine="0"/>
    </w:pPr>
  </w:style>
  <w:style w:type="paragraph" w:customStyle="1" w:styleId="Warning">
    <w:name w:val="Warning"/>
    <w:basedOn w:val="BodyText"/>
    <w:rsid w:val="00B676B5"/>
    <w:pPr>
      <w:shd w:val="clear" w:color="auto" w:fill="D9D9D9"/>
      <w:tabs>
        <w:tab w:val="left" w:pos="992"/>
      </w:tabs>
      <w:ind w:left="119" w:right="119"/>
    </w:pPr>
    <w:rPr>
      <w:sz w:val="20"/>
    </w:rPr>
  </w:style>
  <w:style w:type="paragraph" w:customStyle="1" w:styleId="MarginIcons">
    <w:name w:val="Margin Icons"/>
    <w:basedOn w:val="BodyText"/>
    <w:rsid w:val="00B676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76B5"/>
    <w:rPr>
      <w:rFonts w:ascii="Courier New" w:hAnsi="Courier New"/>
    </w:rPr>
  </w:style>
  <w:style w:type="paragraph" w:customStyle="1" w:styleId="NoteBullet">
    <w:name w:val="Note Bullet"/>
    <w:basedOn w:val="Note"/>
    <w:rsid w:val="00B676B5"/>
    <w:pPr>
      <w:tabs>
        <w:tab w:val="clear" w:pos="680"/>
      </w:tabs>
      <w:spacing w:before="60" w:after="60"/>
    </w:pPr>
  </w:style>
  <w:style w:type="paragraph" w:customStyle="1" w:styleId="SubHeading2">
    <w:name w:val="SubHeading2"/>
    <w:basedOn w:val="HeadingBase"/>
    <w:rsid w:val="00B676B5"/>
    <w:pPr>
      <w:spacing w:before="240" w:after="60"/>
    </w:pPr>
    <w:rPr>
      <w:sz w:val="20"/>
    </w:rPr>
  </w:style>
  <w:style w:type="paragraph" w:customStyle="1" w:styleId="SubHeading1">
    <w:name w:val="SubHeading1"/>
    <w:basedOn w:val="HeadingBase"/>
    <w:rsid w:val="00B676B5"/>
    <w:pPr>
      <w:spacing w:before="240" w:after="60"/>
    </w:pPr>
    <w:rPr>
      <w:color w:val="918585"/>
      <w:sz w:val="22"/>
    </w:rPr>
  </w:style>
  <w:style w:type="paragraph" w:customStyle="1" w:styleId="SideHeading">
    <w:name w:val="Side Heading"/>
    <w:basedOn w:val="HeadingBase"/>
    <w:rsid w:val="00B676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76B5"/>
    <w:pPr>
      <w:numPr>
        <w:numId w:val="12"/>
      </w:numPr>
    </w:pPr>
  </w:style>
  <w:style w:type="paragraph" w:styleId="PlainText">
    <w:name w:val="Plain Text"/>
    <w:basedOn w:val="Normal"/>
    <w:link w:val="PlainTextChar"/>
    <w:rsid w:val="00B676B5"/>
    <w:rPr>
      <w:sz w:val="20"/>
    </w:rPr>
  </w:style>
  <w:style w:type="character" w:customStyle="1" w:styleId="PlainTextChar">
    <w:name w:val="Plain Text Char"/>
    <w:basedOn w:val="DefaultParagraphFont"/>
    <w:link w:val="PlainText"/>
    <w:rsid w:val="00B676B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676B5"/>
    <w:rPr>
      <w:b/>
      <w:smallCaps/>
    </w:rPr>
  </w:style>
  <w:style w:type="paragraph" w:customStyle="1" w:styleId="TableListNumber">
    <w:name w:val="Table List Number"/>
    <w:basedOn w:val="ListNumber"/>
    <w:rsid w:val="00B676B5"/>
    <w:pPr>
      <w:numPr>
        <w:numId w:val="0"/>
      </w:numPr>
    </w:pPr>
  </w:style>
  <w:style w:type="paragraph" w:styleId="TOC4">
    <w:name w:val="toc 4"/>
    <w:basedOn w:val="TOCBase"/>
    <w:next w:val="Normal"/>
    <w:semiHidden/>
    <w:rsid w:val="00B676B5"/>
    <w:pPr>
      <w:tabs>
        <w:tab w:val="right" w:leader="dot" w:pos="9071"/>
      </w:tabs>
      <w:ind w:left="1701"/>
    </w:pPr>
  </w:style>
  <w:style w:type="paragraph" w:customStyle="1" w:styleId="ListAlpha">
    <w:name w:val="List Alpha"/>
    <w:basedOn w:val="List"/>
    <w:rsid w:val="00B676B5"/>
    <w:pPr>
      <w:numPr>
        <w:numId w:val="9"/>
      </w:numPr>
    </w:pPr>
  </w:style>
  <w:style w:type="paragraph" w:customStyle="1" w:styleId="ListAlpha2">
    <w:name w:val="List Alpha 2"/>
    <w:basedOn w:val="List2"/>
    <w:rsid w:val="00B676B5"/>
    <w:pPr>
      <w:numPr>
        <w:numId w:val="8"/>
      </w:numPr>
    </w:pPr>
  </w:style>
  <w:style w:type="paragraph" w:styleId="List3">
    <w:name w:val="List 3"/>
    <w:basedOn w:val="BodyText"/>
    <w:rsid w:val="00B676B5"/>
    <w:pPr>
      <w:tabs>
        <w:tab w:val="left" w:pos="1021"/>
      </w:tabs>
      <w:spacing w:before="60" w:after="60"/>
      <w:ind w:left="1020" w:hanging="340"/>
    </w:pPr>
  </w:style>
  <w:style w:type="paragraph" w:styleId="List4">
    <w:name w:val="List 4"/>
    <w:basedOn w:val="BodyText"/>
    <w:rsid w:val="00B676B5"/>
    <w:pPr>
      <w:tabs>
        <w:tab w:val="left" w:pos="1361"/>
      </w:tabs>
      <w:spacing w:before="60" w:after="60"/>
      <w:ind w:left="1361" w:hanging="340"/>
    </w:pPr>
  </w:style>
  <w:style w:type="paragraph" w:styleId="List5">
    <w:name w:val="List 5"/>
    <w:basedOn w:val="BodyText"/>
    <w:rsid w:val="00B676B5"/>
    <w:pPr>
      <w:tabs>
        <w:tab w:val="left" w:pos="1701"/>
      </w:tabs>
      <w:spacing w:before="60" w:after="60"/>
      <w:ind w:left="1701" w:hanging="340"/>
    </w:pPr>
  </w:style>
  <w:style w:type="paragraph" w:styleId="ListBullet3">
    <w:name w:val="List Bullet 3"/>
    <w:basedOn w:val="List3"/>
    <w:rsid w:val="00B676B5"/>
    <w:pPr>
      <w:numPr>
        <w:numId w:val="15"/>
      </w:numPr>
      <w:tabs>
        <w:tab w:val="clear" w:pos="1021"/>
      </w:tabs>
      <w:ind w:left="1037" w:hanging="357"/>
    </w:pPr>
  </w:style>
  <w:style w:type="paragraph" w:styleId="ListBullet4">
    <w:name w:val="List Bullet 4"/>
    <w:basedOn w:val="List4"/>
    <w:rsid w:val="00B676B5"/>
    <w:pPr>
      <w:numPr>
        <w:numId w:val="3"/>
      </w:numPr>
    </w:pPr>
  </w:style>
  <w:style w:type="paragraph" w:styleId="ListBullet5">
    <w:name w:val="List Bullet 5"/>
    <w:basedOn w:val="List5"/>
    <w:rsid w:val="00B676B5"/>
    <w:pPr>
      <w:numPr>
        <w:numId w:val="4"/>
      </w:numPr>
    </w:pPr>
  </w:style>
  <w:style w:type="paragraph" w:styleId="ListContinue2">
    <w:name w:val="List Continue 2"/>
    <w:basedOn w:val="List2"/>
    <w:rsid w:val="00B676B5"/>
    <w:pPr>
      <w:ind w:firstLine="0"/>
    </w:pPr>
  </w:style>
  <w:style w:type="paragraph" w:styleId="ListContinue3">
    <w:name w:val="List Continue 3"/>
    <w:basedOn w:val="List3"/>
    <w:rsid w:val="00B676B5"/>
    <w:pPr>
      <w:ind w:left="1021" w:firstLine="0"/>
    </w:pPr>
  </w:style>
  <w:style w:type="paragraph" w:styleId="ListContinue4">
    <w:name w:val="List Continue 4"/>
    <w:basedOn w:val="List4"/>
    <w:rsid w:val="00B676B5"/>
    <w:pPr>
      <w:ind w:firstLine="0"/>
    </w:pPr>
  </w:style>
  <w:style w:type="paragraph" w:styleId="ListContinue5">
    <w:name w:val="List Continue 5"/>
    <w:basedOn w:val="List5"/>
    <w:rsid w:val="00B676B5"/>
    <w:pPr>
      <w:ind w:firstLine="0"/>
    </w:pPr>
  </w:style>
  <w:style w:type="paragraph" w:styleId="ListNumber3">
    <w:name w:val="List Number 3"/>
    <w:basedOn w:val="List3"/>
    <w:rsid w:val="00B676B5"/>
    <w:pPr>
      <w:numPr>
        <w:numId w:val="5"/>
      </w:numPr>
    </w:pPr>
  </w:style>
  <w:style w:type="paragraph" w:styleId="ListNumber4">
    <w:name w:val="List Number 4"/>
    <w:basedOn w:val="List4"/>
    <w:rsid w:val="00B676B5"/>
    <w:pPr>
      <w:numPr>
        <w:numId w:val="6"/>
      </w:numPr>
    </w:pPr>
  </w:style>
  <w:style w:type="paragraph" w:styleId="ListNumber5">
    <w:name w:val="List Number 5"/>
    <w:basedOn w:val="List5"/>
    <w:rsid w:val="00B676B5"/>
    <w:pPr>
      <w:numPr>
        <w:numId w:val="7"/>
      </w:numPr>
    </w:pPr>
  </w:style>
  <w:style w:type="paragraph" w:styleId="BlockText">
    <w:name w:val="Block Text"/>
    <w:basedOn w:val="Normal"/>
    <w:rsid w:val="00B676B5"/>
    <w:pPr>
      <w:spacing w:after="120"/>
      <w:ind w:left="1440" w:right="1440"/>
    </w:pPr>
  </w:style>
  <w:style w:type="character" w:customStyle="1" w:styleId="Subscript">
    <w:name w:val="Subscript"/>
    <w:basedOn w:val="DefaultParagraphFont"/>
    <w:rsid w:val="00B676B5"/>
    <w:rPr>
      <w:sz w:val="16"/>
      <w:vertAlign w:val="subscript"/>
    </w:rPr>
  </w:style>
  <w:style w:type="character" w:customStyle="1" w:styleId="Superscript">
    <w:name w:val="Superscript"/>
    <w:basedOn w:val="DefaultParagraphFont"/>
    <w:rsid w:val="00B676B5"/>
    <w:rPr>
      <w:sz w:val="16"/>
      <w:vertAlign w:val="superscript"/>
    </w:rPr>
  </w:style>
  <w:style w:type="character" w:customStyle="1" w:styleId="Symbols">
    <w:name w:val="Symbols"/>
    <w:basedOn w:val="DefaultParagraphFont"/>
    <w:rsid w:val="00B676B5"/>
    <w:rPr>
      <w:rFonts w:ascii="Symbol" w:hAnsi="Symbol"/>
    </w:rPr>
  </w:style>
  <w:style w:type="character" w:customStyle="1" w:styleId="MenuOptions">
    <w:name w:val="Menu Options"/>
    <w:basedOn w:val="DefaultParagraphFont"/>
    <w:rsid w:val="00B676B5"/>
    <w:rPr>
      <w:rFonts w:ascii="Arial Narrow" w:hAnsi="Arial Narrow"/>
      <w:smallCaps/>
    </w:rPr>
  </w:style>
  <w:style w:type="character" w:customStyle="1" w:styleId="Buttons">
    <w:name w:val="Buttons"/>
    <w:basedOn w:val="DefaultParagraphFont"/>
    <w:rsid w:val="00B676B5"/>
    <w:rPr>
      <w:b/>
    </w:rPr>
  </w:style>
  <w:style w:type="character" w:customStyle="1" w:styleId="Underlined">
    <w:name w:val="Underlined"/>
    <w:basedOn w:val="DefaultParagraphFont"/>
    <w:rsid w:val="00B676B5"/>
    <w:rPr>
      <w:u w:val="single"/>
    </w:rPr>
  </w:style>
  <w:style w:type="paragraph" w:customStyle="1" w:styleId="TableBodyTextRight">
    <w:name w:val="Table Body Text Right"/>
    <w:basedOn w:val="TableBodyText"/>
    <w:rsid w:val="00B676B5"/>
    <w:pPr>
      <w:widowControl w:val="0"/>
      <w:autoSpaceDE w:val="0"/>
      <w:autoSpaceDN w:val="0"/>
      <w:adjustRightInd w:val="0"/>
      <w:jc w:val="right"/>
    </w:pPr>
    <w:rPr>
      <w:rFonts w:cs="Arial"/>
      <w:szCs w:val="18"/>
    </w:rPr>
  </w:style>
  <w:style w:type="paragraph" w:customStyle="1" w:styleId="CopyrightText">
    <w:name w:val="Copyright Text"/>
    <w:basedOn w:val="BodyText"/>
    <w:rsid w:val="00B676B5"/>
    <w:rPr>
      <w:sz w:val="18"/>
    </w:rPr>
  </w:style>
  <w:style w:type="paragraph" w:customStyle="1" w:styleId="BodySmallRight">
    <w:name w:val="Body Small Right"/>
    <w:basedOn w:val="BodyTextRight"/>
    <w:rsid w:val="00B676B5"/>
    <w:rPr>
      <w:sz w:val="18"/>
      <w:szCs w:val="18"/>
    </w:rPr>
  </w:style>
  <w:style w:type="paragraph" w:customStyle="1" w:styleId="MarginEdition">
    <w:name w:val="Margin Edition"/>
    <w:basedOn w:val="MarginNote"/>
    <w:rsid w:val="00B676B5"/>
    <w:pPr>
      <w:spacing w:before="0" w:after="0"/>
    </w:pPr>
    <w:rPr>
      <w:rFonts w:ascii="Times New Roman" w:hAnsi="Times New Roman"/>
      <w:color w:val="999999"/>
    </w:rPr>
  </w:style>
  <w:style w:type="paragraph" w:customStyle="1" w:styleId="Spacer">
    <w:name w:val="Spacer"/>
    <w:basedOn w:val="Normal"/>
    <w:rsid w:val="00B676B5"/>
    <w:rPr>
      <w:sz w:val="2"/>
      <w:szCs w:val="2"/>
    </w:rPr>
  </w:style>
  <w:style w:type="character" w:customStyle="1" w:styleId="Small">
    <w:name w:val="Small"/>
    <w:basedOn w:val="DefaultParagraphFont"/>
    <w:rsid w:val="00B676B5"/>
    <w:rPr>
      <w:sz w:val="16"/>
    </w:rPr>
  </w:style>
  <w:style w:type="paragraph" w:customStyle="1" w:styleId="WideTable">
    <w:name w:val="Wide Table"/>
    <w:basedOn w:val="Normal"/>
    <w:rsid w:val="00B676B5"/>
    <w:pPr>
      <w:ind w:left="-1418"/>
    </w:pPr>
    <w:rPr>
      <w:sz w:val="2"/>
      <w:szCs w:val="2"/>
    </w:rPr>
  </w:style>
  <w:style w:type="character" w:styleId="PageNumber">
    <w:name w:val="page number"/>
    <w:basedOn w:val="DefaultParagraphFont"/>
    <w:rsid w:val="00B676B5"/>
  </w:style>
  <w:style w:type="paragraph" w:styleId="Quote">
    <w:name w:val="Quote"/>
    <w:basedOn w:val="Heading1"/>
    <w:link w:val="QuoteChar"/>
    <w:qFormat/>
    <w:rsid w:val="00B676B5"/>
    <w:rPr>
      <w:b w:val="0"/>
      <w:sz w:val="72"/>
      <w:szCs w:val="72"/>
      <w:lang w:val="en-NZ"/>
    </w:rPr>
  </w:style>
  <w:style w:type="character" w:customStyle="1" w:styleId="QuoteChar">
    <w:name w:val="Quote Char"/>
    <w:basedOn w:val="DefaultParagraphFont"/>
    <w:link w:val="Quote"/>
    <w:rsid w:val="00B676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76B5"/>
    <w:pPr>
      <w:pageBreakBefore/>
    </w:pPr>
  </w:style>
  <w:style w:type="paragraph" w:customStyle="1" w:styleId="Border">
    <w:name w:val="Border"/>
    <w:basedOn w:val="Normal"/>
    <w:qFormat/>
    <w:rsid w:val="00B676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76B5"/>
    <w:rPr>
      <w:b/>
      <w:bCs/>
      <w:i/>
      <w:iCs/>
      <w:color w:val="auto"/>
    </w:rPr>
  </w:style>
  <w:style w:type="paragraph" w:styleId="IntenseQuote">
    <w:name w:val="Intense Quote"/>
    <w:basedOn w:val="Normal"/>
    <w:next w:val="Normal"/>
    <w:link w:val="IntenseQuoteChar"/>
    <w:uiPriority w:val="30"/>
    <w:qFormat/>
    <w:rsid w:val="00B676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76B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676B5"/>
    <w:rPr>
      <w:smallCaps/>
      <w:color w:val="auto"/>
      <w:u w:val="single"/>
    </w:rPr>
  </w:style>
  <w:style w:type="character" w:styleId="IntenseReference">
    <w:name w:val="Intense Reference"/>
    <w:basedOn w:val="DefaultParagraphFont"/>
    <w:uiPriority w:val="32"/>
    <w:qFormat/>
    <w:rsid w:val="00B676B5"/>
    <w:rPr>
      <w:b/>
      <w:bCs/>
      <w:smallCaps/>
      <w:color w:val="auto"/>
      <w:spacing w:val="5"/>
      <w:u w:val="single"/>
    </w:rPr>
  </w:style>
  <w:style w:type="paragraph" w:customStyle="1" w:styleId="2ColumnHeading">
    <w:name w:val="2Column Heading"/>
    <w:basedOn w:val="BodyText"/>
    <w:qFormat/>
    <w:rsid w:val="00B676B5"/>
    <w:pPr>
      <w:spacing w:after="60"/>
      <w:ind w:left="-2268"/>
    </w:pPr>
    <w:rPr>
      <w:b/>
    </w:rPr>
  </w:style>
  <w:style w:type="paragraph" w:customStyle="1" w:styleId="Heading1TOC">
    <w:name w:val="Heading1 TOC"/>
    <w:basedOn w:val="Normal"/>
    <w:qFormat/>
    <w:rsid w:val="00B676B5"/>
    <w:pPr>
      <w:spacing w:before="240" w:after="120"/>
    </w:pPr>
    <w:rPr>
      <w:rFonts w:ascii="Times New Roman" w:hAnsi="Times New Roman"/>
      <w:b/>
      <w:sz w:val="32"/>
    </w:rPr>
  </w:style>
  <w:style w:type="paragraph" w:customStyle="1" w:styleId="Heading2TOC">
    <w:name w:val="Heading2 TOC"/>
    <w:basedOn w:val="Normal"/>
    <w:qFormat/>
    <w:rsid w:val="00B676B5"/>
    <w:pPr>
      <w:spacing w:before="240" w:after="60"/>
    </w:pPr>
    <w:rPr>
      <w:rFonts w:ascii="Times New Roman" w:hAnsi="Times New Roman"/>
      <w:b/>
      <w:sz w:val="28"/>
    </w:rPr>
  </w:style>
  <w:style w:type="character" w:customStyle="1" w:styleId="Underline">
    <w:name w:val="Underline"/>
    <w:basedOn w:val="DefaultParagraphFont"/>
    <w:qFormat/>
    <w:rsid w:val="00B676B5"/>
    <w:rPr>
      <w:u w:val="single"/>
    </w:rPr>
  </w:style>
  <w:style w:type="character" w:customStyle="1" w:styleId="BoldandItalics">
    <w:name w:val="Bold and Italics"/>
    <w:qFormat/>
    <w:rsid w:val="00B676B5"/>
    <w:rPr>
      <w:b/>
      <w:i/>
      <w:u w:val="none"/>
    </w:rPr>
  </w:style>
  <w:style w:type="paragraph" w:styleId="BalloonText">
    <w:name w:val="Balloon Text"/>
    <w:basedOn w:val="Normal"/>
    <w:link w:val="BalloonTextChar"/>
    <w:rsid w:val="00B676B5"/>
    <w:rPr>
      <w:rFonts w:ascii="Tahoma" w:hAnsi="Tahoma" w:cs="Tahoma"/>
      <w:sz w:val="16"/>
      <w:szCs w:val="16"/>
    </w:rPr>
  </w:style>
  <w:style w:type="character" w:customStyle="1" w:styleId="BalloonTextChar">
    <w:name w:val="Balloon Text Char"/>
    <w:basedOn w:val="DefaultParagraphFont"/>
    <w:link w:val="BalloonText"/>
    <w:rsid w:val="00B676B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676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76B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1330</Words>
  <Characters>8310</Characters>
  <Application>Microsoft Office Word</Application>
  <DocSecurity>0</DocSecurity>
  <Lines>290</Lines>
  <Paragraphs>138</Paragraphs>
  <ScaleCrop>false</ScaleCrop>
  <Company>Author-it Software Corporation Ltd.</Company>
  <LinksUpToDate>false</LinksUpToDate>
  <CharactersWithSpaces>9556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LMFPF3004B Prepare textiles for framing</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2012-05-26T17:42:00Z</dcterms:created>
  <dcterms:modified xsi:type="dcterms:W3CDTF">2012-05-26T17:42:00Z</dcterms:modified>
</cp:coreProperties>
</file>