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2B1" w:rsidP="00D342B1">
      <w:pPr>
        <w:pStyle w:val="Title"/>
      </w:pPr>
      <w:r>
        <w:fldChar w:fldCharType="begin"/>
      </w:r>
      <w:r>
        <w:instrText xml:space="preserve"> TITLE   \* MERGEFORMAT </w:instrText>
      </w:r>
      <w:r>
        <w:fldChar w:fldCharType="separate"/>
      </w:r>
      <w:r>
        <w:t>LMFPF3001B Deframe artwork</w:t>
      </w:r>
      <w:r>
        <w:fldChar w:fldCharType="end"/>
      </w:r>
    </w:p>
    <w:p w:rsidR="00D342B1" w:rsidP="00D342B1">
      <w:pPr>
        <w:pStyle w:val="Version"/>
        <w:sectPr w:rsidSect="004719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19F4" w:rsidP="004719F4">
      <w:pPr>
        <w:pStyle w:val="SuperHeading"/>
      </w:pPr>
      <w:r w:rsidRPr="004719F4">
        <w:t>LMFPF3001B Deframe artwork</w:t>
      </w:r>
    </w:p>
    <w:p w:rsidR="00000000" w:rsidRPr="004719F4" w:rsidP="004719F4">
      <w:pPr>
        <w:pStyle w:val="SuperHeading"/>
      </w:pPr>
    </w:p>
    <w:p w:rsidR="00000000" w:rsidRPr="004719F4" w:rsidP="004719F4">
      <w:pPr>
        <w:pStyle w:val="Heading1"/>
      </w:pPr>
      <w:bookmarkStart w:id="1" w:name="O_91395"/>
      <w:bookmarkEnd w:id="1"/>
      <w:r w:rsidRPr="004719F4">
        <w:t>Modification History</w:t>
      </w:r>
    </w:p>
    <w:p w:rsidR="00000000" w:rsidRPr="004719F4" w:rsidP="004719F4">
      <w:pPr>
        <w:pStyle w:val="BodyText"/>
      </w:pPr>
      <w:r w:rsidRPr="004719F4">
        <w:t>Not applicable.</w:t>
      </w:r>
    </w:p>
    <w:p w:rsidR="00000000" w:rsidRPr="004719F4" w:rsidP="004719F4">
      <w:pPr>
        <w:pStyle w:val="AllowPageBreak"/>
      </w:pPr>
    </w:p>
    <w:p w:rsidR="00000000" w:rsidRPr="004719F4" w:rsidP="004719F4">
      <w:pPr>
        <w:pStyle w:val="Heading1"/>
      </w:pPr>
      <w:bookmarkStart w:id="2" w:name="O_91396"/>
      <w:bookmarkEnd w:id="2"/>
      <w:r w:rsidRPr="004719F4">
        <w:t>Unit Descriptor</w:t>
      </w:r>
    </w:p>
    <w:tbl>
      <w:tblPr>
        <w:tblW w:w="0" w:type="auto"/>
        <w:tblLayout w:type="fixed"/>
        <w:tblCellMar>
          <w:left w:w="62" w:type="dxa"/>
          <w:right w:w="62" w:type="dxa"/>
        </w:tblCellMar>
        <w:tblLook w:val="0000"/>
      </w:tblPr>
      <w:tblGrid>
        <w:gridCol w:w="2664"/>
        <w:gridCol w:w="5858"/>
      </w:tblGrid>
      <w:tr w:rsidTr="00D342B1">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BodyText"/>
            </w:pPr>
            <w:r w:rsidRPr="004719F4">
              <w:t xml:space="preserve">This unit covers the competency to dismantle and remove the frame from artwork, including its documentation. Artwork includes </w:t>
            </w:r>
            <w:r w:rsidRPr="004719F4">
              <w:t>any object that can be framed, including memorabilia.</w:t>
            </w:r>
          </w:p>
        </w:tc>
      </w:tr>
    </w:tbl>
    <w:p w:rsidR="00000000" w:rsidRPr="004719F4" w:rsidP="004719F4">
      <w:pPr>
        <w:pStyle w:val="BodyText"/>
      </w:pPr>
    </w:p>
    <w:p w:rsidR="00000000" w:rsidRPr="004719F4" w:rsidP="004719F4">
      <w:pPr>
        <w:pStyle w:val="AllowPageBreak"/>
      </w:pPr>
    </w:p>
    <w:p w:rsidR="00000000" w:rsidRPr="004719F4" w:rsidP="004719F4">
      <w:pPr>
        <w:pStyle w:val="Heading1"/>
      </w:pPr>
      <w:bookmarkStart w:id="3" w:name="O_91397"/>
      <w:bookmarkEnd w:id="3"/>
      <w:r w:rsidRPr="004719F4">
        <w:t>Application of the Unit</w:t>
      </w:r>
    </w:p>
    <w:tbl>
      <w:tblPr>
        <w:tblW w:w="0" w:type="auto"/>
        <w:tblLayout w:type="fixed"/>
        <w:tblCellMar>
          <w:left w:w="62" w:type="dxa"/>
          <w:right w:w="62" w:type="dxa"/>
        </w:tblCellMar>
        <w:tblLook w:val="0000"/>
      </w:tblPr>
      <w:tblGrid>
        <w:gridCol w:w="2764"/>
        <w:gridCol w:w="5758"/>
      </w:tblGrid>
      <w:tr w:rsidTr="00D342B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BodyText"/>
            </w:pPr>
          </w:p>
        </w:tc>
      </w:tr>
    </w:tbl>
    <w:p w:rsidR="00000000" w:rsidRPr="004719F4" w:rsidP="004719F4">
      <w:pPr>
        <w:pStyle w:val="BodyText"/>
      </w:pPr>
    </w:p>
    <w:p w:rsidR="00000000" w:rsidRPr="004719F4" w:rsidP="004719F4">
      <w:pPr>
        <w:pStyle w:val="AllowPageBreak"/>
      </w:pPr>
    </w:p>
    <w:p w:rsidR="00000000" w:rsidRPr="004719F4" w:rsidP="004719F4">
      <w:pPr>
        <w:pStyle w:val="Heading1"/>
      </w:pPr>
      <w:bookmarkStart w:id="4" w:name="O_91398"/>
      <w:bookmarkEnd w:id="4"/>
      <w:r w:rsidRPr="004719F4">
        <w:t>Licensing/Regulatory Information</w:t>
      </w:r>
    </w:p>
    <w:p w:rsidR="00000000" w:rsidRPr="004719F4" w:rsidP="004719F4">
      <w:pPr>
        <w:pStyle w:val="BodyText"/>
      </w:pPr>
      <w:r w:rsidRPr="004719F4">
        <w:t>Not applicable.</w:t>
      </w:r>
    </w:p>
    <w:p w:rsidR="00000000" w:rsidRPr="004719F4" w:rsidP="004719F4">
      <w:pPr>
        <w:pStyle w:val="AllowPageBreak"/>
      </w:pPr>
    </w:p>
    <w:p w:rsidR="00000000" w:rsidRPr="004719F4" w:rsidP="004719F4">
      <w:pPr>
        <w:pStyle w:val="Heading1"/>
      </w:pPr>
      <w:bookmarkStart w:id="5" w:name="O_91400"/>
      <w:bookmarkEnd w:id="5"/>
      <w:r w:rsidRPr="004719F4">
        <w:t>Pre-Requisites</w:t>
      </w:r>
    </w:p>
    <w:tbl>
      <w:tblPr>
        <w:tblW w:w="0" w:type="auto"/>
        <w:tblLayout w:type="fixed"/>
        <w:tblCellMar>
          <w:left w:w="62" w:type="dxa"/>
          <w:right w:w="62" w:type="dxa"/>
        </w:tblCellMar>
        <w:tblLook w:val="0000"/>
      </w:tblPr>
      <w:tblGrid>
        <w:gridCol w:w="2771"/>
        <w:gridCol w:w="1313"/>
        <w:gridCol w:w="4438"/>
      </w:tblGrid>
      <w:tr w:rsidTr="00D342B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t>Nil</w:t>
            </w:r>
          </w:p>
        </w:tc>
      </w:tr>
      <w:tr w:rsidTr="00D342B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p>
        </w:tc>
      </w:tr>
      <w:tr w:rsidTr="00D342B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BodyText"/>
            </w:pPr>
          </w:p>
        </w:tc>
      </w:tr>
    </w:tbl>
    <w:p w:rsidR="00000000" w:rsidRPr="004719F4" w:rsidP="004719F4">
      <w:pPr>
        <w:pStyle w:val="BodyText"/>
      </w:pPr>
    </w:p>
    <w:p w:rsidR="00000000" w:rsidRPr="004719F4" w:rsidP="004719F4">
      <w:pPr>
        <w:pStyle w:val="AllowPageBreak"/>
      </w:pPr>
    </w:p>
    <w:p w:rsidR="00000000" w:rsidRPr="004719F4" w:rsidP="004719F4">
      <w:pPr>
        <w:pStyle w:val="Heading1"/>
      </w:pPr>
      <w:bookmarkStart w:id="6" w:name="O_91399"/>
      <w:bookmarkEnd w:id="6"/>
      <w:r w:rsidRPr="004719F4">
        <w:t>Employability Skills Information</w:t>
      </w:r>
    </w:p>
    <w:tbl>
      <w:tblPr>
        <w:tblW w:w="0" w:type="auto"/>
        <w:tblLayout w:type="fixed"/>
        <w:tblCellMar>
          <w:left w:w="62" w:type="dxa"/>
          <w:right w:w="62" w:type="dxa"/>
        </w:tblCellMar>
        <w:tblLook w:val="0000"/>
      </w:tblPr>
      <w:tblGrid>
        <w:gridCol w:w="2802"/>
        <w:gridCol w:w="5720"/>
      </w:tblGrid>
      <w:tr w:rsidTr="00D342B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BodyText"/>
            </w:pPr>
            <w:r w:rsidRPr="004719F4">
              <w:t>This unit contains employability skills.</w:t>
            </w:r>
          </w:p>
        </w:tc>
      </w:tr>
    </w:tbl>
    <w:p w:rsidR="00000000" w:rsidRPr="004719F4" w:rsidP="004719F4">
      <w:pPr>
        <w:pStyle w:val="BodyText"/>
      </w:pPr>
    </w:p>
    <w:p w:rsidR="00000000" w:rsidRPr="004719F4" w:rsidP="004719F4">
      <w:pPr>
        <w:pStyle w:val="AllowPageBreak"/>
      </w:pPr>
    </w:p>
    <w:p w:rsidR="00000000" w:rsidRPr="004719F4" w:rsidP="004719F4">
      <w:pPr>
        <w:pStyle w:val="Heading1"/>
      </w:pPr>
      <w:bookmarkStart w:id="7" w:name="O_91401"/>
      <w:bookmarkEnd w:id="7"/>
      <w:r w:rsidRPr="004719F4">
        <w:t>Elements and Performance Criteria Pre-Content</w:t>
      </w:r>
    </w:p>
    <w:tbl>
      <w:tblPr>
        <w:tblW w:w="0" w:type="auto"/>
        <w:tblLayout w:type="fixed"/>
        <w:tblCellMar>
          <w:left w:w="62" w:type="dxa"/>
          <w:right w:w="62" w:type="dxa"/>
        </w:tblCellMar>
        <w:tblLook w:val="0000"/>
      </w:tblPr>
      <w:tblGrid>
        <w:gridCol w:w="2506"/>
        <w:gridCol w:w="6016"/>
      </w:tblGrid>
      <w:tr w:rsidTr="00D342B1">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t>Elements describe the essential outcomes of a unit of competency.</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BodyText"/>
            </w:pPr>
            <w:r w:rsidRPr="004719F4">
              <w:t>Performance criteria describe the performance needed to demonstrate achievement of the element. Where bold italicised text is used, further information is detailed in the required skills and knowledge section and the range statement. Assessment of performa</w:t>
            </w:r>
            <w:r w:rsidRPr="004719F4">
              <w:t>nce is to be consistent with the evidence guide.</w:t>
            </w:r>
          </w:p>
        </w:tc>
      </w:tr>
    </w:tbl>
    <w:p w:rsidR="00000000" w:rsidRPr="004719F4" w:rsidP="004719F4">
      <w:pPr>
        <w:pStyle w:val="BodyText"/>
      </w:pPr>
    </w:p>
    <w:p w:rsidR="00000000" w:rsidRPr="004719F4" w:rsidP="004719F4">
      <w:pPr>
        <w:pStyle w:val="AllowPageBreak"/>
      </w:pPr>
    </w:p>
    <w:p w:rsidR="00000000" w:rsidRPr="004719F4" w:rsidP="004719F4">
      <w:pPr>
        <w:pStyle w:val="Heading1"/>
      </w:pPr>
      <w:bookmarkStart w:id="8" w:name="O_91402"/>
      <w:bookmarkEnd w:id="8"/>
      <w:r w:rsidRPr="004719F4">
        <w:t>Elements and Performance Criteria</w:t>
      </w:r>
    </w:p>
    <w:tbl>
      <w:tblPr>
        <w:tblW w:w="0" w:type="auto"/>
        <w:tblLayout w:type="fixed"/>
        <w:tblCellMar>
          <w:left w:w="62" w:type="dxa"/>
          <w:right w:w="62" w:type="dxa"/>
        </w:tblCellMar>
        <w:tblLook w:val="0000"/>
      </w:tblPr>
      <w:tblGrid>
        <w:gridCol w:w="2506"/>
        <w:gridCol w:w="6016"/>
      </w:tblGrid>
      <w:tr w:rsidTr="00D342B1">
        <w:tblPrEx>
          <w:tblW w:w="0" w:type="auto"/>
          <w:tblLayout w:type="fixed"/>
          <w:tblCellMar>
            <w:left w:w="62" w:type="dxa"/>
            <w:right w:w="62" w:type="dxa"/>
          </w:tblCellMar>
          <w:tblLook w:val="0000"/>
        </w:tblPrEx>
        <w:trPr>
          <w:tblHeader/>
        </w:trPr>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BodyText"/>
            </w:pPr>
            <w:r w:rsidRPr="004719F4">
              <w:rPr>
                <w:rStyle w:val="SpecialBold"/>
              </w:rPr>
              <w:t>ELEMENT</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PERFORMANCE CRITERIA</w:t>
            </w:r>
          </w:p>
        </w:tc>
      </w:tr>
      <w:tr w:rsidTr="00D342B1">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List"/>
              <w:rPr>
                <w:lang w:val="en-NZ"/>
              </w:rPr>
            </w:pPr>
            <w:r w:rsidRPr="004719F4">
              <w:t>1.</w:t>
            </w:r>
            <w:r w:rsidRPr="004719F4">
              <w:tab/>
              <w:t>Prepare for work</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List2"/>
            </w:pPr>
            <w:r w:rsidRPr="004719F4">
              <w:t>1.1.</w:t>
            </w:r>
            <w:r w:rsidRPr="004719F4">
              <w:tab/>
              <w:t>Work instructions are used to identify:</w:t>
            </w:r>
          </w:p>
          <w:p w:rsidR="00000000" w:rsidRPr="004719F4" w:rsidP="004719F4">
            <w:pPr>
              <w:pStyle w:val="List3"/>
            </w:pPr>
            <w:r w:rsidRPr="004719F4">
              <w:t>1.1.1.</w:t>
            </w:r>
            <w:r w:rsidRPr="004719F4">
              <w:tab/>
              <w:t>reasons for de-framing the item</w:t>
            </w:r>
          </w:p>
          <w:p w:rsidR="00000000" w:rsidRPr="004719F4" w:rsidP="004719F4">
            <w:pPr>
              <w:pStyle w:val="List3"/>
            </w:pPr>
            <w:r w:rsidRPr="004719F4">
              <w:t>1.1.2.</w:t>
            </w:r>
            <w:r w:rsidRPr="004719F4">
              <w:tab/>
            </w:r>
            <w:r w:rsidRPr="004719F4">
              <w:t>parts of the framed item or the original framing materials to be retained</w:t>
            </w:r>
          </w:p>
          <w:p w:rsidR="00000000" w:rsidRPr="004719F4" w:rsidP="004719F4">
            <w:pPr>
              <w:pStyle w:val="List2"/>
            </w:pPr>
            <w:r w:rsidRPr="004719F4">
              <w:t>1.2.</w:t>
            </w:r>
            <w:r w:rsidRPr="004719F4">
              <w:tab/>
              <w:t>Workplace health and safety requirements, including personal protection needs, are observed throughout the work</w:t>
            </w:r>
          </w:p>
          <w:p w:rsidR="00000000" w:rsidRPr="004719F4" w:rsidP="004719F4">
            <w:pPr>
              <w:pStyle w:val="List2"/>
            </w:pPr>
            <w:r w:rsidRPr="004719F4">
              <w:t>1.3.</w:t>
            </w:r>
            <w:r w:rsidRPr="004719F4">
              <w:tab/>
              <w:t>Frame is examined to identify:</w:t>
            </w:r>
          </w:p>
          <w:p w:rsidR="00000000" w:rsidRPr="004719F4" w:rsidP="004719F4">
            <w:pPr>
              <w:pStyle w:val="List3"/>
            </w:pPr>
            <w:r w:rsidRPr="004719F4">
              <w:t>1.3.1.</w:t>
            </w:r>
            <w:r w:rsidRPr="004719F4">
              <w:tab/>
              <w:t>its composition, condi</w:t>
            </w:r>
            <w:r w:rsidRPr="004719F4">
              <w:t>tion and type of construction</w:t>
            </w:r>
          </w:p>
          <w:p w:rsidR="00000000" w:rsidRPr="004719F4" w:rsidP="004719F4">
            <w:pPr>
              <w:pStyle w:val="List3"/>
            </w:pPr>
            <w:r w:rsidRPr="004719F4">
              <w:t>1.3.2.</w:t>
            </w:r>
            <w:r w:rsidRPr="004719F4">
              <w:tab/>
              <w:t>production techniques</w:t>
            </w:r>
          </w:p>
          <w:p w:rsidR="00000000" w:rsidRPr="004719F4" w:rsidP="004719F4">
            <w:pPr>
              <w:pStyle w:val="List3"/>
            </w:pPr>
            <w:r w:rsidRPr="004719F4">
              <w:t>1.3.3.</w:t>
            </w:r>
            <w:r w:rsidRPr="004719F4">
              <w:tab/>
              <w:t>type of and the fixing and fasteners used</w:t>
            </w:r>
          </w:p>
          <w:p w:rsidR="00000000" w:rsidRPr="004719F4" w:rsidP="004719F4">
            <w:pPr>
              <w:pStyle w:val="List3"/>
            </w:pPr>
            <w:r w:rsidRPr="004719F4">
              <w:t>1.3.4.</w:t>
            </w:r>
            <w:r w:rsidRPr="004719F4">
              <w:tab/>
              <w:t>de-framing and restoration procedures</w:t>
            </w:r>
          </w:p>
          <w:p w:rsidR="00000000" w:rsidRPr="004719F4" w:rsidP="004719F4">
            <w:pPr>
              <w:pStyle w:val="List2"/>
            </w:pPr>
            <w:r w:rsidRPr="004719F4">
              <w:t>1.4.</w:t>
            </w:r>
            <w:r w:rsidRPr="004719F4">
              <w:tab/>
              <w:t xml:space="preserve">Tools and equipment are selected to match construction and fastener type and checked prior to use </w:t>
            </w:r>
            <w:r w:rsidRPr="004719F4">
              <w:t>to ensure that they are appropriate for the work in terms of quality, serviceability and safety</w:t>
            </w:r>
          </w:p>
          <w:p w:rsidR="00000000" w:rsidRPr="004719F4" w:rsidP="004719F4">
            <w:pPr>
              <w:pStyle w:val="List2"/>
            </w:pPr>
            <w:r w:rsidRPr="004719F4">
              <w:t>1.5.</w:t>
            </w:r>
            <w:r w:rsidRPr="004719F4">
              <w:tab/>
              <w:t>Safe and suitable work area is selected/prepared to de-frame, sort and protect the items</w:t>
            </w:r>
          </w:p>
          <w:p w:rsidR="00000000" w:rsidP="004719F4">
            <w:pPr>
              <w:pStyle w:val="List2"/>
              <w:rPr>
                <w:lang w:val="en-NZ"/>
              </w:rPr>
            </w:pPr>
            <w:r w:rsidRPr="004719F4">
              <w:t>1.6.</w:t>
            </w:r>
            <w:r w:rsidRPr="004719F4">
              <w:tab/>
              <w:t>Dismantling sequence and handling techniques are determined</w:t>
            </w:r>
          </w:p>
        </w:tc>
      </w:tr>
      <w:tr w:rsidTr="00D342B1">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List"/>
              <w:rPr>
                <w:lang w:val="en-NZ"/>
              </w:rPr>
            </w:pPr>
            <w:r w:rsidRPr="004719F4">
              <w:t>2.</w:t>
            </w:r>
            <w:r w:rsidRPr="004719F4">
              <w:tab/>
              <w:t>De-frame artwork</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List2"/>
            </w:pPr>
            <w:r w:rsidRPr="004719F4">
              <w:t>2.1.</w:t>
            </w:r>
            <w:r w:rsidRPr="004719F4">
              <w:tab/>
              <w:t>Original frame assembly is dismantled to the extent required in the work instructions using appropriate tools and procedures</w:t>
            </w:r>
          </w:p>
          <w:p w:rsidR="00000000" w:rsidRPr="004719F4" w:rsidP="004719F4">
            <w:pPr>
              <w:pStyle w:val="List2"/>
            </w:pPr>
            <w:r w:rsidRPr="004719F4">
              <w:t>2.2.</w:t>
            </w:r>
            <w:r w:rsidRPr="004719F4">
              <w:tab/>
              <w:t>Labels, fasteners and attachments are removed and stored</w:t>
            </w:r>
          </w:p>
          <w:p w:rsidR="00000000" w:rsidRPr="004719F4" w:rsidP="004719F4">
            <w:pPr>
              <w:pStyle w:val="List2"/>
            </w:pPr>
            <w:r w:rsidRPr="004719F4">
              <w:t>2.3.</w:t>
            </w:r>
            <w:r w:rsidRPr="004719F4">
              <w:tab/>
              <w:t>Components are separated, protected, ta</w:t>
            </w:r>
            <w:r w:rsidRPr="004719F4">
              <w:t>gged and stored following workplace procedures</w:t>
            </w:r>
          </w:p>
          <w:p w:rsidR="00000000" w:rsidRPr="004719F4" w:rsidP="004719F4">
            <w:pPr>
              <w:pStyle w:val="List2"/>
            </w:pPr>
            <w:r w:rsidRPr="004719F4">
              <w:t>2.4.</w:t>
            </w:r>
            <w:r w:rsidRPr="004719F4">
              <w:tab/>
              <w:t>Condition of de-framed object is examined and noted for the work order</w:t>
            </w:r>
          </w:p>
          <w:p w:rsidR="00000000" w:rsidP="004719F4">
            <w:pPr>
              <w:pStyle w:val="List2"/>
              <w:rPr>
                <w:lang w:val="en-NZ"/>
              </w:rPr>
            </w:pPr>
            <w:r w:rsidRPr="004719F4">
              <w:t>2.5.</w:t>
            </w:r>
            <w:r w:rsidRPr="004719F4">
              <w:tab/>
              <w:t>Relevant historical information is collated and filed</w:t>
            </w:r>
          </w:p>
        </w:tc>
      </w:tr>
      <w:tr w:rsidTr="00D342B1">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List"/>
              <w:rPr>
                <w:lang w:val="en-NZ"/>
              </w:rPr>
            </w:pPr>
            <w:r w:rsidRPr="004719F4">
              <w:t>3.</w:t>
            </w:r>
            <w:r w:rsidRPr="004719F4">
              <w:tab/>
              <w:t>Clean work area and complete operations</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List2"/>
            </w:pPr>
            <w:r w:rsidRPr="004719F4">
              <w:t>3.1.</w:t>
            </w:r>
            <w:r w:rsidRPr="004719F4">
              <w:tab/>
              <w:t>Equipment is cleaned, ins</w:t>
            </w:r>
            <w:r w:rsidRPr="004719F4">
              <w:t>pected for serviceable condition and stored appropriately</w:t>
            </w:r>
          </w:p>
          <w:p w:rsidR="00000000" w:rsidRPr="004719F4" w:rsidP="004719F4">
            <w:pPr>
              <w:pStyle w:val="List2"/>
            </w:pPr>
            <w:r w:rsidRPr="004719F4">
              <w:t>3.2.</w:t>
            </w:r>
            <w:r w:rsidRPr="004719F4">
              <w:tab/>
              <w:t>Equipment faults are identified, tagged and reported to appropriate personnel</w:t>
            </w:r>
          </w:p>
          <w:p w:rsidR="00000000" w:rsidRPr="004719F4" w:rsidP="004719F4">
            <w:pPr>
              <w:pStyle w:val="List2"/>
            </w:pPr>
            <w:r w:rsidRPr="004719F4">
              <w:t>3.3.</w:t>
            </w:r>
            <w:r w:rsidRPr="004719F4">
              <w:tab/>
              <w:t>Work area is cleaned and rubbish disposed of as appropriate</w:t>
            </w:r>
          </w:p>
          <w:p w:rsidR="00000000" w:rsidRPr="004719F4" w:rsidP="004719F4">
            <w:pPr>
              <w:pStyle w:val="List2"/>
            </w:pPr>
            <w:r w:rsidRPr="004719F4">
              <w:t>3.4.</w:t>
            </w:r>
            <w:r w:rsidRPr="004719F4">
              <w:tab/>
              <w:t>Workplace documentation is completed as requi</w:t>
            </w:r>
            <w:r w:rsidRPr="004719F4">
              <w:t>red</w:t>
            </w:r>
          </w:p>
        </w:tc>
      </w:tr>
    </w:tbl>
    <w:p w:rsidR="00000000" w:rsidRPr="004719F4" w:rsidP="004719F4">
      <w:pPr>
        <w:pStyle w:val="BodyText"/>
      </w:pPr>
    </w:p>
    <w:p w:rsidR="00000000" w:rsidRPr="004719F4" w:rsidP="004719F4">
      <w:pPr>
        <w:pStyle w:val="AllowPageBreak"/>
      </w:pPr>
    </w:p>
    <w:p w:rsidR="00000000" w:rsidRPr="004719F4" w:rsidP="004719F4">
      <w:pPr>
        <w:pStyle w:val="Heading1"/>
      </w:pPr>
      <w:bookmarkStart w:id="9" w:name="O_91403"/>
      <w:bookmarkEnd w:id="9"/>
      <w:r w:rsidRPr="004719F4">
        <w:t>Required Skills and Knowledge</w:t>
      </w:r>
    </w:p>
    <w:tbl>
      <w:tblPr>
        <w:tblW w:w="0" w:type="auto"/>
        <w:tblLayout w:type="fixed"/>
        <w:tblCellMar>
          <w:left w:w="62" w:type="dxa"/>
          <w:right w:w="62" w:type="dxa"/>
        </w:tblCellMar>
        <w:tblLook w:val="0000"/>
      </w:tblPr>
      <w:tblGrid>
        <w:gridCol w:w="8522"/>
      </w:tblGrid>
      <w:tr w:rsidTr="00D342B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REQUIRED SKILLS AND KNOWLEDGE</w:t>
            </w:r>
          </w:p>
        </w:tc>
      </w:tr>
      <w:tr w:rsidTr="00D342B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t>This section describes the skills and knowledge required for this unit.</w:t>
            </w:r>
          </w:p>
        </w:tc>
      </w:tr>
      <w:tr w:rsidTr="00D342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Required skills</w:t>
            </w:r>
          </w:p>
        </w:tc>
      </w:tr>
      <w:tr w:rsidTr="00D342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ListBullet"/>
            </w:pPr>
            <w:r w:rsidRPr="004719F4">
              <w:t xml:space="preserve">collect, organise and understand information related to work orders, basic plans, </w:t>
            </w:r>
            <w:r w:rsidRPr="004719F4">
              <w:t>and safety procedures</w:t>
            </w:r>
          </w:p>
          <w:p w:rsidR="00000000" w:rsidRPr="004719F4" w:rsidP="004719F4">
            <w:pPr>
              <w:pStyle w:val="ListBullet"/>
            </w:pPr>
            <w:r w:rsidRPr="004719F4">
              <w:t>communicate ideas and information to enable confirmation of work requirements and specifications, coordination of work with work supervisor, other workers and customers, and the reporting of work outcomes and problems</w:t>
            </w:r>
          </w:p>
          <w:p w:rsidR="00000000" w:rsidRPr="004719F4" w:rsidP="004719F4">
            <w:pPr>
              <w:pStyle w:val="ListBullet"/>
            </w:pPr>
            <w:r w:rsidRPr="004719F4">
              <w:t>plan and organise activities, including the preparation and layout of the work area and the obtaining of equipment and materials to avoid any backtracking, workflow interruptions or wastage</w:t>
            </w:r>
          </w:p>
          <w:p w:rsidR="00000000" w:rsidRPr="004719F4" w:rsidP="004719F4">
            <w:pPr>
              <w:pStyle w:val="ListBullet"/>
            </w:pPr>
            <w:r w:rsidRPr="004719F4">
              <w:t>work with others and in a team by recognising dependencies and usi</w:t>
            </w:r>
            <w:r w:rsidRPr="004719F4">
              <w:t>ng cooperative approaches to optimise workflow and productivity</w:t>
            </w:r>
          </w:p>
          <w:p w:rsidR="00000000" w:rsidRPr="004719F4" w:rsidP="004719F4">
            <w:pPr>
              <w:pStyle w:val="ListBullet"/>
            </w:pPr>
            <w:r w:rsidRPr="004719F4">
              <w:t>use mathematical ideas and techniques to correctly complete measurements, calculate quantities and estimate material requirements</w:t>
            </w:r>
          </w:p>
          <w:p w:rsidR="00000000" w:rsidRPr="004719F4" w:rsidP="004719F4">
            <w:pPr>
              <w:pStyle w:val="ListBullet"/>
            </w:pPr>
            <w:r w:rsidRPr="004719F4">
              <w:t>use pre-checking and inspection techniques to anticipate cutti</w:t>
            </w:r>
            <w:r w:rsidRPr="004719F4">
              <w:t>ng problems, avoid re-working and wastage</w:t>
            </w:r>
          </w:p>
          <w:p w:rsidR="00000000" w:rsidP="004719F4">
            <w:pPr>
              <w:pStyle w:val="ListBullet"/>
              <w:rPr>
                <w:lang w:val="en-NZ"/>
              </w:rPr>
            </w:pPr>
            <w:r w:rsidRPr="004719F4">
              <w:t>use the limited workplace technology related to the de-framing of artwork, including drawing aids, tools, equipment, calculators and measuring devices</w:t>
            </w:r>
          </w:p>
        </w:tc>
      </w:tr>
      <w:tr w:rsidTr="00D342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Required knowledge</w:t>
            </w:r>
          </w:p>
        </w:tc>
      </w:tr>
      <w:tr w:rsidTr="00D342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ListBullet"/>
            </w:pPr>
            <w:r w:rsidRPr="004719F4">
              <w:t>workflow in relation to dismantling frame</w:t>
            </w:r>
            <w:r w:rsidRPr="004719F4">
              <w:t>s</w:t>
            </w:r>
          </w:p>
          <w:p w:rsidR="00000000" w:rsidRPr="004719F4" w:rsidP="004719F4">
            <w:pPr>
              <w:pStyle w:val="ListBullet"/>
            </w:pPr>
            <w:r w:rsidRPr="004719F4">
              <w:t>artwork conservation techniques</w:t>
            </w:r>
          </w:p>
          <w:p w:rsidR="00000000" w:rsidRPr="004719F4" w:rsidP="004719F4">
            <w:pPr>
              <w:pStyle w:val="ListBullet"/>
            </w:pPr>
            <w:r w:rsidRPr="004719F4">
              <w:t>identification of materials, equipment, processes and procedures appropriate for de-framing artwork</w:t>
            </w:r>
          </w:p>
          <w:p w:rsidR="00000000" w:rsidRPr="004719F4" w:rsidP="004719F4">
            <w:pPr>
              <w:pStyle w:val="ListBullet"/>
            </w:pPr>
            <w:r w:rsidRPr="004719F4">
              <w:t>frame construction techniques and processes for constructing frame packages</w:t>
            </w:r>
          </w:p>
          <w:p w:rsidR="00000000" w:rsidRPr="004719F4" w:rsidP="004719F4">
            <w:pPr>
              <w:pStyle w:val="ListBullet"/>
            </w:pPr>
            <w:r w:rsidRPr="004719F4">
              <w:t>the types, uses and operation of tools used to</w:t>
            </w:r>
            <w:r w:rsidRPr="004719F4">
              <w:t xml:space="preserve"> de-frame artwork</w:t>
            </w:r>
          </w:p>
          <w:p w:rsidR="00000000" w:rsidRPr="004719F4" w:rsidP="004719F4">
            <w:pPr>
              <w:pStyle w:val="ListBullet"/>
            </w:pPr>
            <w:r w:rsidRPr="004719F4">
              <w:t>workplace safety system requirements related to de-framing artwork</w:t>
            </w:r>
          </w:p>
          <w:p w:rsidR="00000000" w:rsidRPr="004719F4" w:rsidP="004719F4">
            <w:pPr>
              <w:pStyle w:val="ListBullet"/>
            </w:pPr>
            <w:r w:rsidRPr="004719F4">
              <w:t>understand the effect of this process on the artwork</w:t>
            </w:r>
          </w:p>
        </w:tc>
      </w:tr>
    </w:tbl>
    <w:p w:rsidR="00000000" w:rsidRPr="004719F4" w:rsidP="004719F4">
      <w:pPr>
        <w:pStyle w:val="BodyText"/>
      </w:pPr>
    </w:p>
    <w:p w:rsidR="00000000" w:rsidRPr="004719F4" w:rsidP="004719F4">
      <w:pPr>
        <w:pStyle w:val="AllowPageBreak"/>
      </w:pPr>
    </w:p>
    <w:p w:rsidR="00000000" w:rsidRPr="004719F4" w:rsidP="004719F4">
      <w:pPr>
        <w:pStyle w:val="Heading1"/>
      </w:pPr>
      <w:bookmarkStart w:id="10" w:name="O_91404"/>
      <w:bookmarkEnd w:id="10"/>
      <w:r w:rsidRPr="004719F4">
        <w:t>Evidence Guide</w:t>
      </w:r>
    </w:p>
    <w:tbl>
      <w:tblPr>
        <w:tblW w:w="9570" w:type="dxa"/>
        <w:tblLayout w:type="fixed"/>
        <w:tblCellMar>
          <w:left w:w="62" w:type="dxa"/>
          <w:right w:w="62" w:type="dxa"/>
        </w:tblCellMar>
        <w:tblLook w:val="0000"/>
      </w:tblPr>
      <w:tblGrid>
        <w:gridCol w:w="3908"/>
        <w:gridCol w:w="5662"/>
      </w:tblGrid>
      <w:tr w:rsidTr="00D342B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EVIDENCE GUIDE</w:t>
            </w:r>
          </w:p>
        </w:tc>
      </w:tr>
      <w:tr w:rsidTr="00D342B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t>The Evidence Guide provides advice on assessment and must be read in conjunction with the performance criteria, required skills and knowledge, range statement and the Assessment Guidelines for the Training Package.</w:t>
            </w:r>
          </w:p>
        </w:tc>
      </w:tr>
      <w:tr w:rsidTr="00D342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ListBullet"/>
            </w:pPr>
            <w:r w:rsidRPr="004719F4">
              <w:t>Interpret</w:t>
            </w:r>
            <w:r w:rsidRPr="004719F4">
              <w:t xml:space="preserve"> work order and locate and apply relevant information</w:t>
            </w:r>
          </w:p>
          <w:p w:rsidR="00000000" w:rsidRPr="004719F4" w:rsidP="004719F4">
            <w:pPr>
              <w:pStyle w:val="ListBullet"/>
            </w:pPr>
            <w:r w:rsidRPr="004719F4">
              <w:t>Apply safe handling requirements for equipments, products and materials, including use of personal protective equipment, safety and environmental protection equipment.</w:t>
            </w:r>
          </w:p>
          <w:p w:rsidR="00000000" w:rsidRPr="004719F4" w:rsidP="004719F4">
            <w:pPr>
              <w:pStyle w:val="ListBullet"/>
            </w:pPr>
            <w:r w:rsidRPr="004719F4">
              <w:t>Follow work instructions, operatin</w:t>
            </w:r>
            <w:r w:rsidRPr="004719F4">
              <w:t>g procedures and inspection practices to:</w:t>
            </w:r>
          </w:p>
          <w:p w:rsidR="00000000" w:rsidRPr="004719F4" w:rsidP="004719F4">
            <w:pPr>
              <w:pStyle w:val="ListBullet2"/>
            </w:pPr>
            <w:r w:rsidRPr="004719F4">
              <w:t>minimise the risk of injury to self and others</w:t>
            </w:r>
          </w:p>
          <w:p w:rsidR="00000000" w:rsidRPr="004719F4" w:rsidP="004719F4">
            <w:pPr>
              <w:pStyle w:val="ListBullet2"/>
            </w:pPr>
            <w:r w:rsidRPr="004719F4">
              <w:t>prevent damage to goods, equipment and products</w:t>
            </w:r>
          </w:p>
          <w:p w:rsidR="00000000" w:rsidRPr="004719F4" w:rsidP="004719F4">
            <w:pPr>
              <w:pStyle w:val="ListBullet2"/>
            </w:pPr>
            <w:r w:rsidRPr="004719F4">
              <w:t>maintain required production output and product quality</w:t>
            </w:r>
          </w:p>
          <w:p w:rsidR="00000000" w:rsidRPr="004719F4" w:rsidP="004719F4">
            <w:pPr>
              <w:pStyle w:val="ListBullet"/>
            </w:pPr>
            <w:r w:rsidRPr="004719F4">
              <w:t>As a minimum, de-frame and document five items of 2 and/or 3 dimensional framed artwork of various media and era</w:t>
            </w:r>
          </w:p>
          <w:p w:rsidR="00000000" w:rsidRPr="004719F4" w:rsidP="004719F4">
            <w:pPr>
              <w:pStyle w:val="ListBullet"/>
            </w:pPr>
            <w:r w:rsidRPr="004719F4">
              <w:t>Work effectively with others</w:t>
            </w:r>
          </w:p>
          <w:p w:rsidR="00000000" w:rsidP="004719F4">
            <w:pPr>
              <w:pStyle w:val="ListBullet"/>
              <w:rPr>
                <w:lang w:val="en-NZ"/>
              </w:rPr>
            </w:pPr>
            <w:r w:rsidRPr="004719F4">
              <w:t>Modify activities to cater for variations in workplace contexts and environment</w:t>
            </w:r>
          </w:p>
        </w:tc>
      </w:tr>
      <w:tr w:rsidTr="00D342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t>Artwork for dismantling, work instructions, tools, equipment, standard operating procedures and work area.</w:t>
            </w:r>
          </w:p>
        </w:tc>
      </w:tr>
      <w:tr w:rsidTr="00D342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BodyText"/>
            </w:pPr>
            <w:r w:rsidRPr="004719F4">
              <w:t>Assessment methods must confirm consistency of performance over time and in a range of workplace relevant contexts.</w:t>
            </w:r>
          </w:p>
          <w:p w:rsidR="00000000" w:rsidRPr="004719F4" w:rsidP="004719F4">
            <w:pPr>
              <w:pStyle w:val="BodyText"/>
            </w:pPr>
            <w:r w:rsidRPr="004719F4">
              <w:t xml:space="preserve">Assessment </w:t>
            </w:r>
            <w:r w:rsidRPr="004719F4">
              <w:t>should be by direct observation of tasks and questioning on underpinning knowledge.</w:t>
            </w:r>
          </w:p>
          <w:p w:rsidR="00000000" w:rsidP="004719F4">
            <w:pPr>
              <w:pStyle w:val="BodyText"/>
              <w:rPr>
                <w:lang w:val="en-NZ"/>
              </w:rPr>
            </w:pPr>
            <w:r w:rsidRPr="004719F4">
              <w:t>Assessment should be conducted over time and may be in conjunction with assessment of other units of competency which form a part of the job role.</w:t>
            </w:r>
          </w:p>
        </w:tc>
      </w:tr>
      <w:tr w:rsidTr="00D342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BodyText"/>
            </w:pPr>
            <w:r w:rsidRPr="004719F4">
              <w:t>As</w:t>
            </w:r>
            <w:r w:rsidRPr="004719F4">
              <w:t xml:space="preserve">sessment may occur on the job or in a workplace simulated facility with relevant dismantling equipment, materials, work instructions and deadlines. </w:t>
            </w:r>
          </w:p>
        </w:tc>
      </w:tr>
    </w:tbl>
    <w:p w:rsidR="00000000" w:rsidRPr="004719F4" w:rsidP="004719F4">
      <w:pPr>
        <w:pStyle w:val="BodyText"/>
      </w:pPr>
    </w:p>
    <w:p w:rsidR="00000000" w:rsidRPr="004719F4" w:rsidP="004719F4">
      <w:pPr>
        <w:pStyle w:val="AllowPageBreak"/>
      </w:pPr>
    </w:p>
    <w:p w:rsidR="00000000" w:rsidRPr="004719F4" w:rsidP="004719F4">
      <w:pPr>
        <w:pStyle w:val="Heading1"/>
      </w:pPr>
      <w:bookmarkStart w:id="11" w:name="O_91405"/>
      <w:bookmarkEnd w:id="11"/>
      <w:r w:rsidRPr="004719F4">
        <w:t>Range Statement</w:t>
      </w:r>
    </w:p>
    <w:tbl>
      <w:tblPr>
        <w:tblW w:w="0" w:type="auto"/>
        <w:tblLayout w:type="fixed"/>
        <w:tblCellMar>
          <w:left w:w="62" w:type="dxa"/>
          <w:right w:w="62" w:type="dxa"/>
        </w:tblCellMar>
        <w:tblLook w:val="0000"/>
      </w:tblPr>
      <w:tblGrid>
        <w:gridCol w:w="3536"/>
        <w:gridCol w:w="4986"/>
      </w:tblGrid>
      <w:tr w:rsidTr="00D342B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RANGE STATEMENT</w:t>
            </w:r>
          </w:p>
        </w:tc>
      </w:tr>
      <w:tr w:rsidTr="00D342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t>The range statement relates to the unit of competency as a whole. It allows for different work environments and situations that may affect performance. Bold italicised wording, if used in the performance criteria, is detailed below. Essential operating con</w:t>
            </w:r>
            <w:r w:rsidRPr="004719F4">
              <w:t>ditions that may be present with training and assessment (depending on the work situation, needs of the candidate, accessibility of the item, and local industry and regional contexts) may also be included.</w:t>
            </w:r>
          </w:p>
        </w:tc>
      </w:tr>
      <w:tr w:rsidTr="00D342B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Unit context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ListBullet"/>
            </w:pPr>
            <w:r w:rsidRPr="004719F4">
              <w:t>Work requires individuals to demon</w:t>
            </w:r>
            <w:r w:rsidRPr="004719F4">
              <w:t>strate discretion, judgement and problem solving skills in the de-framing of framed objects</w:t>
            </w:r>
          </w:p>
          <w:p w:rsidR="00000000" w:rsidRPr="004719F4" w:rsidP="004719F4">
            <w:pPr>
              <w:pStyle w:val="ListBullet"/>
            </w:pPr>
            <w:r w:rsidRPr="004719F4">
              <w:t>OHS requirements may include legislation, standards, material safety management systems and local safe operating procedures</w:t>
            </w:r>
          </w:p>
          <w:p w:rsidR="00000000" w:rsidRPr="004719F4" w:rsidP="004719F4">
            <w:pPr>
              <w:pStyle w:val="ListBullet"/>
            </w:pPr>
            <w:r w:rsidRPr="004719F4">
              <w:t>Work is carried out in accordance with s</w:t>
            </w:r>
            <w:r w:rsidRPr="004719F4">
              <w:t>tatutory requirements, environment legislation, manual handling procedures and relevant regulations and organisation insurance requirements</w:t>
            </w:r>
          </w:p>
          <w:p w:rsidR="00000000" w:rsidP="004719F4">
            <w:pPr>
              <w:pStyle w:val="ListBullet"/>
              <w:rPr>
                <w:lang w:val="en-NZ"/>
              </w:rPr>
            </w:pPr>
            <w:r w:rsidRPr="004719F4">
              <w:t xml:space="preserve">Work may be performed in workplaces which are involved in the de-framing, repair, restoration and framing of a wide </w:t>
            </w:r>
            <w:r w:rsidRPr="004719F4">
              <w:t>range of items, including, but not limited to: original artwork, reproductions, photographs, documents and three-dimensional items</w:t>
            </w:r>
          </w:p>
        </w:tc>
      </w:tr>
      <w:tr w:rsidTr="00D342B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De-frame artwork</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ListBullet"/>
            </w:pPr>
            <w:r w:rsidRPr="004719F4">
              <w:t>Addresses the work required to remove the frame from artwork</w:t>
            </w:r>
          </w:p>
          <w:p w:rsidR="00000000" w:rsidP="004719F4">
            <w:pPr>
              <w:pStyle w:val="ListBullet"/>
              <w:rPr>
                <w:lang w:val="en-NZ"/>
              </w:rPr>
            </w:pPr>
            <w:r w:rsidRPr="004719F4">
              <w:t>Artwork includes all items which may be framed, including three-dimensional objects, textiles, photographs, paper-based artwork and canvas artwork, for the purposes of repair, restoration or reframing</w:t>
            </w:r>
          </w:p>
        </w:tc>
      </w:tr>
      <w:tr w:rsidTr="00D342B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Mounting methods may include</w:t>
            </w:r>
            <w:r w:rsidRPr="004719F4">
              <w: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ListBullet"/>
            </w:pPr>
            <w:r w:rsidRPr="004719F4">
              <w:t>hinging</w:t>
            </w:r>
          </w:p>
          <w:p w:rsidR="00000000" w:rsidP="004719F4">
            <w:pPr>
              <w:pStyle w:val="ListBullet"/>
              <w:rPr>
                <w:lang w:val="en-NZ"/>
              </w:rPr>
            </w:pPr>
            <w:r w:rsidRPr="004719F4">
              <w:t>lacing and dire</w:t>
            </w:r>
            <w:r w:rsidRPr="004719F4">
              <w:t>ct mounting</w:t>
            </w:r>
          </w:p>
        </w:tc>
      </w:tr>
      <w:tr w:rsidTr="00D342B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Frame constructions may include but are not limited to</w:t>
            </w:r>
            <w:r w:rsidRPr="004719F4">
              <w: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ListBullet"/>
            </w:pPr>
            <w:r w:rsidRPr="004719F4">
              <w:t>timber</w:t>
            </w:r>
          </w:p>
          <w:p w:rsidR="00000000" w:rsidRPr="004719F4" w:rsidP="004719F4">
            <w:pPr>
              <w:pStyle w:val="ListBullet"/>
            </w:pPr>
            <w:r w:rsidRPr="004719F4">
              <w:t>metal/alloys extrusion</w:t>
            </w:r>
          </w:p>
          <w:p w:rsidR="00000000" w:rsidRPr="004719F4" w:rsidP="004719F4">
            <w:pPr>
              <w:pStyle w:val="ListBullet"/>
            </w:pPr>
            <w:r w:rsidRPr="004719F4">
              <w:t>composite construction and other frame material</w:t>
            </w:r>
          </w:p>
          <w:p w:rsidR="00000000" w:rsidRPr="004719F4" w:rsidP="004719F4">
            <w:pPr>
              <w:pStyle w:val="ListBullet"/>
            </w:pPr>
            <w:r w:rsidRPr="004719F4">
              <w:t>paper</w:t>
            </w:r>
          </w:p>
          <w:p w:rsidR="00000000" w:rsidRPr="004719F4" w:rsidP="004719F4">
            <w:pPr>
              <w:pStyle w:val="ListBullet"/>
            </w:pPr>
            <w:r w:rsidRPr="004719F4">
              <w:t>cardboard</w:t>
            </w:r>
          </w:p>
          <w:p w:rsidR="00000000" w:rsidRPr="004719F4" w:rsidP="004719F4">
            <w:pPr>
              <w:pStyle w:val="ListBullet"/>
            </w:pPr>
            <w:r w:rsidRPr="004719F4">
              <w:t>fabric</w:t>
            </w:r>
          </w:p>
          <w:p w:rsidR="00000000" w:rsidRPr="004719F4" w:rsidP="004719F4">
            <w:pPr>
              <w:pStyle w:val="ListBullet"/>
            </w:pPr>
            <w:r w:rsidRPr="004719F4">
              <w:t>mat board</w:t>
            </w:r>
          </w:p>
          <w:p w:rsidR="00000000" w:rsidP="004719F4">
            <w:pPr>
              <w:pStyle w:val="ListBullet"/>
              <w:rPr>
                <w:lang w:val="en-NZ"/>
              </w:rPr>
            </w:pPr>
            <w:r w:rsidRPr="004719F4">
              <w:t>backing material and glass</w:t>
            </w:r>
          </w:p>
        </w:tc>
      </w:tr>
      <w:tr w:rsidTr="00D342B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Documentation</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t>As frame is dissembled, relevant materials and their positioning are clearly recorded for reference.</w:t>
            </w:r>
          </w:p>
        </w:tc>
      </w:tr>
      <w:tr w:rsidTr="00D342B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Tools and equipment are to include</w:t>
            </w:r>
            <w:r w:rsidRPr="004719F4">
              <w: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ListBullet"/>
            </w:pPr>
            <w:r w:rsidRPr="004719F4">
              <w:t>hand-operated tools</w:t>
            </w:r>
          </w:p>
          <w:p w:rsidR="00000000" w:rsidRPr="004719F4" w:rsidP="004719F4">
            <w:pPr>
              <w:pStyle w:val="ListBullet"/>
            </w:pPr>
            <w:r w:rsidRPr="004719F4">
              <w:t>including cutting blades</w:t>
            </w:r>
          </w:p>
          <w:p w:rsidR="00000000" w:rsidRPr="004719F4" w:rsidP="004719F4">
            <w:pPr>
              <w:pStyle w:val="ListBullet"/>
            </w:pPr>
            <w:r w:rsidRPr="004719F4">
              <w:t>screwdrivers</w:t>
            </w:r>
          </w:p>
          <w:p w:rsidR="00000000" w:rsidRPr="004719F4" w:rsidP="004719F4">
            <w:pPr>
              <w:pStyle w:val="ListBullet"/>
            </w:pPr>
            <w:r w:rsidRPr="004719F4">
              <w:t>pincers</w:t>
            </w:r>
          </w:p>
          <w:p w:rsidR="00000000" w:rsidP="004719F4">
            <w:pPr>
              <w:pStyle w:val="ListBullet"/>
              <w:rPr>
                <w:lang w:val="en-NZ"/>
              </w:rPr>
            </w:pPr>
            <w:r w:rsidRPr="004719F4">
              <w:t>pliers and marking out tools</w:t>
            </w:r>
          </w:p>
        </w:tc>
      </w:tr>
      <w:tr w:rsidTr="00D342B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 xml:space="preserve">Materials to be used </w:t>
            </w:r>
            <w:r w:rsidRPr="004719F4">
              <w:rPr>
                <w:rStyle w:val="SpecialBold"/>
              </w:rPr>
              <w:t>may include but are not limited to</w:t>
            </w:r>
            <w:r w:rsidRPr="004719F4">
              <w: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ListBullet"/>
            </w:pPr>
            <w:r w:rsidRPr="004719F4">
              <w:t>timber</w:t>
            </w:r>
          </w:p>
          <w:p w:rsidR="00000000" w:rsidRPr="004719F4" w:rsidP="004719F4">
            <w:pPr>
              <w:pStyle w:val="ListBullet"/>
            </w:pPr>
            <w:r w:rsidRPr="004719F4">
              <w:t>metal/alloys</w:t>
            </w:r>
          </w:p>
          <w:p w:rsidR="00000000" w:rsidRPr="004719F4" w:rsidP="004719F4">
            <w:pPr>
              <w:pStyle w:val="ListBullet"/>
            </w:pPr>
            <w:r w:rsidRPr="004719F4">
              <w:t>paper</w:t>
            </w:r>
          </w:p>
          <w:p w:rsidR="00000000" w:rsidRPr="004719F4" w:rsidP="004719F4">
            <w:pPr>
              <w:pStyle w:val="ListBullet"/>
            </w:pPr>
            <w:r w:rsidRPr="004719F4">
              <w:t>cardboard</w:t>
            </w:r>
          </w:p>
          <w:p w:rsidR="00000000" w:rsidRPr="004719F4" w:rsidP="004719F4">
            <w:pPr>
              <w:pStyle w:val="ListBullet"/>
            </w:pPr>
            <w:r w:rsidRPr="004719F4">
              <w:t>laminates</w:t>
            </w:r>
          </w:p>
          <w:p w:rsidR="00000000" w:rsidRPr="004719F4" w:rsidP="004719F4">
            <w:pPr>
              <w:pStyle w:val="ListBullet"/>
            </w:pPr>
            <w:r w:rsidRPr="004719F4">
              <w:t>composites</w:t>
            </w:r>
          </w:p>
          <w:p w:rsidR="00000000" w:rsidP="004719F4">
            <w:pPr>
              <w:pStyle w:val="ListBullet"/>
              <w:rPr>
                <w:lang w:val="en-NZ"/>
              </w:rPr>
            </w:pPr>
            <w:r w:rsidRPr="004719F4">
              <w:t>adhesives and artwork</w:t>
            </w:r>
          </w:p>
        </w:tc>
      </w:tr>
      <w:tr w:rsidTr="00D342B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Personal protection equipment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t>Personal protective equipment is to include that prescribed under legislation, regulations and enterprise policies and practices.</w:t>
            </w:r>
          </w:p>
        </w:tc>
      </w:tr>
      <w:tr w:rsidTr="00D342B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Information and procedures</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ListBullet"/>
            </w:pPr>
            <w:r w:rsidRPr="004719F4">
              <w:t>Workplace procedures relating to the use and operation of tools and equipment</w:t>
            </w:r>
          </w:p>
          <w:p w:rsidR="00000000" w:rsidRPr="004719F4" w:rsidP="004719F4">
            <w:pPr>
              <w:pStyle w:val="ListBullet"/>
            </w:pPr>
            <w:r w:rsidRPr="004719F4">
              <w:t>Workplace instructi</w:t>
            </w:r>
            <w:r w:rsidRPr="004719F4">
              <w:t>ons, including job sheets, plans, drawings and designs</w:t>
            </w:r>
          </w:p>
          <w:p w:rsidR="00000000" w:rsidRPr="004719F4" w:rsidP="004719F4">
            <w:pPr>
              <w:pStyle w:val="ListBullet"/>
            </w:pPr>
            <w:r w:rsidRPr="004719F4">
              <w:t>Equipment manufacturer specifications and operational procedures</w:t>
            </w:r>
          </w:p>
          <w:p w:rsidR="00000000" w:rsidRPr="004719F4" w:rsidP="004719F4">
            <w:pPr>
              <w:pStyle w:val="ListBullet"/>
            </w:pPr>
            <w:r w:rsidRPr="004719F4">
              <w:t>Workplace procedures relating to OHS, equipment operations, reporting and communication</w:t>
            </w:r>
          </w:p>
          <w:p w:rsidR="00000000" w:rsidRPr="004719F4" w:rsidP="004719F4">
            <w:pPr>
              <w:pStyle w:val="ListBullet"/>
            </w:pPr>
            <w:r w:rsidRPr="004719F4">
              <w:t>Work instructions, including job sheets, plans, drawings and designs</w:t>
            </w:r>
          </w:p>
        </w:tc>
      </w:tr>
    </w:tbl>
    <w:p w:rsidR="00D342B1" w:rsidP="004719F4">
      <w:pPr>
        <w:pStyle w:val="BodyText"/>
      </w:pPr>
    </w:p>
    <w:p w:rsidR="00D342B1" w:rsidP="004719F4">
      <w:pPr>
        <w:pStyle w:val="BodyText"/>
      </w:pPr>
    </w:p>
    <w:p w:rsidR="00000000" w:rsidRPr="004719F4" w:rsidP="004719F4">
      <w:pPr>
        <w:pStyle w:val="Heading1"/>
      </w:pPr>
      <w:bookmarkStart w:id="12" w:name="O_91406"/>
      <w:bookmarkEnd w:id="12"/>
      <w:r w:rsidRPr="004719F4">
        <w:t>Unit Sector(s)</w:t>
      </w:r>
    </w:p>
    <w:tbl>
      <w:tblPr>
        <w:tblW w:w="0" w:type="auto"/>
        <w:tblLayout w:type="fixed"/>
        <w:tblCellMar>
          <w:left w:w="62" w:type="dxa"/>
          <w:right w:w="62" w:type="dxa"/>
        </w:tblCellMar>
        <w:tblLook w:val="0000"/>
      </w:tblPr>
      <w:tblGrid>
        <w:gridCol w:w="2620"/>
        <w:gridCol w:w="5902"/>
      </w:tblGrid>
      <w:tr w:rsidTr="00D342B1">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BodyText"/>
            </w:pPr>
            <w:r w:rsidRPr="004719F4">
              <w:t>Picture Framing</w:t>
            </w:r>
          </w:p>
        </w:tc>
      </w:tr>
    </w:tbl>
    <w:p w:rsidR="00000000" w:rsidRPr="004719F4" w:rsidP="004719F4">
      <w:pPr>
        <w:pStyle w:val="BodyText"/>
      </w:pPr>
    </w:p>
    <w:p w:rsidR="00000000" w:rsidRPr="004719F4" w:rsidP="004719F4">
      <w:pPr>
        <w:pStyle w:val="AllowPageBreak"/>
      </w:pPr>
    </w:p>
    <w:p w:rsidR="00000000" w:rsidRPr="004719F4" w:rsidP="004719F4">
      <w:pPr>
        <w:pStyle w:val="Heading1"/>
      </w:pPr>
      <w:bookmarkStart w:id="13" w:name="O_158456"/>
      <w:bookmarkEnd w:id="13"/>
      <w:r w:rsidRPr="004719F4">
        <w:t>Competency field</w:t>
      </w:r>
    </w:p>
    <w:tbl>
      <w:tblPr>
        <w:tblW w:w="0" w:type="auto"/>
        <w:tblLayout w:type="fixed"/>
        <w:tblCellMar>
          <w:left w:w="62" w:type="dxa"/>
          <w:right w:w="62" w:type="dxa"/>
        </w:tblCellMar>
        <w:tblLook w:val="0000"/>
      </w:tblPr>
      <w:tblGrid>
        <w:gridCol w:w="2784"/>
        <w:gridCol w:w="5738"/>
      </w:tblGrid>
      <w:tr w:rsidTr="00D342B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BodyText"/>
            </w:pPr>
          </w:p>
        </w:tc>
      </w:tr>
    </w:tbl>
    <w:p w:rsidR="00000000" w:rsidRPr="004719F4" w:rsidP="004719F4">
      <w:pPr>
        <w:pStyle w:val="BodyText"/>
      </w:pPr>
    </w:p>
    <w:p w:rsidR="00000000" w:rsidRPr="004719F4" w:rsidP="004719F4">
      <w:pPr>
        <w:pStyle w:val="AllowPageBreak"/>
      </w:pPr>
    </w:p>
    <w:p w:rsidR="00000000" w:rsidRPr="004719F4" w:rsidP="004719F4">
      <w:pPr>
        <w:pStyle w:val="Heading1"/>
      </w:pPr>
      <w:bookmarkStart w:id="14" w:name="O_158455"/>
      <w:bookmarkEnd w:id="14"/>
      <w:r w:rsidRPr="004719F4">
        <w:t>Co-requisite units</w:t>
      </w:r>
    </w:p>
    <w:tbl>
      <w:tblPr>
        <w:tblW w:w="0" w:type="auto"/>
        <w:tblLayout w:type="fixed"/>
        <w:tblCellMar>
          <w:left w:w="62" w:type="dxa"/>
          <w:right w:w="62" w:type="dxa"/>
        </w:tblCellMar>
        <w:tblLook w:val="0000"/>
      </w:tblPr>
      <w:tblGrid>
        <w:gridCol w:w="2641"/>
        <w:gridCol w:w="1322"/>
        <w:gridCol w:w="4559"/>
      </w:tblGrid>
      <w:tr w:rsidTr="00D342B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r w:rsidRPr="004719F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p>
        </w:tc>
      </w:tr>
      <w:tr w:rsidTr="00D342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F4">
            <w:pPr>
              <w:pStyle w:val="BodyText"/>
              <w:rPr>
                <w:lang w:val="en-NZ"/>
              </w:rPr>
            </w:pPr>
          </w:p>
        </w:tc>
      </w:tr>
      <w:tr w:rsidTr="00D342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F4" w:rsidP="004719F4">
            <w:pPr>
              <w:pStyle w:val="BodyText"/>
            </w:pPr>
          </w:p>
        </w:tc>
      </w:tr>
    </w:tbl>
    <w:p w:rsidR="00000000" w:rsidRPr="004719F4" w:rsidP="004719F4">
      <w:pPr>
        <w:pStyle w:val="BodyText"/>
      </w:pPr>
    </w:p>
    <w:p w:rsidR="00000000" w:rsidRPr="004719F4" w:rsidP="004719F4"/>
    <w:sectPr w:rsidSect="004719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9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42B1" w:rsidP="00D342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9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2B1" w:rsidP="004719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342B1" w:rsidP="004719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342B1" w:rsidP="004719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9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42B1" w:rsidP="00D342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9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2B1" w:rsidP="004719F4">
    <w:pPr>
      <w:pStyle w:val="Header"/>
      <w:framePr w:wrap="around"/>
    </w:pPr>
    <w:r>
      <w:fldChar w:fldCharType="begin"/>
    </w:r>
    <w:r>
      <w:instrText xml:space="preserve"> TITLE   \* MERGEFORMAT </w:instrText>
    </w:r>
    <w:r>
      <w:fldChar w:fldCharType="separate"/>
    </w:r>
    <w:r>
      <w:t>LMFPF3001B Deframe artwork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42B1" w:rsidP="004719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220B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8A72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461E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9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19F4"/>
    <w:pPr>
      <w:spacing w:before="360" w:after="60"/>
      <w:outlineLvl w:val="0"/>
    </w:pPr>
    <w:rPr>
      <w:sz w:val="32"/>
    </w:rPr>
  </w:style>
  <w:style w:type="paragraph" w:styleId="Heading2">
    <w:name w:val="heading 2"/>
    <w:basedOn w:val="HeadingBase"/>
    <w:next w:val="BodyText"/>
    <w:link w:val="Heading2Char"/>
    <w:qFormat/>
    <w:rsid w:val="004719F4"/>
    <w:pPr>
      <w:keepLines/>
      <w:spacing w:before="240" w:after="120"/>
      <w:outlineLvl w:val="1"/>
    </w:pPr>
    <w:rPr>
      <w:sz w:val="28"/>
      <w:szCs w:val="40"/>
    </w:rPr>
  </w:style>
  <w:style w:type="paragraph" w:styleId="Heading3">
    <w:name w:val="heading 3"/>
    <w:basedOn w:val="HeadingBase"/>
    <w:next w:val="BodyText"/>
    <w:link w:val="Heading3Char"/>
    <w:qFormat/>
    <w:rsid w:val="004719F4"/>
    <w:pPr>
      <w:spacing w:before="180" w:after="120"/>
      <w:outlineLvl w:val="2"/>
    </w:pPr>
    <w:rPr>
      <w:spacing w:val="-10"/>
      <w:kern w:val="32"/>
    </w:rPr>
  </w:style>
  <w:style w:type="paragraph" w:styleId="Heading4">
    <w:name w:val="heading 4"/>
    <w:basedOn w:val="HeadingBase"/>
    <w:next w:val="BodyText"/>
    <w:link w:val="Heading4Char"/>
    <w:qFormat/>
    <w:rsid w:val="004719F4"/>
    <w:pPr>
      <w:spacing w:before="160" w:after="120"/>
      <w:outlineLvl w:val="3"/>
    </w:pPr>
    <w:rPr>
      <w:sz w:val="22"/>
    </w:rPr>
  </w:style>
  <w:style w:type="paragraph" w:styleId="Heading5">
    <w:name w:val="heading 5"/>
    <w:basedOn w:val="HeadingBase"/>
    <w:next w:val="Normal"/>
    <w:link w:val="Heading5Char"/>
    <w:qFormat/>
    <w:rsid w:val="004719F4"/>
    <w:pPr>
      <w:spacing w:before="80"/>
      <w:outlineLvl w:val="4"/>
    </w:pPr>
    <w:rPr>
      <w:color w:val="918585"/>
      <w:sz w:val="20"/>
    </w:rPr>
  </w:style>
  <w:style w:type="paragraph" w:styleId="Heading6">
    <w:name w:val="heading 6"/>
    <w:basedOn w:val="HeadingBase"/>
    <w:next w:val="Normal"/>
    <w:link w:val="Heading6Char"/>
    <w:qFormat/>
    <w:rsid w:val="004719F4"/>
    <w:pPr>
      <w:spacing w:before="60"/>
      <w:outlineLvl w:val="5"/>
    </w:pPr>
    <w:rPr>
      <w:color w:val="918585"/>
      <w:sz w:val="20"/>
    </w:rPr>
  </w:style>
  <w:style w:type="paragraph" w:styleId="Heading7">
    <w:name w:val="heading 7"/>
    <w:basedOn w:val="Normal"/>
    <w:next w:val="Normal"/>
    <w:link w:val="Heading7Char"/>
    <w:qFormat/>
    <w:rsid w:val="004719F4"/>
    <w:pPr>
      <w:ind w:left="720"/>
      <w:outlineLvl w:val="6"/>
    </w:pPr>
    <w:rPr>
      <w:i/>
    </w:rPr>
  </w:style>
  <w:style w:type="paragraph" w:styleId="Heading8">
    <w:name w:val="heading 8"/>
    <w:basedOn w:val="Normal"/>
    <w:next w:val="Normal"/>
    <w:link w:val="Heading8Char"/>
    <w:qFormat/>
    <w:rsid w:val="004719F4"/>
    <w:pPr>
      <w:ind w:left="720"/>
      <w:outlineLvl w:val="7"/>
    </w:pPr>
    <w:rPr>
      <w:i/>
    </w:rPr>
  </w:style>
  <w:style w:type="paragraph" w:styleId="Heading9">
    <w:name w:val="heading 9"/>
    <w:basedOn w:val="Normal"/>
    <w:next w:val="Normal"/>
    <w:link w:val="Heading9Char"/>
    <w:qFormat/>
    <w:rsid w:val="004719F4"/>
    <w:pPr>
      <w:ind w:left="720"/>
      <w:outlineLvl w:val="8"/>
    </w:pPr>
    <w:rPr>
      <w:i/>
    </w:rPr>
  </w:style>
  <w:style w:type="character" w:default="1" w:styleId="DefaultParagraphFont">
    <w:name w:val="Default Paragraph Font"/>
    <w:uiPriority w:val="1"/>
    <w:unhideWhenUsed/>
    <w:rsid w:val="004719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9F4"/>
  </w:style>
  <w:style w:type="character" w:customStyle="1" w:styleId="Heading1Char">
    <w:name w:val="Heading 1 Char"/>
    <w:basedOn w:val="DefaultParagraphFont"/>
    <w:link w:val="Heading1"/>
    <w:rsid w:val="004719F4"/>
    <w:rPr>
      <w:rFonts w:ascii="Times New Roman" w:eastAsia="Times New Roman" w:hAnsi="Times New Roman" w:cs="Times New Roman"/>
      <w:b/>
      <w:sz w:val="32"/>
      <w:szCs w:val="20"/>
      <w:lang w:eastAsia="en-US"/>
    </w:rPr>
  </w:style>
  <w:style w:type="paragraph" w:styleId="BodyText">
    <w:name w:val="Body Text"/>
    <w:basedOn w:val="Normal"/>
    <w:link w:val="BodyTextChar"/>
    <w:rsid w:val="004719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19F4"/>
    <w:rPr>
      <w:rFonts w:ascii="Times New Roman" w:eastAsia="Times New Roman" w:hAnsi="Times New Roman" w:cs="Times New Roman"/>
      <w:sz w:val="24"/>
      <w:lang w:val="en-US" w:eastAsia="en-US"/>
    </w:rPr>
  </w:style>
  <w:style w:type="paragraph" w:styleId="Footer">
    <w:name w:val="footer"/>
    <w:basedOn w:val="Normal"/>
    <w:link w:val="FooterChar"/>
    <w:rsid w:val="004719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9F4"/>
    <w:rPr>
      <w:rFonts w:ascii="Times New Roman" w:eastAsia="Times New Roman" w:hAnsi="Times New Roman" w:cs="Times New Roman"/>
      <w:sz w:val="16"/>
      <w:lang w:val="en-US" w:eastAsia="en-US"/>
    </w:rPr>
  </w:style>
  <w:style w:type="paragraph" w:styleId="List">
    <w:name w:val="List"/>
    <w:basedOn w:val="BodyText"/>
    <w:next w:val="BodyText"/>
    <w:rsid w:val="004719F4"/>
    <w:pPr>
      <w:tabs>
        <w:tab w:val="left" w:pos="340"/>
      </w:tabs>
      <w:spacing w:before="60" w:after="60"/>
      <w:ind w:left="340" w:hanging="340"/>
    </w:pPr>
  </w:style>
  <w:style w:type="paragraph" w:styleId="ListBullet">
    <w:name w:val="List Bullet"/>
    <w:basedOn w:val="List"/>
    <w:rsid w:val="004719F4"/>
    <w:pPr>
      <w:numPr>
        <w:numId w:val="13"/>
      </w:numPr>
      <w:tabs>
        <w:tab w:val="clear" w:pos="340"/>
      </w:tabs>
      <w:spacing w:before="40" w:after="40"/>
    </w:pPr>
  </w:style>
  <w:style w:type="character" w:customStyle="1" w:styleId="SpecialBold">
    <w:name w:val="Special Bold"/>
    <w:basedOn w:val="DefaultParagraphFont"/>
    <w:rsid w:val="004719F4"/>
    <w:rPr>
      <w:b/>
      <w:spacing w:val="0"/>
    </w:rPr>
  </w:style>
  <w:style w:type="paragraph" w:styleId="ListBullet2">
    <w:name w:val="List Bullet 2"/>
    <w:basedOn w:val="List2"/>
    <w:rsid w:val="004719F4"/>
    <w:pPr>
      <w:numPr>
        <w:numId w:val="14"/>
      </w:numPr>
      <w:tabs>
        <w:tab w:val="clear" w:pos="680"/>
      </w:tabs>
    </w:pPr>
  </w:style>
  <w:style w:type="paragraph" w:styleId="Header">
    <w:name w:val="header"/>
    <w:basedOn w:val="Normal"/>
    <w:link w:val="HeaderChar"/>
    <w:rsid w:val="004719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9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19F4"/>
    <w:pPr>
      <w:spacing w:before="240" w:after="120"/>
      <w:outlineLvl w:val="0"/>
    </w:pPr>
    <w:rPr>
      <w:rFonts w:ascii="Times New Roman" w:hAnsi="Times New Roman"/>
      <w:b/>
      <w:sz w:val="28"/>
    </w:rPr>
  </w:style>
  <w:style w:type="paragraph" w:customStyle="1" w:styleId="AllowPageBreak">
    <w:name w:val="AllowPageBreak"/>
    <w:rsid w:val="004719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19F4"/>
    <w:pPr>
      <w:tabs>
        <w:tab w:val="left" w:pos="680"/>
      </w:tabs>
      <w:spacing w:before="60" w:after="60"/>
      <w:ind w:left="680" w:hanging="340"/>
    </w:pPr>
  </w:style>
  <w:style w:type="paragraph" w:styleId="List3">
    <w:name w:val="List 3"/>
    <w:basedOn w:val="BodyText"/>
    <w:rsid w:val="004719F4"/>
    <w:pPr>
      <w:tabs>
        <w:tab w:val="left" w:pos="1021"/>
      </w:tabs>
      <w:spacing w:before="60" w:after="60"/>
      <w:ind w:left="1020" w:hanging="340"/>
    </w:pPr>
  </w:style>
  <w:style w:type="character" w:customStyle="1" w:styleId="Heading2Char">
    <w:name w:val="Heading 2 Char"/>
    <w:basedOn w:val="DefaultParagraphFont"/>
    <w:link w:val="Heading2"/>
    <w:rsid w:val="004719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9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9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9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9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9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19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19F4"/>
    <w:rPr>
      <w:rFonts w:ascii="Courier New" w:eastAsia="Times New Roman" w:hAnsi="Courier New" w:cs="Times New Roman"/>
      <w:i/>
      <w:szCs w:val="20"/>
      <w:lang w:val="en-US" w:eastAsia="en-US"/>
    </w:rPr>
  </w:style>
  <w:style w:type="paragraph" w:customStyle="1" w:styleId="HeadingBase">
    <w:name w:val="Heading Base"/>
    <w:rsid w:val="004719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9F4"/>
    <w:pPr>
      <w:tabs>
        <w:tab w:val="right" w:leader="dot" w:pos="9072"/>
      </w:tabs>
      <w:ind w:left="567"/>
    </w:pPr>
    <w:rPr>
      <w:szCs w:val="22"/>
    </w:rPr>
  </w:style>
  <w:style w:type="paragraph" w:customStyle="1" w:styleId="TOCBase">
    <w:name w:val="TOC Base"/>
    <w:rsid w:val="004719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9F4"/>
    <w:pPr>
      <w:tabs>
        <w:tab w:val="right" w:leader="dot" w:pos="9072"/>
      </w:tabs>
      <w:spacing w:before="40" w:after="40"/>
      <w:ind w:left="284"/>
    </w:pPr>
    <w:rPr>
      <w:rFonts w:ascii="Times New Roman" w:hAnsi="Times New Roman"/>
    </w:rPr>
  </w:style>
  <w:style w:type="paragraph" w:styleId="TOC1">
    <w:name w:val="toc 1"/>
    <w:basedOn w:val="TOCBase"/>
    <w:next w:val="Normal"/>
    <w:rsid w:val="004719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19F4"/>
    <w:pPr>
      <w:spacing w:before="5040"/>
      <w:jc w:val="center"/>
    </w:pPr>
    <w:rPr>
      <w:sz w:val="48"/>
      <w:szCs w:val="72"/>
      <w:lang w:val="en-US"/>
    </w:rPr>
  </w:style>
  <w:style w:type="character" w:customStyle="1" w:styleId="TitleChar">
    <w:name w:val="Title Char"/>
    <w:basedOn w:val="DefaultParagraphFont"/>
    <w:link w:val="Title"/>
    <w:rsid w:val="004719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9F4"/>
    <w:pPr>
      <w:tabs>
        <w:tab w:val="left" w:pos="3600"/>
        <w:tab w:val="left" w:pos="3958"/>
      </w:tabs>
    </w:pPr>
  </w:style>
  <w:style w:type="paragraph" w:customStyle="1" w:styleId="Note">
    <w:name w:val="Note"/>
    <w:basedOn w:val="BodyText"/>
    <w:rsid w:val="004719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19F4"/>
    <w:pPr>
      <w:framePr w:wrap="auto" w:hAnchor="text" w:y="6049"/>
    </w:pPr>
    <w:rPr>
      <w:color w:val="000000"/>
      <w:sz w:val="40"/>
    </w:rPr>
  </w:style>
  <w:style w:type="paragraph" w:customStyle="1" w:styleId="TOCTitle">
    <w:name w:val="TOCTitle"/>
    <w:basedOn w:val="Heading1"/>
    <w:rsid w:val="004719F4"/>
    <w:pPr>
      <w:spacing w:after="240"/>
      <w:jc w:val="center"/>
      <w:outlineLvl w:val="9"/>
    </w:pPr>
    <w:rPr>
      <w:caps/>
    </w:rPr>
  </w:style>
  <w:style w:type="paragraph" w:customStyle="1" w:styleId="Version">
    <w:name w:val="Version"/>
    <w:rsid w:val="004719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19F4"/>
    <w:pPr>
      <w:keepNext w:val="0"/>
      <w:tabs>
        <w:tab w:val="right" w:pos="4176"/>
      </w:tabs>
      <w:ind w:left="198" w:hanging="198"/>
    </w:pPr>
    <w:rPr>
      <w:rFonts w:ascii="Garamond" w:hAnsi="Garamond"/>
    </w:rPr>
  </w:style>
  <w:style w:type="paragraph" w:styleId="IndexHeading">
    <w:name w:val="index heading"/>
    <w:basedOn w:val="Normal"/>
    <w:next w:val="Index1"/>
    <w:semiHidden/>
    <w:rsid w:val="004719F4"/>
    <w:pPr>
      <w:spacing w:before="120" w:after="120"/>
    </w:pPr>
    <w:rPr>
      <w:rFonts w:ascii="Arial" w:hAnsi="Arial"/>
      <w:b/>
      <w:color w:val="918585"/>
      <w:sz w:val="24"/>
    </w:rPr>
  </w:style>
  <w:style w:type="paragraph" w:customStyle="1" w:styleId="Chapter">
    <w:name w:val="Chapter"/>
    <w:basedOn w:val="Normal"/>
    <w:rsid w:val="004719F4"/>
    <w:pPr>
      <w:spacing w:before="240"/>
    </w:pPr>
    <w:rPr>
      <w:rFonts w:ascii="Times New Roman" w:hAnsi="Times New Roman"/>
      <w:smallCaps/>
      <w:spacing w:val="80"/>
      <w:sz w:val="28"/>
    </w:rPr>
  </w:style>
  <w:style w:type="paragraph" w:customStyle="1" w:styleId="InChapter">
    <w:name w:val="InChapter"/>
    <w:basedOn w:val="Heading3"/>
    <w:rsid w:val="004719F4"/>
    <w:pPr>
      <w:spacing w:after="240"/>
      <w:outlineLvl w:val="9"/>
    </w:pPr>
    <w:rPr>
      <w:noProof/>
    </w:rPr>
  </w:style>
  <w:style w:type="paragraph" w:styleId="Index2">
    <w:name w:val="index 2"/>
    <w:basedOn w:val="Normal"/>
    <w:next w:val="Normal"/>
    <w:semiHidden/>
    <w:rsid w:val="004719F4"/>
    <w:pPr>
      <w:tabs>
        <w:tab w:val="right" w:pos="4176"/>
      </w:tabs>
      <w:ind w:left="568" w:hanging="284"/>
    </w:pPr>
    <w:rPr>
      <w:rFonts w:ascii="Garamond" w:hAnsi="Garamond"/>
    </w:rPr>
  </w:style>
  <w:style w:type="paragraph" w:customStyle="1" w:styleId="Byline">
    <w:name w:val="Byline"/>
    <w:rsid w:val="004719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9F4"/>
    <w:pPr>
      <w:tabs>
        <w:tab w:val="clear" w:pos="3600"/>
        <w:tab w:val="clear" w:pos="3958"/>
      </w:tabs>
      <w:jc w:val="right"/>
    </w:pPr>
  </w:style>
  <w:style w:type="character" w:styleId="Emphasis">
    <w:name w:val="Emphasis"/>
    <w:basedOn w:val="DefaultParagraphFont"/>
    <w:qFormat/>
    <w:rsid w:val="004719F4"/>
    <w:rPr>
      <w:i/>
    </w:rPr>
  </w:style>
  <w:style w:type="paragraph" w:styleId="Caption">
    <w:name w:val="caption"/>
    <w:basedOn w:val="BodyText"/>
    <w:next w:val="Normal"/>
    <w:qFormat/>
    <w:rsid w:val="004719F4"/>
    <w:pPr>
      <w:framePr w:w="2268" w:hSpace="181" w:vSpace="181" w:wrap="around" w:vAnchor="text" w:hAnchor="page" w:x="1135" w:y="285" w:anchorLock="1"/>
    </w:pPr>
    <w:rPr>
      <w:i/>
    </w:rPr>
  </w:style>
  <w:style w:type="paragraph" w:customStyle="1" w:styleId="MiniTOCTitle">
    <w:name w:val="MiniTOCTitle"/>
    <w:basedOn w:val="Heading4"/>
    <w:rsid w:val="004719F4"/>
    <w:pPr>
      <w:spacing w:before="240"/>
      <w:outlineLvl w:val="9"/>
    </w:pPr>
    <w:rPr>
      <w:noProof/>
      <w:sz w:val="24"/>
    </w:rPr>
  </w:style>
  <w:style w:type="paragraph" w:customStyle="1" w:styleId="MiniTOCItem">
    <w:name w:val="MiniTOCItem"/>
    <w:basedOn w:val="ListBullet"/>
    <w:rsid w:val="004719F4"/>
    <w:pPr>
      <w:numPr>
        <w:numId w:val="0"/>
      </w:numPr>
      <w:tabs>
        <w:tab w:val="right" w:leader="dot" w:pos="6521"/>
      </w:tabs>
      <w:spacing w:before="0" w:after="0"/>
    </w:pPr>
  </w:style>
  <w:style w:type="paragraph" w:customStyle="1" w:styleId="TOFTitle">
    <w:name w:val="TOFTitle"/>
    <w:basedOn w:val="TOCTitle"/>
    <w:rsid w:val="004719F4"/>
  </w:style>
  <w:style w:type="paragraph" w:styleId="TableofFigures">
    <w:name w:val="table of figures"/>
    <w:basedOn w:val="Normal"/>
    <w:next w:val="Normal"/>
    <w:semiHidden/>
    <w:rsid w:val="004719F4"/>
    <w:pPr>
      <w:tabs>
        <w:tab w:val="right" w:leader="dot" w:pos="9072"/>
      </w:tabs>
      <w:ind w:left="970" w:hanging="403"/>
    </w:pPr>
    <w:rPr>
      <w:rFonts w:ascii="Times New Roman" w:hAnsi="Times New Roman"/>
      <w:b/>
    </w:rPr>
  </w:style>
  <w:style w:type="paragraph" w:styleId="ListNumber">
    <w:name w:val="List Number"/>
    <w:basedOn w:val="List"/>
    <w:rsid w:val="004719F4"/>
    <w:pPr>
      <w:numPr>
        <w:numId w:val="11"/>
      </w:numPr>
    </w:pPr>
  </w:style>
  <w:style w:type="character" w:customStyle="1" w:styleId="WingdingSymbols">
    <w:name w:val="Wingding Symbols"/>
    <w:rsid w:val="004719F4"/>
    <w:rPr>
      <w:rFonts w:ascii="Wingdings" w:hAnsi="Wingdings"/>
    </w:rPr>
  </w:style>
  <w:style w:type="paragraph" w:customStyle="1" w:styleId="TableHeading">
    <w:name w:val="Table Heading"/>
    <w:basedOn w:val="HeadingBase"/>
    <w:rsid w:val="004719F4"/>
    <w:pPr>
      <w:keepLines/>
      <w:pBdr>
        <w:bottom w:val="single" w:sz="6" w:space="1" w:color="918585"/>
      </w:pBdr>
      <w:spacing w:before="240"/>
    </w:pPr>
  </w:style>
  <w:style w:type="character" w:customStyle="1" w:styleId="HotSpot">
    <w:name w:val="HotSpot"/>
    <w:rsid w:val="004719F4"/>
    <w:rPr>
      <w:color w:val="0033CC"/>
      <w:u w:val="none"/>
    </w:rPr>
  </w:style>
  <w:style w:type="paragraph" w:customStyle="1" w:styleId="BodyTextRight">
    <w:name w:val="Body Text Right"/>
    <w:basedOn w:val="BodyText"/>
    <w:rsid w:val="004719F4"/>
    <w:pPr>
      <w:spacing w:before="0" w:after="0"/>
      <w:jc w:val="right"/>
    </w:pPr>
  </w:style>
  <w:style w:type="paragraph" w:styleId="Index3">
    <w:name w:val="index 3"/>
    <w:basedOn w:val="ListNumber2"/>
    <w:next w:val="Normal"/>
    <w:semiHidden/>
    <w:rsid w:val="004719F4"/>
    <w:pPr>
      <w:numPr>
        <w:numId w:val="0"/>
      </w:numPr>
      <w:tabs>
        <w:tab w:val="right" w:leader="dot" w:pos="4176"/>
      </w:tabs>
    </w:pPr>
  </w:style>
  <w:style w:type="paragraph" w:styleId="ListNumber2">
    <w:name w:val="List Number 2"/>
    <w:basedOn w:val="List2"/>
    <w:rsid w:val="004719F4"/>
    <w:pPr>
      <w:numPr>
        <w:numId w:val="10"/>
      </w:numPr>
      <w:tabs>
        <w:tab w:val="clear" w:pos="1060"/>
      </w:tabs>
    </w:pPr>
  </w:style>
  <w:style w:type="paragraph" w:customStyle="1" w:styleId="MarginNote">
    <w:name w:val="Margin Note"/>
    <w:basedOn w:val="BodyText"/>
    <w:rsid w:val="004719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9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9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19F4"/>
    <w:rPr>
      <w:sz w:val="32"/>
    </w:rPr>
  </w:style>
  <w:style w:type="paragraph" w:customStyle="1" w:styleId="HeadingProcedure">
    <w:name w:val="Heading Procedure"/>
    <w:basedOn w:val="HeadingBase"/>
    <w:next w:val="Normal"/>
    <w:rsid w:val="004719F4"/>
    <w:pPr>
      <w:tabs>
        <w:tab w:val="left" w:pos="0"/>
      </w:tabs>
      <w:spacing w:before="120" w:after="60"/>
    </w:pPr>
    <w:rPr>
      <w:i/>
      <w:color w:val="918585"/>
      <w:sz w:val="22"/>
    </w:rPr>
  </w:style>
  <w:style w:type="paragraph" w:customStyle="1" w:styleId="TableBodyText">
    <w:name w:val="Table Body Text"/>
    <w:basedOn w:val="BodyText"/>
    <w:rsid w:val="004719F4"/>
    <w:pPr>
      <w:spacing w:before="60" w:after="60"/>
    </w:pPr>
  </w:style>
  <w:style w:type="paragraph" w:styleId="ListContinue">
    <w:name w:val="List Continue"/>
    <w:basedOn w:val="List"/>
    <w:rsid w:val="004719F4"/>
    <w:pPr>
      <w:ind w:firstLine="0"/>
    </w:pPr>
  </w:style>
  <w:style w:type="paragraph" w:customStyle="1" w:styleId="ListNote">
    <w:name w:val="List Note"/>
    <w:basedOn w:val="List"/>
    <w:rsid w:val="004719F4"/>
    <w:pPr>
      <w:pBdr>
        <w:top w:val="single" w:sz="6" w:space="2" w:color="918585"/>
        <w:bottom w:val="single" w:sz="6" w:space="2" w:color="918585"/>
      </w:pBdr>
      <w:tabs>
        <w:tab w:val="left" w:pos="1021"/>
      </w:tabs>
      <w:ind w:firstLine="0"/>
    </w:pPr>
  </w:style>
  <w:style w:type="paragraph" w:customStyle="1" w:styleId="Warning">
    <w:name w:val="Warning"/>
    <w:basedOn w:val="BodyText"/>
    <w:rsid w:val="004719F4"/>
    <w:pPr>
      <w:shd w:val="clear" w:color="auto" w:fill="D9D9D9"/>
      <w:tabs>
        <w:tab w:val="left" w:pos="992"/>
      </w:tabs>
      <w:ind w:left="119" w:right="119"/>
    </w:pPr>
    <w:rPr>
      <w:sz w:val="20"/>
    </w:rPr>
  </w:style>
  <w:style w:type="paragraph" w:customStyle="1" w:styleId="MarginIcons">
    <w:name w:val="Margin Icons"/>
    <w:basedOn w:val="BodyText"/>
    <w:rsid w:val="004719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9F4"/>
    <w:rPr>
      <w:rFonts w:ascii="Courier New" w:hAnsi="Courier New"/>
    </w:rPr>
  </w:style>
  <w:style w:type="paragraph" w:customStyle="1" w:styleId="NoteBullet">
    <w:name w:val="Note Bullet"/>
    <w:basedOn w:val="Note"/>
    <w:rsid w:val="004719F4"/>
    <w:pPr>
      <w:tabs>
        <w:tab w:val="clear" w:pos="680"/>
      </w:tabs>
      <w:spacing w:before="60" w:after="60"/>
    </w:pPr>
  </w:style>
  <w:style w:type="paragraph" w:customStyle="1" w:styleId="SubHeading2">
    <w:name w:val="SubHeading2"/>
    <w:basedOn w:val="HeadingBase"/>
    <w:rsid w:val="004719F4"/>
    <w:pPr>
      <w:spacing w:before="240" w:after="60"/>
    </w:pPr>
    <w:rPr>
      <w:sz w:val="20"/>
    </w:rPr>
  </w:style>
  <w:style w:type="paragraph" w:customStyle="1" w:styleId="SubHeading1">
    <w:name w:val="SubHeading1"/>
    <w:basedOn w:val="HeadingBase"/>
    <w:rsid w:val="004719F4"/>
    <w:pPr>
      <w:spacing w:before="240" w:after="60"/>
    </w:pPr>
    <w:rPr>
      <w:color w:val="918585"/>
      <w:sz w:val="22"/>
    </w:rPr>
  </w:style>
  <w:style w:type="paragraph" w:customStyle="1" w:styleId="SideHeading">
    <w:name w:val="Side Heading"/>
    <w:basedOn w:val="HeadingBase"/>
    <w:rsid w:val="004719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9F4"/>
    <w:pPr>
      <w:numPr>
        <w:numId w:val="12"/>
      </w:numPr>
    </w:pPr>
  </w:style>
  <w:style w:type="paragraph" w:styleId="PlainText">
    <w:name w:val="Plain Text"/>
    <w:basedOn w:val="Normal"/>
    <w:link w:val="PlainTextChar"/>
    <w:rsid w:val="004719F4"/>
    <w:rPr>
      <w:sz w:val="20"/>
    </w:rPr>
  </w:style>
  <w:style w:type="character" w:customStyle="1" w:styleId="PlainTextChar">
    <w:name w:val="Plain Text Char"/>
    <w:basedOn w:val="DefaultParagraphFont"/>
    <w:link w:val="PlainText"/>
    <w:rsid w:val="004719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19F4"/>
    <w:rPr>
      <w:b/>
      <w:smallCaps/>
    </w:rPr>
  </w:style>
  <w:style w:type="paragraph" w:customStyle="1" w:styleId="TableListNumber">
    <w:name w:val="Table List Number"/>
    <w:basedOn w:val="ListNumber"/>
    <w:rsid w:val="004719F4"/>
    <w:pPr>
      <w:numPr>
        <w:numId w:val="0"/>
      </w:numPr>
    </w:pPr>
  </w:style>
  <w:style w:type="paragraph" w:styleId="TOC4">
    <w:name w:val="toc 4"/>
    <w:basedOn w:val="TOCBase"/>
    <w:next w:val="Normal"/>
    <w:semiHidden/>
    <w:rsid w:val="004719F4"/>
    <w:pPr>
      <w:tabs>
        <w:tab w:val="right" w:leader="dot" w:pos="9071"/>
      </w:tabs>
      <w:ind w:left="1701"/>
    </w:pPr>
  </w:style>
  <w:style w:type="paragraph" w:customStyle="1" w:styleId="ListAlpha">
    <w:name w:val="List Alpha"/>
    <w:basedOn w:val="List"/>
    <w:rsid w:val="004719F4"/>
    <w:pPr>
      <w:numPr>
        <w:numId w:val="9"/>
      </w:numPr>
    </w:pPr>
  </w:style>
  <w:style w:type="paragraph" w:customStyle="1" w:styleId="ListAlpha2">
    <w:name w:val="List Alpha 2"/>
    <w:basedOn w:val="List2"/>
    <w:rsid w:val="004719F4"/>
    <w:pPr>
      <w:numPr>
        <w:numId w:val="8"/>
      </w:numPr>
    </w:pPr>
  </w:style>
  <w:style w:type="paragraph" w:styleId="List4">
    <w:name w:val="List 4"/>
    <w:basedOn w:val="BodyText"/>
    <w:rsid w:val="004719F4"/>
    <w:pPr>
      <w:tabs>
        <w:tab w:val="left" w:pos="1361"/>
      </w:tabs>
      <w:spacing w:before="60" w:after="60"/>
      <w:ind w:left="1361" w:hanging="340"/>
    </w:pPr>
  </w:style>
  <w:style w:type="paragraph" w:styleId="List5">
    <w:name w:val="List 5"/>
    <w:basedOn w:val="BodyText"/>
    <w:rsid w:val="004719F4"/>
    <w:pPr>
      <w:tabs>
        <w:tab w:val="left" w:pos="1701"/>
      </w:tabs>
      <w:spacing w:before="60" w:after="60"/>
      <w:ind w:left="1701" w:hanging="340"/>
    </w:pPr>
  </w:style>
  <w:style w:type="paragraph" w:styleId="ListBullet3">
    <w:name w:val="List Bullet 3"/>
    <w:basedOn w:val="List3"/>
    <w:rsid w:val="004719F4"/>
    <w:pPr>
      <w:numPr>
        <w:numId w:val="15"/>
      </w:numPr>
      <w:tabs>
        <w:tab w:val="clear" w:pos="1021"/>
      </w:tabs>
      <w:ind w:left="1037" w:hanging="357"/>
    </w:pPr>
  </w:style>
  <w:style w:type="paragraph" w:styleId="ListBullet4">
    <w:name w:val="List Bullet 4"/>
    <w:basedOn w:val="List4"/>
    <w:rsid w:val="004719F4"/>
    <w:pPr>
      <w:numPr>
        <w:numId w:val="3"/>
      </w:numPr>
    </w:pPr>
  </w:style>
  <w:style w:type="paragraph" w:styleId="ListBullet5">
    <w:name w:val="List Bullet 5"/>
    <w:basedOn w:val="List5"/>
    <w:rsid w:val="004719F4"/>
    <w:pPr>
      <w:numPr>
        <w:numId w:val="4"/>
      </w:numPr>
    </w:pPr>
  </w:style>
  <w:style w:type="paragraph" w:styleId="ListContinue2">
    <w:name w:val="List Continue 2"/>
    <w:basedOn w:val="List2"/>
    <w:rsid w:val="004719F4"/>
    <w:pPr>
      <w:ind w:firstLine="0"/>
    </w:pPr>
  </w:style>
  <w:style w:type="paragraph" w:styleId="ListContinue3">
    <w:name w:val="List Continue 3"/>
    <w:basedOn w:val="List3"/>
    <w:rsid w:val="004719F4"/>
    <w:pPr>
      <w:ind w:left="1021" w:firstLine="0"/>
    </w:pPr>
  </w:style>
  <w:style w:type="paragraph" w:styleId="ListContinue4">
    <w:name w:val="List Continue 4"/>
    <w:basedOn w:val="List4"/>
    <w:rsid w:val="004719F4"/>
    <w:pPr>
      <w:ind w:firstLine="0"/>
    </w:pPr>
  </w:style>
  <w:style w:type="paragraph" w:styleId="ListContinue5">
    <w:name w:val="List Continue 5"/>
    <w:basedOn w:val="List5"/>
    <w:rsid w:val="004719F4"/>
    <w:pPr>
      <w:ind w:firstLine="0"/>
    </w:pPr>
  </w:style>
  <w:style w:type="paragraph" w:styleId="ListNumber3">
    <w:name w:val="List Number 3"/>
    <w:basedOn w:val="List3"/>
    <w:rsid w:val="004719F4"/>
    <w:pPr>
      <w:numPr>
        <w:numId w:val="5"/>
      </w:numPr>
    </w:pPr>
  </w:style>
  <w:style w:type="paragraph" w:styleId="ListNumber4">
    <w:name w:val="List Number 4"/>
    <w:basedOn w:val="List4"/>
    <w:rsid w:val="004719F4"/>
    <w:pPr>
      <w:numPr>
        <w:numId w:val="6"/>
      </w:numPr>
    </w:pPr>
  </w:style>
  <w:style w:type="paragraph" w:styleId="ListNumber5">
    <w:name w:val="List Number 5"/>
    <w:basedOn w:val="List5"/>
    <w:rsid w:val="004719F4"/>
    <w:pPr>
      <w:numPr>
        <w:numId w:val="7"/>
      </w:numPr>
    </w:pPr>
  </w:style>
  <w:style w:type="paragraph" w:styleId="BlockText">
    <w:name w:val="Block Text"/>
    <w:basedOn w:val="Normal"/>
    <w:rsid w:val="004719F4"/>
    <w:pPr>
      <w:spacing w:after="120"/>
      <w:ind w:left="1440" w:right="1440"/>
    </w:pPr>
  </w:style>
  <w:style w:type="character" w:customStyle="1" w:styleId="Subscript">
    <w:name w:val="Subscript"/>
    <w:basedOn w:val="DefaultParagraphFont"/>
    <w:rsid w:val="004719F4"/>
    <w:rPr>
      <w:sz w:val="16"/>
      <w:vertAlign w:val="subscript"/>
    </w:rPr>
  </w:style>
  <w:style w:type="character" w:customStyle="1" w:styleId="Superscript">
    <w:name w:val="Superscript"/>
    <w:basedOn w:val="DefaultParagraphFont"/>
    <w:rsid w:val="004719F4"/>
    <w:rPr>
      <w:sz w:val="16"/>
      <w:vertAlign w:val="superscript"/>
    </w:rPr>
  </w:style>
  <w:style w:type="character" w:customStyle="1" w:styleId="Symbols">
    <w:name w:val="Symbols"/>
    <w:basedOn w:val="DefaultParagraphFont"/>
    <w:rsid w:val="004719F4"/>
    <w:rPr>
      <w:rFonts w:ascii="Symbol" w:hAnsi="Symbol"/>
    </w:rPr>
  </w:style>
  <w:style w:type="character" w:customStyle="1" w:styleId="MenuOptions">
    <w:name w:val="Menu Options"/>
    <w:basedOn w:val="DefaultParagraphFont"/>
    <w:rsid w:val="004719F4"/>
    <w:rPr>
      <w:rFonts w:ascii="Arial Narrow" w:hAnsi="Arial Narrow"/>
      <w:smallCaps/>
    </w:rPr>
  </w:style>
  <w:style w:type="character" w:customStyle="1" w:styleId="Buttons">
    <w:name w:val="Buttons"/>
    <w:basedOn w:val="DefaultParagraphFont"/>
    <w:rsid w:val="004719F4"/>
    <w:rPr>
      <w:b/>
    </w:rPr>
  </w:style>
  <w:style w:type="character" w:customStyle="1" w:styleId="Underlined">
    <w:name w:val="Underlined"/>
    <w:basedOn w:val="DefaultParagraphFont"/>
    <w:rsid w:val="004719F4"/>
    <w:rPr>
      <w:u w:val="single"/>
    </w:rPr>
  </w:style>
  <w:style w:type="paragraph" w:customStyle="1" w:styleId="TableBodyTextRight">
    <w:name w:val="Table Body Text Right"/>
    <w:basedOn w:val="TableBodyText"/>
    <w:rsid w:val="004719F4"/>
    <w:pPr>
      <w:widowControl w:val="0"/>
      <w:autoSpaceDE w:val="0"/>
      <w:autoSpaceDN w:val="0"/>
      <w:adjustRightInd w:val="0"/>
      <w:jc w:val="right"/>
    </w:pPr>
    <w:rPr>
      <w:rFonts w:cs="Arial"/>
      <w:szCs w:val="18"/>
    </w:rPr>
  </w:style>
  <w:style w:type="paragraph" w:customStyle="1" w:styleId="CopyrightText">
    <w:name w:val="Copyright Text"/>
    <w:basedOn w:val="BodyText"/>
    <w:rsid w:val="004719F4"/>
    <w:rPr>
      <w:sz w:val="18"/>
    </w:rPr>
  </w:style>
  <w:style w:type="paragraph" w:customStyle="1" w:styleId="BodySmallRight">
    <w:name w:val="Body Small Right"/>
    <w:basedOn w:val="BodyTextRight"/>
    <w:rsid w:val="004719F4"/>
    <w:rPr>
      <w:sz w:val="18"/>
      <w:szCs w:val="18"/>
    </w:rPr>
  </w:style>
  <w:style w:type="paragraph" w:customStyle="1" w:styleId="MarginEdition">
    <w:name w:val="Margin Edition"/>
    <w:basedOn w:val="MarginNote"/>
    <w:rsid w:val="004719F4"/>
    <w:pPr>
      <w:spacing w:before="0" w:after="0"/>
    </w:pPr>
    <w:rPr>
      <w:rFonts w:ascii="Times New Roman" w:hAnsi="Times New Roman"/>
      <w:color w:val="999999"/>
    </w:rPr>
  </w:style>
  <w:style w:type="paragraph" w:customStyle="1" w:styleId="Spacer">
    <w:name w:val="Spacer"/>
    <w:basedOn w:val="Normal"/>
    <w:rsid w:val="004719F4"/>
    <w:rPr>
      <w:sz w:val="2"/>
      <w:szCs w:val="2"/>
    </w:rPr>
  </w:style>
  <w:style w:type="character" w:customStyle="1" w:styleId="Small">
    <w:name w:val="Small"/>
    <w:basedOn w:val="DefaultParagraphFont"/>
    <w:rsid w:val="004719F4"/>
    <w:rPr>
      <w:sz w:val="16"/>
    </w:rPr>
  </w:style>
  <w:style w:type="paragraph" w:customStyle="1" w:styleId="WideTable">
    <w:name w:val="Wide Table"/>
    <w:basedOn w:val="Normal"/>
    <w:rsid w:val="004719F4"/>
    <w:pPr>
      <w:ind w:left="-1418"/>
    </w:pPr>
    <w:rPr>
      <w:sz w:val="2"/>
      <w:szCs w:val="2"/>
    </w:rPr>
  </w:style>
  <w:style w:type="character" w:styleId="PageNumber">
    <w:name w:val="page number"/>
    <w:basedOn w:val="DefaultParagraphFont"/>
    <w:rsid w:val="004719F4"/>
  </w:style>
  <w:style w:type="paragraph" w:styleId="Quote">
    <w:name w:val="Quote"/>
    <w:basedOn w:val="Heading1"/>
    <w:link w:val="QuoteChar"/>
    <w:qFormat/>
    <w:rsid w:val="004719F4"/>
    <w:rPr>
      <w:b w:val="0"/>
      <w:sz w:val="72"/>
      <w:szCs w:val="72"/>
      <w:lang w:val="en-NZ"/>
    </w:rPr>
  </w:style>
  <w:style w:type="character" w:customStyle="1" w:styleId="QuoteChar">
    <w:name w:val="Quote Char"/>
    <w:basedOn w:val="DefaultParagraphFont"/>
    <w:link w:val="Quote"/>
    <w:rsid w:val="004719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9F4"/>
    <w:pPr>
      <w:pageBreakBefore/>
    </w:pPr>
  </w:style>
  <w:style w:type="paragraph" w:customStyle="1" w:styleId="Border">
    <w:name w:val="Border"/>
    <w:basedOn w:val="Normal"/>
    <w:qFormat/>
    <w:rsid w:val="004719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9F4"/>
    <w:rPr>
      <w:b/>
      <w:bCs/>
      <w:i/>
      <w:iCs/>
      <w:color w:val="auto"/>
    </w:rPr>
  </w:style>
  <w:style w:type="paragraph" w:styleId="IntenseQuote">
    <w:name w:val="Intense Quote"/>
    <w:basedOn w:val="Normal"/>
    <w:next w:val="Normal"/>
    <w:link w:val="IntenseQuoteChar"/>
    <w:uiPriority w:val="30"/>
    <w:qFormat/>
    <w:rsid w:val="004719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9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19F4"/>
    <w:rPr>
      <w:smallCaps/>
      <w:color w:val="auto"/>
      <w:u w:val="single"/>
    </w:rPr>
  </w:style>
  <w:style w:type="character" w:styleId="IntenseReference">
    <w:name w:val="Intense Reference"/>
    <w:basedOn w:val="DefaultParagraphFont"/>
    <w:uiPriority w:val="32"/>
    <w:qFormat/>
    <w:rsid w:val="004719F4"/>
    <w:rPr>
      <w:b/>
      <w:bCs/>
      <w:smallCaps/>
      <w:color w:val="auto"/>
      <w:spacing w:val="5"/>
      <w:u w:val="single"/>
    </w:rPr>
  </w:style>
  <w:style w:type="paragraph" w:customStyle="1" w:styleId="2ColumnHeading">
    <w:name w:val="2Column Heading"/>
    <w:basedOn w:val="BodyText"/>
    <w:qFormat/>
    <w:rsid w:val="004719F4"/>
    <w:pPr>
      <w:spacing w:after="60"/>
      <w:ind w:left="-2268"/>
    </w:pPr>
    <w:rPr>
      <w:b/>
    </w:rPr>
  </w:style>
  <w:style w:type="paragraph" w:customStyle="1" w:styleId="Heading1TOC">
    <w:name w:val="Heading1 TOC"/>
    <w:basedOn w:val="Normal"/>
    <w:qFormat/>
    <w:rsid w:val="004719F4"/>
    <w:pPr>
      <w:spacing w:before="240" w:after="120"/>
    </w:pPr>
    <w:rPr>
      <w:rFonts w:ascii="Times New Roman" w:hAnsi="Times New Roman"/>
      <w:b/>
      <w:sz w:val="32"/>
    </w:rPr>
  </w:style>
  <w:style w:type="paragraph" w:customStyle="1" w:styleId="Heading2TOC">
    <w:name w:val="Heading2 TOC"/>
    <w:basedOn w:val="Normal"/>
    <w:qFormat/>
    <w:rsid w:val="004719F4"/>
    <w:pPr>
      <w:spacing w:before="240" w:after="60"/>
    </w:pPr>
    <w:rPr>
      <w:rFonts w:ascii="Times New Roman" w:hAnsi="Times New Roman"/>
      <w:b/>
      <w:sz w:val="28"/>
    </w:rPr>
  </w:style>
  <w:style w:type="character" w:customStyle="1" w:styleId="Underline">
    <w:name w:val="Underline"/>
    <w:basedOn w:val="DefaultParagraphFont"/>
    <w:qFormat/>
    <w:rsid w:val="004719F4"/>
    <w:rPr>
      <w:u w:val="single"/>
    </w:rPr>
  </w:style>
  <w:style w:type="character" w:customStyle="1" w:styleId="BoldandItalics">
    <w:name w:val="Bold and Italics"/>
    <w:qFormat/>
    <w:rsid w:val="004719F4"/>
    <w:rPr>
      <w:b/>
      <w:i/>
      <w:u w:val="none"/>
    </w:rPr>
  </w:style>
  <w:style w:type="paragraph" w:styleId="BalloonText">
    <w:name w:val="Balloon Text"/>
    <w:basedOn w:val="Normal"/>
    <w:link w:val="BalloonTextChar"/>
    <w:rsid w:val="004719F4"/>
    <w:rPr>
      <w:rFonts w:ascii="Tahoma" w:hAnsi="Tahoma" w:cs="Tahoma"/>
      <w:sz w:val="16"/>
      <w:szCs w:val="16"/>
    </w:rPr>
  </w:style>
  <w:style w:type="character" w:customStyle="1" w:styleId="BalloonTextChar">
    <w:name w:val="Balloon Text Char"/>
    <w:basedOn w:val="DefaultParagraphFont"/>
    <w:link w:val="BalloonText"/>
    <w:rsid w:val="004719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19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19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1203</Words>
  <Characters>7577</Characters>
  <Application>Microsoft Office Word</Application>
  <DocSecurity>0</DocSecurity>
  <Lines>278</Lines>
  <Paragraphs>142</Paragraphs>
  <ScaleCrop>false</ScaleCrop>
  <Company>Author-it Software Corporation Ltd.</Company>
  <LinksUpToDate>false</LinksUpToDate>
  <CharactersWithSpaces>8694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LMFPF3001B Deframe artwork</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2012-05-26T17:42:00Z</dcterms:created>
  <dcterms:modified xsi:type="dcterms:W3CDTF">2012-05-26T17:42:00Z</dcterms:modified>
</cp:coreProperties>
</file>