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400C" w:rsidP="0099400C">
      <w:pPr>
        <w:pStyle w:val="Title"/>
      </w:pPr>
      <w:r>
        <w:fldChar w:fldCharType="begin"/>
      </w:r>
      <w:r>
        <w:instrText xml:space="preserve"> TITLE   \* MERGEFORMAT </w:instrText>
      </w:r>
      <w:r>
        <w:fldChar w:fldCharType="separate"/>
      </w:r>
      <w:r>
        <w:t>LMFMI3011A Repair woodwind instruments</w:t>
      </w:r>
      <w:r>
        <w:fldChar w:fldCharType="end"/>
      </w:r>
    </w:p>
    <w:p w:rsidR="0099400C" w:rsidP="0099400C">
      <w:pPr>
        <w:pStyle w:val="Version"/>
        <w:sectPr w:rsidSect="00143D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43D2B" w:rsidP="00143D2B">
      <w:pPr>
        <w:pStyle w:val="SuperHeading"/>
      </w:pPr>
      <w:r w:rsidRPr="00143D2B">
        <w:t>LMFMI3011A Repair woodwind instruments</w:t>
      </w:r>
    </w:p>
    <w:p w:rsidR="00000000" w:rsidRPr="00143D2B" w:rsidP="00143D2B">
      <w:pPr>
        <w:pStyle w:val="SuperHeading"/>
      </w:pPr>
    </w:p>
    <w:p w:rsidR="00000000" w:rsidRPr="00143D2B" w:rsidP="00143D2B">
      <w:pPr>
        <w:pStyle w:val="Heading1"/>
      </w:pPr>
      <w:bookmarkStart w:id="1" w:name="O_91227"/>
      <w:bookmarkEnd w:id="1"/>
      <w:r w:rsidRPr="00143D2B">
        <w:t>Modification History</w:t>
      </w:r>
    </w:p>
    <w:p w:rsidR="00000000" w:rsidRPr="00143D2B" w:rsidP="00143D2B">
      <w:pPr>
        <w:pStyle w:val="BodyText"/>
      </w:pPr>
      <w:r w:rsidRPr="00143D2B">
        <w:t>Not applicable.</w:t>
      </w:r>
    </w:p>
    <w:p w:rsidR="00000000" w:rsidRPr="00143D2B" w:rsidP="00143D2B">
      <w:pPr>
        <w:pStyle w:val="AllowPageBreak"/>
      </w:pPr>
    </w:p>
    <w:p w:rsidR="00000000" w:rsidRPr="00143D2B" w:rsidP="00143D2B">
      <w:pPr>
        <w:pStyle w:val="Heading1"/>
      </w:pPr>
      <w:bookmarkStart w:id="2" w:name="O_91228"/>
      <w:bookmarkEnd w:id="2"/>
      <w:r w:rsidRPr="00143D2B">
        <w:t>Unit Descriptor</w:t>
      </w:r>
    </w:p>
    <w:tbl>
      <w:tblPr>
        <w:tblW w:w="0" w:type="auto"/>
        <w:tblLayout w:type="fixed"/>
        <w:tblCellMar>
          <w:left w:w="62" w:type="dxa"/>
          <w:right w:w="62" w:type="dxa"/>
        </w:tblCellMar>
        <w:tblLook w:val="0000"/>
      </w:tblPr>
      <w:tblGrid>
        <w:gridCol w:w="2671"/>
        <w:gridCol w:w="5851"/>
      </w:tblGrid>
      <w:tr w:rsidTr="0099400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r w:rsidRPr="00143D2B">
              <w:t>This unit describes the work involved in the repair of woodwind instruments.</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3" w:name="O_91229"/>
      <w:bookmarkEnd w:id="3"/>
      <w:r w:rsidRPr="00143D2B">
        <w:t>Application of the Unit</w:t>
      </w:r>
    </w:p>
    <w:tbl>
      <w:tblPr>
        <w:tblW w:w="0" w:type="auto"/>
        <w:tblLayout w:type="fixed"/>
        <w:tblCellMar>
          <w:left w:w="62" w:type="dxa"/>
          <w:right w:w="62" w:type="dxa"/>
        </w:tblCellMar>
        <w:tblLook w:val="0000"/>
      </w:tblPr>
      <w:tblGrid>
        <w:gridCol w:w="2754"/>
        <w:gridCol w:w="5768"/>
      </w:tblGrid>
      <w:tr w:rsidTr="0099400C">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r w:rsidRPr="00143D2B">
              <w:t>This unit supports the attainment of skills and knowledge required for competent workplace performance in furnishing operations of all sizes. The repair of woodwind instruments applies to a relevant workplace</w:t>
            </w:r>
            <w:r w:rsidRPr="00143D2B">
              <w:t xml:space="preserve"> environment and involves application of skills and knowledge at a tradesperson/ level. These skills and knowledge are to be used within the scope of the individual's job and authority.</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4" w:name="O_91230"/>
      <w:bookmarkEnd w:id="4"/>
      <w:r w:rsidRPr="00143D2B">
        <w:t>Licensing/Regulatory Information</w:t>
      </w:r>
    </w:p>
    <w:p w:rsidR="00000000" w:rsidRPr="00143D2B" w:rsidP="00143D2B">
      <w:pPr>
        <w:pStyle w:val="BodyText"/>
      </w:pPr>
      <w:r w:rsidRPr="00143D2B">
        <w:t>Not applicable.</w:t>
      </w:r>
    </w:p>
    <w:p w:rsidR="00000000" w:rsidRPr="00143D2B" w:rsidP="00143D2B">
      <w:pPr>
        <w:pStyle w:val="AllowPageBreak"/>
      </w:pPr>
    </w:p>
    <w:p w:rsidR="00000000" w:rsidRPr="00143D2B" w:rsidP="00143D2B">
      <w:pPr>
        <w:pStyle w:val="Heading1"/>
      </w:pPr>
      <w:bookmarkStart w:id="5" w:name="O_91232"/>
      <w:bookmarkEnd w:id="5"/>
      <w:r w:rsidRPr="00143D2B">
        <w:t>Pre-Requisites</w:t>
      </w:r>
    </w:p>
    <w:tbl>
      <w:tblPr>
        <w:tblW w:w="0" w:type="auto"/>
        <w:tblLayout w:type="fixed"/>
        <w:tblCellMar>
          <w:left w:w="62" w:type="dxa"/>
          <w:right w:w="62" w:type="dxa"/>
        </w:tblCellMar>
        <w:tblLook w:val="0000"/>
      </w:tblPr>
      <w:tblGrid>
        <w:gridCol w:w="2771"/>
        <w:gridCol w:w="1313"/>
        <w:gridCol w:w="4438"/>
      </w:tblGrid>
      <w:tr w:rsidTr="0099400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t>Nil</w:t>
            </w:r>
          </w:p>
        </w:tc>
      </w:tr>
      <w:tr w:rsidTr="009940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p>
        </w:tc>
      </w:tr>
      <w:tr w:rsidTr="0099400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6" w:name="O_91231"/>
      <w:bookmarkEnd w:id="6"/>
      <w:r w:rsidRPr="00143D2B">
        <w:t>Employability Skills Information</w:t>
      </w:r>
    </w:p>
    <w:tbl>
      <w:tblPr>
        <w:tblW w:w="0" w:type="auto"/>
        <w:tblLayout w:type="fixed"/>
        <w:tblCellMar>
          <w:left w:w="62" w:type="dxa"/>
          <w:right w:w="62" w:type="dxa"/>
        </w:tblCellMar>
        <w:tblLook w:val="0000"/>
      </w:tblPr>
      <w:tblGrid>
        <w:gridCol w:w="2802"/>
        <w:gridCol w:w="5720"/>
      </w:tblGrid>
      <w:tr w:rsidTr="0099400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r w:rsidRPr="00143D2B">
              <w:t>This unit contains employability skills.</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7" w:name="O_91233"/>
      <w:bookmarkEnd w:id="7"/>
      <w:r w:rsidRPr="00143D2B">
        <w:t>Elements and Performance Criteria Pre-Content</w:t>
      </w:r>
    </w:p>
    <w:tbl>
      <w:tblPr>
        <w:tblW w:w="0" w:type="auto"/>
        <w:tblLayout w:type="fixed"/>
        <w:tblCellMar>
          <w:left w:w="62" w:type="dxa"/>
          <w:right w:w="62" w:type="dxa"/>
        </w:tblCellMar>
        <w:tblLook w:val="0000"/>
      </w:tblPr>
      <w:tblGrid>
        <w:gridCol w:w="2523"/>
        <w:gridCol w:w="5999"/>
      </w:tblGrid>
      <w:tr w:rsidTr="0099400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r w:rsidRPr="00143D2B">
              <w:t>Performance criteria describe the performance needed to demonstrate achievement of the element. Where bold italicised text is used, further information is detailed in the required skills and</w:t>
            </w:r>
            <w:r w:rsidRPr="00143D2B">
              <w:t xml:space="preserve"> knowledge section and the range statement. Assessment of performance is to be consistent with the evidence guide.</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8" w:name="O_91234"/>
      <w:bookmarkEnd w:id="8"/>
      <w:r w:rsidRPr="00143D2B">
        <w:t>Elements and Performance Criteria</w:t>
      </w:r>
    </w:p>
    <w:tbl>
      <w:tblPr>
        <w:tblW w:w="0" w:type="auto"/>
        <w:tblLayout w:type="fixed"/>
        <w:tblCellMar>
          <w:left w:w="62" w:type="dxa"/>
          <w:right w:w="62" w:type="dxa"/>
        </w:tblCellMar>
        <w:tblLook w:val="0000"/>
      </w:tblPr>
      <w:tblGrid>
        <w:gridCol w:w="2523"/>
        <w:gridCol w:w="5999"/>
      </w:tblGrid>
      <w:tr w:rsidTr="0099400C">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r w:rsidRPr="00143D2B">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PERFORMANCE CRITERIA</w:t>
            </w:r>
          </w:p>
        </w:tc>
      </w:tr>
      <w:tr w:rsidTr="0099400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
              <w:rPr>
                <w:lang w:val="en-NZ"/>
              </w:rPr>
            </w:pPr>
            <w:r w:rsidRPr="00143D2B">
              <w:t>1.</w:t>
            </w:r>
            <w:r w:rsidRPr="00143D2B">
              <w:tab/>
              <w:t>Plan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2"/>
            </w:pPr>
            <w:r w:rsidRPr="00143D2B">
              <w:t>1.1.</w:t>
            </w:r>
            <w:r w:rsidRPr="00143D2B">
              <w:tab/>
              <w:t xml:space="preserve">Applicable </w:t>
            </w:r>
            <w:r w:rsidRPr="00143D2B">
              <w:rPr>
                <w:rStyle w:val="BoldandItalics"/>
              </w:rPr>
              <w:t>OHS</w:t>
            </w:r>
            <w:r w:rsidRPr="00143D2B">
              <w:t xml:space="preserve">, </w:t>
            </w:r>
            <w:r w:rsidRPr="00143D2B">
              <w:rPr>
                <w:rStyle w:val="BoldandItalics"/>
              </w:rPr>
              <w:t>legislative</w:t>
            </w:r>
            <w:r w:rsidRPr="00143D2B">
              <w:t xml:space="preserve"> and </w:t>
            </w:r>
            <w:r w:rsidRPr="00143D2B">
              <w:rPr>
                <w:rStyle w:val="BoldandItalics"/>
              </w:rPr>
              <w:t>organisational</w:t>
            </w:r>
            <w:r w:rsidRPr="00143D2B">
              <w:t xml:space="preserve"> requirements relevant to the repair of woodwind instruments are verified and complied with</w:t>
            </w:r>
          </w:p>
          <w:p w:rsidR="00000000" w:rsidRPr="00143D2B" w:rsidP="00143D2B">
            <w:pPr>
              <w:pStyle w:val="List2"/>
            </w:pPr>
            <w:r w:rsidRPr="00143D2B">
              <w:t>1.2.</w:t>
            </w:r>
            <w:r w:rsidRPr="00143D2B">
              <w:tab/>
            </w:r>
            <w:r w:rsidRPr="00143D2B">
              <w:rPr>
                <w:rStyle w:val="BoldandItalics"/>
              </w:rPr>
              <w:t>Work order</w:t>
            </w:r>
            <w:r w:rsidRPr="00143D2B">
              <w:t xml:space="preserve"> is reviewed, confirmed and clarified with </w:t>
            </w:r>
            <w:r w:rsidRPr="00143D2B">
              <w:rPr>
                <w:rStyle w:val="BoldandItalics"/>
              </w:rPr>
              <w:t>appropriate personnel</w:t>
            </w:r>
          </w:p>
          <w:p w:rsidR="00000000" w:rsidRPr="00143D2B" w:rsidP="00143D2B">
            <w:pPr>
              <w:pStyle w:val="List2"/>
            </w:pPr>
            <w:r w:rsidRPr="00143D2B">
              <w:t>1.3.</w:t>
            </w:r>
            <w:r w:rsidRPr="00143D2B">
              <w:tab/>
              <w:t>Customer requirements are received, analysed and confirmed in acc</w:t>
            </w:r>
            <w:r w:rsidRPr="00143D2B">
              <w:t>ordance with enterprise procedures</w:t>
            </w:r>
          </w:p>
          <w:p w:rsidR="00000000" w:rsidRPr="00143D2B" w:rsidP="00143D2B">
            <w:pPr>
              <w:pStyle w:val="List2"/>
            </w:pPr>
            <w:r w:rsidRPr="00143D2B">
              <w:t>1.4.</w:t>
            </w:r>
            <w:r w:rsidRPr="00143D2B">
              <w:tab/>
              <w:t>Specifications are drawn up and required materials are identified in accordance with enterprise procedures</w:t>
            </w:r>
          </w:p>
          <w:p w:rsidR="00000000" w:rsidP="00143D2B">
            <w:pPr>
              <w:pStyle w:val="List2"/>
              <w:rPr>
                <w:lang w:val="en-NZ"/>
              </w:rPr>
            </w:pPr>
            <w:r w:rsidRPr="00143D2B">
              <w:t>1.5.</w:t>
            </w:r>
            <w:r w:rsidRPr="00143D2B">
              <w:tab/>
              <w:t>Communication with others involved with the work is established and maintained to ensure efficient workf</w:t>
            </w:r>
            <w:r w:rsidRPr="00143D2B">
              <w:t>low coordination, personnel cooperation and safety throughout the application of this competency</w:t>
            </w:r>
          </w:p>
        </w:tc>
      </w:tr>
      <w:tr w:rsidTr="0099400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
              <w:rPr>
                <w:lang w:val="en-NZ"/>
              </w:rPr>
            </w:pPr>
            <w:r w:rsidRPr="00143D2B">
              <w:t>2.</w:t>
            </w:r>
            <w:r w:rsidRPr="00143D2B">
              <w:tab/>
              <w:t>Prepare for repair</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2"/>
            </w:pPr>
            <w:r w:rsidRPr="00143D2B">
              <w:t>2.1.</w:t>
            </w:r>
            <w:r w:rsidRPr="00143D2B">
              <w:tab/>
              <w:t>Woodwind instrument is cleaned and examined and required repairs are determined in accordance with customer and enterprise requirem</w:t>
            </w:r>
            <w:r w:rsidRPr="00143D2B">
              <w:t>ents</w:t>
            </w:r>
          </w:p>
          <w:p w:rsidR="00000000" w:rsidRPr="00143D2B" w:rsidP="00143D2B">
            <w:pPr>
              <w:pStyle w:val="List2"/>
            </w:pPr>
            <w:r w:rsidRPr="00143D2B">
              <w:t>2.2.</w:t>
            </w:r>
            <w:r w:rsidRPr="00143D2B">
              <w:tab/>
              <w:t>Required materials for the repair of the woodwind instrument are acquired, inspected and tested in accordance with enterprise procedures</w:t>
            </w:r>
          </w:p>
          <w:p w:rsidR="00000000" w:rsidRPr="00143D2B" w:rsidP="00143D2B">
            <w:pPr>
              <w:pStyle w:val="List2"/>
            </w:pPr>
            <w:r w:rsidRPr="00143D2B">
              <w:t>2.3.</w:t>
            </w:r>
            <w:r w:rsidRPr="00143D2B">
              <w:tab/>
              <w:t>Required electroplating and soldering materials for the repair of the woodwind instrument are identified</w:t>
            </w:r>
            <w:r w:rsidRPr="00143D2B">
              <w:t xml:space="preserve"> and acquired in accordance with enterprise procedures</w:t>
            </w:r>
          </w:p>
          <w:p w:rsidR="00000000" w:rsidP="00143D2B">
            <w:pPr>
              <w:pStyle w:val="List2"/>
              <w:rPr>
                <w:lang w:val="en-NZ"/>
              </w:rPr>
            </w:pPr>
            <w:r w:rsidRPr="00143D2B">
              <w:t>2.4.</w:t>
            </w:r>
            <w:r w:rsidRPr="00143D2B">
              <w:tab/>
              <w:t>Tools, test and measurement instruments, consumables and other equipment required for the repair of the woodwind instrument are identified, selected and obtained in accordance with enterprise proc</w:t>
            </w:r>
            <w:r w:rsidRPr="00143D2B">
              <w:t>edures</w:t>
            </w:r>
          </w:p>
        </w:tc>
      </w:tr>
      <w:tr w:rsidTr="0099400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
              <w:rPr>
                <w:lang w:val="en-NZ"/>
              </w:rPr>
            </w:pPr>
            <w:r w:rsidRPr="00143D2B">
              <w:t>3.</w:t>
            </w:r>
            <w:r w:rsidRPr="00143D2B">
              <w:tab/>
              <w:t>Repair instruments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2"/>
            </w:pPr>
            <w:r w:rsidRPr="00143D2B">
              <w:t>3.1.</w:t>
            </w:r>
            <w:r w:rsidRPr="00143D2B">
              <w:tab/>
              <w:t>Tools and equipment are applied in the repair process in accordance with professional standards and enterprise requirements</w:t>
            </w:r>
          </w:p>
          <w:p w:rsidR="00000000" w:rsidRPr="00143D2B" w:rsidP="00143D2B">
            <w:pPr>
              <w:pStyle w:val="List2"/>
            </w:pPr>
            <w:r w:rsidRPr="00143D2B">
              <w:t>3.2.</w:t>
            </w:r>
            <w:r w:rsidRPr="00143D2B">
              <w:tab/>
            </w:r>
            <w:r w:rsidRPr="00143D2B">
              <w:t>Materials are cut, bent, aligned and soldered in accordance with professional standards and enterprise requirements</w:t>
            </w:r>
          </w:p>
          <w:p w:rsidR="00000000" w:rsidRPr="00143D2B" w:rsidP="00143D2B">
            <w:pPr>
              <w:pStyle w:val="List2"/>
            </w:pPr>
            <w:r w:rsidRPr="00143D2B">
              <w:t>3.3.</w:t>
            </w:r>
            <w:r w:rsidRPr="00143D2B">
              <w:tab/>
              <w:t>Advice and assistance is sought from others as required</w:t>
            </w:r>
          </w:p>
          <w:p w:rsidR="00000000" w:rsidRPr="00143D2B" w:rsidP="00143D2B">
            <w:pPr>
              <w:pStyle w:val="List2"/>
            </w:pPr>
            <w:r w:rsidRPr="00143D2B">
              <w:t>3.4.</w:t>
            </w:r>
            <w:r w:rsidRPr="00143D2B">
              <w:tab/>
              <w:t>On going checks of the quality of the repair  process are undertaken in ac</w:t>
            </w:r>
            <w:r w:rsidRPr="00143D2B">
              <w:t>cordance with professional standards and practise and quality procedures</w:t>
            </w:r>
          </w:p>
          <w:p w:rsidR="00000000" w:rsidP="00143D2B">
            <w:pPr>
              <w:pStyle w:val="List2"/>
              <w:rPr>
                <w:lang w:val="en-NZ"/>
              </w:rPr>
            </w:pPr>
            <w:r w:rsidRPr="00143D2B">
              <w:t>3.5.</w:t>
            </w:r>
            <w:r w:rsidRPr="00143D2B">
              <w:tab/>
              <w:t>Tests and observations are interpreted to confirm the woodwind instrument is compliant with the specifications and professional standards</w:t>
            </w:r>
          </w:p>
        </w:tc>
      </w:tr>
      <w:tr w:rsidTr="0099400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
              <w:rPr>
                <w:lang w:val="en-NZ"/>
              </w:rPr>
            </w:pPr>
            <w:r w:rsidRPr="00143D2B">
              <w:t>4.</w:t>
            </w:r>
            <w:r w:rsidRPr="00143D2B">
              <w:tab/>
              <w:t>Finish surfaces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2"/>
            </w:pPr>
            <w:r w:rsidRPr="00143D2B">
              <w:t>4.1.</w:t>
            </w:r>
            <w:r w:rsidRPr="00143D2B">
              <w:tab/>
              <w:t xml:space="preserve">Surface finish </w:t>
            </w:r>
            <w:r w:rsidRPr="00143D2B">
              <w:t>materials are prepared for electroplating in accordance with manufacturer specifications and enterprise requirements</w:t>
            </w:r>
          </w:p>
          <w:p w:rsidR="00000000" w:rsidRPr="00143D2B" w:rsidP="00143D2B">
            <w:pPr>
              <w:pStyle w:val="List2"/>
            </w:pPr>
            <w:r w:rsidRPr="00143D2B">
              <w:t>4.2.</w:t>
            </w:r>
            <w:r w:rsidRPr="00143D2B">
              <w:tab/>
              <w:t>Repaired woodwind instrument surface is prepared for finishing in accordance with customer specifications and enterprise requirements</w:t>
            </w:r>
          </w:p>
          <w:p w:rsidR="00000000" w:rsidRPr="00143D2B" w:rsidP="00143D2B">
            <w:pPr>
              <w:pStyle w:val="List2"/>
            </w:pPr>
            <w:r w:rsidRPr="00143D2B">
              <w:t>4.3.</w:t>
            </w:r>
            <w:r w:rsidRPr="00143D2B">
              <w:tab/>
              <w:t>Repaired woodwind instrument surface is electroplated and painted in accordance with customer specifications and enterprise requirements</w:t>
            </w:r>
          </w:p>
          <w:p w:rsidR="00000000" w:rsidP="00143D2B">
            <w:pPr>
              <w:pStyle w:val="List2"/>
              <w:rPr>
                <w:lang w:val="en-NZ"/>
              </w:rPr>
            </w:pPr>
            <w:r w:rsidRPr="00143D2B">
              <w:t>4.4.</w:t>
            </w:r>
            <w:r w:rsidRPr="00143D2B">
              <w:tab/>
              <w:t>On going checks of the quality of the finishing process are undertaken in accordance with professional standa</w:t>
            </w:r>
            <w:r w:rsidRPr="00143D2B">
              <w:t>rds and practices and quality procedures</w:t>
            </w:r>
          </w:p>
        </w:tc>
      </w:tr>
      <w:tr w:rsidTr="0099400C">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
              <w:rPr>
                <w:lang w:val="en-NZ"/>
              </w:rPr>
            </w:pPr>
            <w:r w:rsidRPr="00143D2B">
              <w:t>5.</w:t>
            </w:r>
            <w:r w:rsidRPr="00143D2B">
              <w:tab/>
              <w:t>Finalise repair processes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2"/>
            </w:pPr>
            <w:r w:rsidRPr="00143D2B">
              <w:t>5.1.</w:t>
            </w:r>
            <w:r w:rsidRPr="00143D2B">
              <w:tab/>
              <w:t xml:space="preserve">Final checks and tests of the quality of the repairs to the woodwind instrument are undertaken in accordance with customer specifications, professional standards and practices and </w:t>
            </w:r>
            <w:r w:rsidRPr="00143D2B">
              <w:t>quality procedures</w:t>
            </w:r>
          </w:p>
          <w:p w:rsidR="00000000" w:rsidRPr="00143D2B" w:rsidP="00143D2B">
            <w:pPr>
              <w:pStyle w:val="List2"/>
            </w:pPr>
            <w:r w:rsidRPr="00143D2B">
              <w:t>5.2.</w:t>
            </w:r>
            <w:r w:rsidRPr="00143D2B">
              <w:tab/>
              <w:t>Production and other records are completed in accordance with enterprise requirements and standards</w:t>
            </w:r>
          </w:p>
          <w:p w:rsidR="00000000" w:rsidRPr="00143D2B" w:rsidP="00143D2B">
            <w:pPr>
              <w:pStyle w:val="List2"/>
            </w:pPr>
            <w:r w:rsidRPr="00143D2B">
              <w:t>5.3.</w:t>
            </w:r>
            <w:r w:rsidRPr="00143D2B">
              <w:tab/>
              <w:t>Housekeeping is conducted in accordance with enterprise requirements and professional standards</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9" w:name="O_91235"/>
      <w:bookmarkEnd w:id="9"/>
      <w:r w:rsidRPr="00143D2B">
        <w:t>Required Skills and Knowledge</w:t>
      </w:r>
    </w:p>
    <w:tbl>
      <w:tblPr>
        <w:tblW w:w="0" w:type="auto"/>
        <w:tblLayout w:type="fixed"/>
        <w:tblCellMar>
          <w:left w:w="62" w:type="dxa"/>
          <w:right w:w="62" w:type="dxa"/>
        </w:tblCellMar>
        <w:tblLook w:val="0000"/>
      </w:tblPr>
      <w:tblGrid>
        <w:gridCol w:w="8522"/>
      </w:tblGrid>
      <w:tr w:rsidTr="0099400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REQUIRED SKILLS AND KNOWLEDGE</w:t>
            </w:r>
          </w:p>
        </w:tc>
      </w:tr>
      <w:tr w:rsidTr="0099400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t>This section describes the skills and knowledge required for this unit.</w:t>
            </w:r>
          </w:p>
        </w:tc>
      </w:tr>
      <w:tr w:rsidTr="009940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Required skills</w:t>
            </w:r>
          </w:p>
        </w:tc>
      </w:tr>
      <w:tr w:rsidTr="009940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Bullet"/>
            </w:pPr>
            <w:r w:rsidRPr="00143D2B">
              <w:t>collect, organise and understand timber and materials technology and information related to woodwind ins</w:t>
            </w:r>
            <w:r w:rsidRPr="00143D2B">
              <w:t>trument products</w:t>
            </w:r>
          </w:p>
          <w:p w:rsidR="00000000" w:rsidRPr="00143D2B" w:rsidP="00143D2B">
            <w:pPr>
              <w:pStyle w:val="ListBullet"/>
            </w:pPr>
            <w:r w:rsidRPr="00143D2B">
              <w:t>communicate ideas and information to enable confirmation of work requirements and specifications, coordination of work with supervisor, other workers and customers, and the reporting of work outcomes and problems</w:t>
            </w:r>
          </w:p>
          <w:p w:rsidR="00000000" w:rsidRPr="00143D2B" w:rsidP="00143D2B">
            <w:pPr>
              <w:pStyle w:val="ListBullet"/>
            </w:pPr>
            <w:r w:rsidRPr="00143D2B">
              <w:t>maintain quality records related to instrument repair</w:t>
            </w:r>
          </w:p>
          <w:p w:rsidR="00000000" w:rsidRPr="00143D2B" w:rsidP="00143D2B">
            <w:pPr>
              <w:pStyle w:val="ListBullet"/>
            </w:pPr>
            <w:r w:rsidRPr="00143D2B">
              <w:t>work with others and in a team by recognising dependencies and using cooperative approaches to optimise work flow and productivity</w:t>
            </w:r>
          </w:p>
          <w:p w:rsidR="00000000" w:rsidRPr="00143D2B" w:rsidP="00143D2B">
            <w:pPr>
              <w:pStyle w:val="ListBullet"/>
            </w:pPr>
            <w:r w:rsidRPr="00143D2B">
              <w:t>identify, anticipate and respond to faults in timber and/or repair comp</w:t>
            </w:r>
            <w:r w:rsidRPr="00143D2B">
              <w:t>onents</w:t>
            </w:r>
          </w:p>
          <w:p w:rsidR="00000000" w:rsidRPr="00143D2B" w:rsidP="00143D2B">
            <w:pPr>
              <w:pStyle w:val="ListBullet"/>
            </w:pPr>
            <w:r w:rsidRPr="00143D2B">
              <w:t>recognise and respond to circumstances outside instructions or personal competence</w:t>
            </w:r>
          </w:p>
          <w:p w:rsidR="00000000" w:rsidRPr="00143D2B" w:rsidP="00143D2B">
            <w:pPr>
              <w:pStyle w:val="ListBullet"/>
            </w:pPr>
            <w:r w:rsidRPr="00143D2B">
              <w:t>plan and organise activities including the preparation and layout of own worksite and the obtaining and use of tools and materials to avoid any backtracking, work flo</w:t>
            </w:r>
            <w:r w:rsidRPr="00143D2B">
              <w:t>w interruptions or wastage</w:t>
            </w:r>
          </w:p>
          <w:p w:rsidR="00000000" w:rsidRPr="00143D2B" w:rsidP="00143D2B">
            <w:pPr>
              <w:pStyle w:val="ListBullet"/>
            </w:pPr>
            <w:r w:rsidRPr="00143D2B">
              <w:t>use mathematical ideas and techniques to correctly complete measurements, calculate area and volume and estimate other material requirements</w:t>
            </w:r>
          </w:p>
          <w:p w:rsidR="00000000" w:rsidRPr="00143D2B" w:rsidP="00143D2B">
            <w:pPr>
              <w:pStyle w:val="ListBullet"/>
            </w:pPr>
            <w:r w:rsidRPr="00143D2B">
              <w:t>clarify and confirm work instructions</w:t>
            </w:r>
          </w:p>
          <w:p w:rsidR="00000000" w:rsidRPr="00143D2B" w:rsidP="00143D2B">
            <w:pPr>
              <w:pStyle w:val="ListBullet"/>
            </w:pPr>
            <w:r w:rsidRPr="00143D2B">
              <w:t>plan own work within the given task parameters</w:t>
            </w:r>
          </w:p>
          <w:p w:rsidR="00000000" w:rsidRPr="00143D2B" w:rsidP="00143D2B">
            <w:pPr>
              <w:pStyle w:val="ListBullet"/>
            </w:pPr>
            <w:r w:rsidRPr="00143D2B">
              <w:t>acc</w:t>
            </w:r>
            <w:r w:rsidRPr="00143D2B">
              <w:t>ept responsibility for given tasks</w:t>
            </w:r>
          </w:p>
          <w:p w:rsidR="00000000" w:rsidRPr="00143D2B" w:rsidP="00143D2B">
            <w:pPr>
              <w:pStyle w:val="ListBullet"/>
            </w:pPr>
            <w:r w:rsidRPr="00143D2B">
              <w:t>set, monitor and satisfy personal work goals</w:t>
            </w:r>
          </w:p>
          <w:p w:rsidR="00000000" w:rsidRPr="00143D2B" w:rsidP="00143D2B">
            <w:pPr>
              <w:pStyle w:val="ListBullet"/>
            </w:pPr>
            <w:r w:rsidRPr="00143D2B">
              <w:t>satisfy the competency requirements for the job</w:t>
            </w:r>
          </w:p>
          <w:p w:rsidR="00000000" w:rsidRPr="00143D2B" w:rsidP="00143D2B">
            <w:pPr>
              <w:pStyle w:val="ListBullet"/>
            </w:pPr>
            <w:r w:rsidRPr="00143D2B">
              <w:t>maintain current knowledge of tools and materials</w:t>
            </w:r>
          </w:p>
          <w:p w:rsidR="00000000" w:rsidRPr="00143D2B" w:rsidP="00143D2B">
            <w:pPr>
              <w:pStyle w:val="ListBullet"/>
            </w:pPr>
            <w:r w:rsidRPr="00143D2B">
              <w:t>maintain current knowledge of repair techniques</w:t>
            </w:r>
          </w:p>
          <w:p w:rsidR="00000000" w:rsidRPr="00143D2B" w:rsidP="00143D2B">
            <w:pPr>
              <w:pStyle w:val="ListBullet"/>
            </w:pPr>
            <w:r w:rsidRPr="00143D2B">
              <w:t>seek learning opportunities</w:t>
            </w:r>
          </w:p>
          <w:p w:rsidR="00000000" w:rsidP="00143D2B">
            <w:pPr>
              <w:pStyle w:val="ListBullet"/>
              <w:rPr>
                <w:lang w:val="en-NZ"/>
              </w:rPr>
            </w:pPr>
            <w:r w:rsidRPr="00143D2B">
              <w:t>us</w:t>
            </w:r>
            <w:r w:rsidRPr="00143D2B">
              <w:t>e the workplace technology related to the selection and assembly of repair components including computers, measuring devices and assembly systems</w:t>
            </w:r>
          </w:p>
        </w:tc>
      </w:tr>
      <w:tr w:rsidTr="009940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Required knowledge</w:t>
            </w:r>
          </w:p>
        </w:tc>
      </w:tr>
      <w:tr w:rsidTr="0099400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Bullet"/>
            </w:pPr>
            <w:r w:rsidRPr="00143D2B">
              <w:t xml:space="preserve">State or Territory OHS legislation, regulations, standards and codes of practice </w:t>
            </w:r>
            <w:r w:rsidRPr="00143D2B">
              <w:t>relevant to the full range of processes for machining material</w:t>
            </w:r>
          </w:p>
          <w:p w:rsidR="00000000" w:rsidRPr="00143D2B" w:rsidP="00143D2B">
            <w:pPr>
              <w:pStyle w:val="ListBullet"/>
            </w:pPr>
            <w:r w:rsidRPr="00143D2B">
              <w:t>organisational and site standards, requirements, policies and procedures for machining material</w:t>
            </w:r>
          </w:p>
          <w:p w:rsidR="00000000" w:rsidRPr="00143D2B" w:rsidP="00143D2B">
            <w:pPr>
              <w:pStyle w:val="ListBullet"/>
            </w:pPr>
            <w:r w:rsidRPr="00143D2B">
              <w:t>environmental protection requirements relating to the disposal of waste material</w:t>
            </w:r>
          </w:p>
          <w:p w:rsidR="00000000" w:rsidRPr="00143D2B" w:rsidP="00143D2B">
            <w:pPr>
              <w:pStyle w:val="ListBullet"/>
            </w:pPr>
            <w:r w:rsidRPr="00143D2B">
              <w:t>established comm</w:t>
            </w:r>
            <w:r w:rsidRPr="00143D2B">
              <w:t>unication channels and protocols</w:t>
            </w:r>
          </w:p>
          <w:p w:rsidR="00000000" w:rsidRPr="00143D2B" w:rsidP="00143D2B">
            <w:pPr>
              <w:pStyle w:val="ListBullet"/>
            </w:pPr>
            <w:r w:rsidRPr="00143D2B">
              <w:t>problem identification and resolution</w:t>
            </w:r>
          </w:p>
          <w:p w:rsidR="00000000" w:rsidRPr="00143D2B" w:rsidP="00143D2B">
            <w:pPr>
              <w:pStyle w:val="ListBullet"/>
            </w:pPr>
            <w:r w:rsidRPr="00143D2B">
              <w:t>types of tools and equipment and procedures for their safe use, operation and maintenance</w:t>
            </w:r>
          </w:p>
          <w:p w:rsidR="00000000" w:rsidRPr="00143D2B" w:rsidP="00143D2B">
            <w:pPr>
              <w:pStyle w:val="ListBullet"/>
            </w:pPr>
            <w:r w:rsidRPr="00143D2B">
              <w:t xml:space="preserve">characteristics, capabilities and limitations of the timbers and other materials traditionally </w:t>
            </w:r>
            <w:r w:rsidRPr="00143D2B">
              <w:t>used in the manufacture and repair of woodwind instruments</w:t>
            </w:r>
          </w:p>
          <w:p w:rsidR="00000000" w:rsidRPr="00143D2B" w:rsidP="00143D2B">
            <w:pPr>
              <w:pStyle w:val="ListBullet"/>
            </w:pPr>
            <w:r w:rsidRPr="00143D2B">
              <w:t>identify and select the appropriate materials traditionally used in the repair of woodwind instruments</w:t>
            </w:r>
          </w:p>
          <w:p w:rsidR="00000000" w:rsidRPr="00143D2B" w:rsidP="00143D2B">
            <w:pPr>
              <w:pStyle w:val="ListBullet"/>
            </w:pPr>
            <w:r w:rsidRPr="00143D2B">
              <w:t>select and prepare the relevant electroplating and painting techniques used in the repair of w</w:t>
            </w:r>
            <w:r w:rsidRPr="00143D2B">
              <w:t>oodwind instruments</w:t>
            </w:r>
          </w:p>
          <w:p w:rsidR="00000000" w:rsidRPr="00143D2B" w:rsidP="00143D2B">
            <w:pPr>
              <w:pStyle w:val="ListBullet"/>
            </w:pPr>
            <w:r w:rsidRPr="00143D2B">
              <w:t>properties of staining and finishing materials</w:t>
            </w:r>
          </w:p>
          <w:p w:rsidR="00000000" w:rsidRPr="00143D2B" w:rsidP="00143D2B">
            <w:pPr>
              <w:pStyle w:val="ListBullet"/>
            </w:pPr>
            <w:r w:rsidRPr="00143D2B">
              <w:t>cutting patterns and sequences</w:t>
            </w:r>
          </w:p>
          <w:p w:rsidR="00000000" w:rsidRPr="00143D2B" w:rsidP="00143D2B">
            <w:pPr>
              <w:pStyle w:val="ListBullet"/>
            </w:pPr>
            <w:r w:rsidRPr="00143D2B">
              <w:t>cutting tool condition assessment</w:t>
            </w:r>
          </w:p>
          <w:p w:rsidR="00000000" w:rsidRPr="00143D2B" w:rsidP="00143D2B">
            <w:pPr>
              <w:pStyle w:val="ListBullet"/>
            </w:pPr>
            <w:r w:rsidRPr="00143D2B">
              <w:t>industry standard cross-sections and lengths</w:t>
            </w:r>
          </w:p>
          <w:p w:rsidR="00000000" w:rsidRPr="00143D2B" w:rsidP="00143D2B">
            <w:pPr>
              <w:pStyle w:val="ListBullet"/>
            </w:pPr>
            <w:r w:rsidRPr="00143D2B">
              <w:t>storage systems and labelling</w:t>
            </w:r>
          </w:p>
          <w:p w:rsidR="00000000" w:rsidRPr="00143D2B" w:rsidP="00143D2B">
            <w:pPr>
              <w:pStyle w:val="ListBullet"/>
            </w:pPr>
            <w:r w:rsidRPr="00143D2B">
              <w:t>procedures for the recording, reporting and maintenance of workplace records and information</w:t>
            </w:r>
          </w:p>
          <w:p w:rsidR="00000000" w:rsidRPr="00143D2B" w:rsidP="00143D2B">
            <w:pPr>
              <w:pStyle w:val="ListBullet"/>
            </w:pPr>
            <w:r w:rsidRPr="00143D2B">
              <w:t>appropriate mathematical procedures for estimation and measurement</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10" w:name="O_91236"/>
      <w:bookmarkEnd w:id="10"/>
      <w:r w:rsidRPr="00143D2B">
        <w:t>Evidence Guide</w:t>
      </w:r>
    </w:p>
    <w:tbl>
      <w:tblPr>
        <w:tblW w:w="9570" w:type="dxa"/>
        <w:tblLayout w:type="fixed"/>
        <w:tblCellMar>
          <w:left w:w="62" w:type="dxa"/>
          <w:right w:w="62" w:type="dxa"/>
        </w:tblCellMar>
        <w:tblLook w:val="0000"/>
      </w:tblPr>
      <w:tblGrid>
        <w:gridCol w:w="3908"/>
        <w:gridCol w:w="5662"/>
      </w:tblGrid>
      <w:tr w:rsidTr="0099400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EVIDENCE GUIDE</w:t>
            </w:r>
          </w:p>
        </w:tc>
      </w:tr>
      <w:tr w:rsidTr="0099400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t>The Evidence Guide provides advice on assessment and must be read in conjunction with the performance criteria, required skills and knowledge, range statement and the Assessment Guidelines for the Training Package.</w:t>
            </w:r>
          </w:p>
        </w:tc>
      </w:tr>
      <w:tr w:rsidTr="009940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Critical aspects of evidence to be cons</w:t>
            </w:r>
            <w:r w:rsidRPr="00143D2B">
              <w:rPr>
                <w:rStyle w:val="SpecialBold"/>
              </w:rPr>
              <w:t>idered</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Bullet"/>
            </w:pPr>
            <w:r w:rsidRPr="00143D2B">
              <w:t>Read and interpret a work/job specification</w:t>
            </w:r>
          </w:p>
          <w:p w:rsidR="00000000" w:rsidRPr="00143D2B" w:rsidP="00143D2B">
            <w:pPr>
              <w:pStyle w:val="ListBullet"/>
            </w:pPr>
            <w:r w:rsidRPr="00143D2B">
              <w:t>Effectively conduct operator maintenance on tools and equipment</w:t>
            </w:r>
          </w:p>
          <w:p w:rsidR="00000000" w:rsidRPr="00143D2B" w:rsidP="00143D2B">
            <w:pPr>
              <w:pStyle w:val="ListBullet"/>
            </w:pPr>
            <w:r w:rsidRPr="00143D2B">
              <w:t xml:space="preserve">Comply with legislation, regulations, standards, codes of practice and established safe practices and procedures </w:t>
            </w:r>
          </w:p>
          <w:p w:rsidR="00000000" w:rsidRPr="00143D2B" w:rsidP="00143D2B">
            <w:pPr>
              <w:pStyle w:val="ListBullet"/>
            </w:pPr>
            <w:r w:rsidRPr="00143D2B">
              <w:t>Communicate effectively an</w:t>
            </w:r>
            <w:r w:rsidRPr="00143D2B">
              <w:t>d work safely with others in the work area</w:t>
            </w:r>
          </w:p>
          <w:p w:rsidR="00000000" w:rsidRPr="00143D2B" w:rsidP="00143D2B">
            <w:pPr>
              <w:pStyle w:val="ListBullet"/>
            </w:pPr>
            <w:r w:rsidRPr="00143D2B">
              <w:t>Assessment must confirm appropriate knowledge and skills to:</w:t>
            </w:r>
          </w:p>
          <w:p w:rsidR="00000000" w:rsidRPr="00143D2B" w:rsidP="00143D2B">
            <w:pPr>
              <w:pStyle w:val="ListBullet2"/>
            </w:pPr>
            <w:r w:rsidRPr="00143D2B">
              <w:t>safely perform repair functions</w:t>
            </w:r>
          </w:p>
          <w:p w:rsidR="00000000" w:rsidRPr="00143D2B" w:rsidP="00143D2B">
            <w:pPr>
              <w:pStyle w:val="ListBullet2"/>
            </w:pPr>
            <w:r w:rsidRPr="00143D2B">
              <w:t>plan the repair of a woodwind instrument</w:t>
            </w:r>
          </w:p>
          <w:p w:rsidR="00000000" w:rsidRPr="00143D2B" w:rsidP="00143D2B">
            <w:pPr>
              <w:pStyle w:val="ListBullet2"/>
            </w:pPr>
            <w:r w:rsidRPr="00143D2B">
              <w:t>prepare for the repair of a woodwind instrument</w:t>
            </w:r>
          </w:p>
          <w:p w:rsidR="00000000" w:rsidRPr="00143D2B" w:rsidP="00143D2B">
            <w:pPr>
              <w:pStyle w:val="ListBullet2"/>
            </w:pPr>
            <w:r w:rsidRPr="00143D2B">
              <w:t>repair a woodwind instrument</w:t>
            </w:r>
          </w:p>
          <w:p w:rsidR="00000000" w:rsidRPr="00143D2B" w:rsidP="00143D2B">
            <w:pPr>
              <w:pStyle w:val="ListBullet2"/>
            </w:pPr>
            <w:r w:rsidRPr="00143D2B">
              <w:t>apply the quality and professional standards required when repairing a woodwind instrument</w:t>
            </w:r>
          </w:p>
          <w:p w:rsidR="00000000" w:rsidRPr="00143D2B" w:rsidP="00143D2B">
            <w:pPr>
              <w:pStyle w:val="ListBullet2"/>
            </w:pPr>
            <w:r w:rsidRPr="00143D2B">
              <w:t>electroplate, paint and solder repaired components of a woodwind instrument</w:t>
            </w:r>
          </w:p>
          <w:p w:rsidR="00000000" w:rsidP="00143D2B">
            <w:pPr>
              <w:pStyle w:val="ListBullet2"/>
              <w:rPr>
                <w:lang w:val="en-NZ"/>
              </w:rPr>
            </w:pPr>
            <w:r w:rsidRPr="00143D2B">
              <w:t>finalise the repair process</w:t>
            </w:r>
          </w:p>
        </w:tc>
      </w:tr>
      <w:tr w:rsidTr="009940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Context of</w:t>
            </w:r>
            <w:r w:rsidRPr="00143D2B">
              <w:t xml:space="preserve">, </w:t>
            </w:r>
            <w:r w:rsidRPr="00143D2B">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Bullet"/>
            </w:pPr>
            <w:r w:rsidRPr="00143D2B">
              <w:t>The application of competency is to be assessed in the workplace or realistically simulated workplace</w:t>
            </w:r>
          </w:p>
          <w:p w:rsidR="00000000" w:rsidRPr="00143D2B" w:rsidP="00143D2B">
            <w:pPr>
              <w:pStyle w:val="ListBullet"/>
            </w:pPr>
            <w:r w:rsidRPr="00143D2B">
              <w:t>Assessment is to occur under standard and authorised work practices, safety requirements and environmental constraints</w:t>
            </w:r>
          </w:p>
          <w:p w:rsidR="00000000" w:rsidRPr="00143D2B" w:rsidP="00143D2B">
            <w:pPr>
              <w:pStyle w:val="ListBullet"/>
            </w:pPr>
            <w:r w:rsidRPr="00143D2B">
              <w:t>Assessment of essential underpinnin</w:t>
            </w:r>
            <w:r w:rsidRPr="00143D2B">
              <w:t>g knowledge, other than confirmatory questions, will usually be conducted in an off-site context</w:t>
            </w:r>
          </w:p>
          <w:p w:rsidR="00000000" w:rsidRPr="00143D2B" w:rsidP="00143D2B">
            <w:pPr>
              <w:pStyle w:val="ListBullet"/>
            </w:pPr>
            <w:r w:rsidRPr="00143D2B">
              <w:t>Assessment is to comply with relevant regulatory or Australian Standards requirements</w:t>
            </w:r>
          </w:p>
          <w:p w:rsidR="00000000" w:rsidRPr="00143D2B" w:rsidP="00143D2B">
            <w:pPr>
              <w:pStyle w:val="ListBullet"/>
            </w:pPr>
            <w:r w:rsidRPr="00143D2B">
              <w:t>The following resources should be made available:</w:t>
            </w:r>
          </w:p>
          <w:p w:rsidR="00000000" w:rsidRPr="00143D2B" w:rsidP="00143D2B">
            <w:pPr>
              <w:pStyle w:val="ListBullet2"/>
            </w:pPr>
            <w:r w:rsidRPr="00143D2B">
              <w:t xml:space="preserve">workplace location or </w:t>
            </w:r>
            <w:r w:rsidRPr="00143D2B">
              <w:t>simulated workplace</w:t>
            </w:r>
          </w:p>
          <w:p w:rsidR="00000000" w:rsidRPr="00143D2B" w:rsidP="00143D2B">
            <w:pPr>
              <w:pStyle w:val="ListBullet2"/>
            </w:pPr>
            <w:r w:rsidRPr="00143D2B">
              <w:t>materials and equipment relevant to the repair of woodwind instruments</w:t>
            </w:r>
          </w:p>
          <w:p w:rsidR="00000000" w:rsidP="00143D2B">
            <w:pPr>
              <w:pStyle w:val="ListBullet2"/>
              <w:rPr>
                <w:lang w:val="en-NZ"/>
              </w:rPr>
            </w:pPr>
            <w:r w:rsidRPr="00143D2B">
              <w:t>specifications and work instructions</w:t>
            </w:r>
          </w:p>
        </w:tc>
      </w:tr>
      <w:tr w:rsidTr="0099400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r w:rsidRPr="00143D2B">
              <w:t>Assessment must satisfy the endorsed assessment guidelines of the Furnishing Industry Training Package</w:t>
            </w:r>
          </w:p>
          <w:p w:rsidR="00000000" w:rsidRPr="00143D2B" w:rsidP="00143D2B">
            <w:pPr>
              <w:pStyle w:val="BodyText"/>
            </w:pPr>
            <w:r w:rsidRPr="00143D2B">
              <w:t>Assessment methods must confirm consistency and accuracy of performance (over time and in a range of workplace relevant contexts) together with application of underpinning knowledge</w:t>
            </w:r>
          </w:p>
          <w:p w:rsidR="00000000" w:rsidRPr="00143D2B" w:rsidP="00143D2B">
            <w:pPr>
              <w:pStyle w:val="BodyText"/>
            </w:pPr>
            <w:r w:rsidRPr="00143D2B">
              <w:t>Assessment methods must be by direct observation of tasks and include ques</w:t>
            </w:r>
            <w:r w:rsidRPr="00143D2B">
              <w:t>tioning on underpinning knowledge to ensure its correct interpretation and application</w:t>
            </w:r>
          </w:p>
          <w:p w:rsidR="00000000" w:rsidRPr="00143D2B" w:rsidP="00143D2B">
            <w:pPr>
              <w:pStyle w:val="BodyText"/>
            </w:pPr>
            <w:r w:rsidRPr="00143D2B">
              <w:t>Assessment may be applied under project related conditions (real or simulated) and require evidence of process</w:t>
            </w:r>
          </w:p>
          <w:p w:rsidR="00000000" w:rsidRPr="00143D2B" w:rsidP="00143D2B">
            <w:pPr>
              <w:pStyle w:val="BodyText"/>
            </w:pPr>
            <w:r w:rsidRPr="00143D2B">
              <w:t>Assessment must confirm a reasonable inference that compet</w:t>
            </w:r>
            <w:r w:rsidRPr="00143D2B">
              <w:t>ency is able not only to be satisfied under the particular circumstance, but is able to be transferred to other circumstances</w:t>
            </w:r>
          </w:p>
          <w:p w:rsidR="00000000" w:rsidRPr="00143D2B" w:rsidP="00143D2B">
            <w:pPr>
              <w:pStyle w:val="BodyText"/>
            </w:pPr>
            <w:r w:rsidRPr="00143D2B">
              <w:t>Assessment may be in conjunction with assessment of other units of competency</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11" w:name="O_91237"/>
      <w:bookmarkEnd w:id="11"/>
      <w:r w:rsidRPr="00143D2B">
        <w:t>Range Statement</w:t>
      </w:r>
    </w:p>
    <w:tbl>
      <w:tblPr>
        <w:tblW w:w="0" w:type="auto"/>
        <w:tblLayout w:type="fixed"/>
        <w:tblCellMar>
          <w:left w:w="62" w:type="dxa"/>
          <w:right w:w="62" w:type="dxa"/>
        </w:tblCellMar>
        <w:tblLook w:val="0000"/>
      </w:tblPr>
      <w:tblGrid>
        <w:gridCol w:w="3518"/>
        <w:gridCol w:w="5004"/>
      </w:tblGrid>
      <w:tr w:rsidTr="0099400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RANGE STATEMENT</w:t>
            </w:r>
          </w:p>
        </w:tc>
      </w:tr>
      <w:tr w:rsidTr="0099400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t>The range statement relates to the unit of competency as a whole. It allows for different work environments and situations that may affect performance. Bold italicised wording, if used in the performance criteria, is detailed below. Essential operating con</w:t>
            </w:r>
            <w:r w:rsidRPr="00143D2B">
              <w:t>ditions that may be present with training and assessment (depending on the work situation, needs of the candidate, accessibility of the item, and local industry and regional contexts) may also be included.</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OHS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Bullet"/>
              <w:rPr>
                <w:lang w:val="en-NZ"/>
              </w:rPr>
            </w:pPr>
            <w:r w:rsidRPr="00143D2B">
              <w:t>are to be in accordance with C</w:t>
            </w:r>
            <w:r w:rsidRPr="00143D2B">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143D2B">
              <w:t>hazard and risk control and elimination of hazardous materials and substances, manual handling including lifting and carrying.</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Legislative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Bullet"/>
              <w:rPr>
                <w:lang w:val="en-NZ"/>
              </w:rPr>
            </w:pPr>
            <w:r w:rsidRPr="00143D2B">
              <w:t xml:space="preserve">are to be in accordance with applicable legislation from all levels of government </w:t>
            </w:r>
            <w:r w:rsidRPr="00143D2B">
              <w:t>that affect organisational operation. Requirements may include but not be limited to award and enterprise agreements, industrial relations, Australian Standards, confidentiality and privacy, OHS, the environment, equal opportunity, anti-discrimination, rel</w:t>
            </w:r>
            <w:r w:rsidRPr="00143D2B">
              <w:t>evant industry codes of practice, duty of care and heritage.</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Organisational requirements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Bullet"/>
              <w:rPr>
                <w:lang w:val="en-NZ"/>
              </w:rPr>
            </w:pPr>
            <w:r w:rsidRPr="00143D2B">
              <w:t>may include but not be limited to legal, organisational and site guidelines, policies and procedures relating to own role and responsibility, quality assurance, proc</w:t>
            </w:r>
            <w:r w:rsidRPr="00143D2B">
              <w:t>edural manuals, quality and continuous improvement processes and standards, OHS, emergency and evacuation, ethical standards, recording and reporting, access and equity principles and practices, equipment use, maintenance and storage, environmental managem</w:t>
            </w:r>
            <w:r w:rsidRPr="00143D2B">
              <w:t>ent (waste disposal, recycling and re-use guidelines)</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Work order</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Bullet"/>
              <w:rPr>
                <w:lang w:val="en-NZ"/>
              </w:rPr>
            </w:pPr>
            <w:r w:rsidRPr="00143D2B">
              <w:t>is used to determine job requirements including design, tolerances, process, materials, finish and quantity</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Appropriate personnel</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Bullet"/>
              <w:rPr>
                <w:lang w:val="en-NZ"/>
              </w:rPr>
            </w:pPr>
            <w:r w:rsidRPr="00143D2B">
              <w:t>may include but not be limited to supervisors, suppliers,</w:t>
            </w:r>
            <w:r w:rsidRPr="00143D2B">
              <w:t xml:space="preserve"> clients, colleagues and managers</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Tools and equipment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ListBullet"/>
              <w:rPr>
                <w:lang w:val="en-NZ"/>
              </w:rPr>
            </w:pPr>
            <w:r w:rsidRPr="00143D2B">
              <w:t>may include, but are not limited to measuring tapes or rules, hammers, mallets, squares, bevels, chisels, planes, hand saws, power saws, power drills/screwdrivers, air compressor and hoses, clamps scr</w:t>
            </w:r>
            <w:r w:rsidRPr="00143D2B">
              <w:t xml:space="preserve">ewdrivers, pincers </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Workplace environment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Bullet"/>
            </w:pPr>
            <w:r w:rsidRPr="00143D2B">
              <w:t>may be a small, medium or large workplace</w:t>
            </w:r>
          </w:p>
          <w:p w:rsidR="00000000" w:rsidP="00143D2B">
            <w:pPr>
              <w:pStyle w:val="ListBullet"/>
              <w:rPr>
                <w:lang w:val="en-NZ"/>
              </w:rPr>
            </w:pPr>
            <w:r w:rsidRPr="00143D2B">
              <w:t>may be involved in the manufacture or repair of violins, violas, cellos, mandolins, banjos, dulcimers, guitars and other musical instruments</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Materials</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Bullet"/>
            </w:pPr>
            <w:r w:rsidRPr="00143D2B">
              <w:t>may include various timbers that are traditionally used in these instruments</w:t>
            </w:r>
          </w:p>
          <w:p w:rsidR="00000000" w:rsidRPr="00143D2B" w:rsidP="00143D2B">
            <w:pPr>
              <w:pStyle w:val="ListBullet"/>
            </w:pPr>
            <w:r w:rsidRPr="00143D2B">
              <w:t>may include electroplating and soldering materials required for different metals that comprise the components of woodwind instruments</w:t>
            </w:r>
          </w:p>
          <w:p w:rsidR="00000000" w:rsidP="00143D2B">
            <w:pPr>
              <w:pStyle w:val="ListBullet"/>
              <w:rPr>
                <w:lang w:val="en-NZ"/>
              </w:rPr>
            </w:pPr>
            <w:r w:rsidRPr="00143D2B">
              <w:t xml:space="preserve">may include surface finish materials such as </w:t>
            </w:r>
            <w:r w:rsidRPr="00143D2B">
              <w:t xml:space="preserve"> lacquers, shellac, paint, wax, oil, stripper, spirit stains, water stains</w:t>
            </w:r>
          </w:p>
        </w:tc>
      </w:tr>
      <w:tr w:rsidTr="0099400C">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Information and procedures may include</w:t>
            </w:r>
            <w:r w:rsidRPr="00143D2B">
              <w:t>:</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ListBullet"/>
            </w:pPr>
            <w:r w:rsidRPr="00143D2B">
              <w:t>Workplace procedures relating to the use and operation of tools and equipment</w:t>
            </w:r>
          </w:p>
          <w:p w:rsidR="00000000" w:rsidRPr="00143D2B" w:rsidP="00143D2B">
            <w:pPr>
              <w:pStyle w:val="ListBullet"/>
            </w:pPr>
            <w:r w:rsidRPr="00143D2B">
              <w:t xml:space="preserve">Workplace instructions, including job sheets, plans, drawing </w:t>
            </w:r>
            <w:r w:rsidRPr="00143D2B">
              <w:t>and designs</w:t>
            </w:r>
          </w:p>
          <w:p w:rsidR="00000000" w:rsidRPr="00143D2B" w:rsidP="00143D2B">
            <w:pPr>
              <w:pStyle w:val="ListBullet"/>
            </w:pPr>
            <w:r w:rsidRPr="00143D2B">
              <w:t>Workplace procedures relating to reporting and communication</w:t>
            </w:r>
          </w:p>
        </w:tc>
      </w:tr>
    </w:tbl>
    <w:p w:rsidR="0099400C" w:rsidP="00143D2B">
      <w:pPr>
        <w:pStyle w:val="BodyText"/>
      </w:pPr>
    </w:p>
    <w:p w:rsidR="0099400C" w:rsidP="00143D2B">
      <w:pPr>
        <w:pStyle w:val="BodyText"/>
      </w:pPr>
    </w:p>
    <w:p w:rsidR="00000000" w:rsidRPr="00143D2B" w:rsidP="00143D2B">
      <w:pPr>
        <w:pStyle w:val="Heading1"/>
      </w:pPr>
      <w:bookmarkStart w:id="12" w:name="O_91238"/>
      <w:bookmarkEnd w:id="12"/>
      <w:r w:rsidRPr="00143D2B">
        <w:t>Unit Sector(s)</w:t>
      </w:r>
    </w:p>
    <w:tbl>
      <w:tblPr>
        <w:tblW w:w="0" w:type="auto"/>
        <w:tblLayout w:type="fixed"/>
        <w:tblCellMar>
          <w:left w:w="62" w:type="dxa"/>
          <w:right w:w="62" w:type="dxa"/>
        </w:tblCellMar>
        <w:tblLook w:val="0000"/>
      </w:tblPr>
      <w:tblGrid>
        <w:gridCol w:w="2619"/>
        <w:gridCol w:w="5903"/>
      </w:tblGrid>
      <w:tr w:rsidTr="0099400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r w:rsidRPr="00143D2B">
              <w:t>Musical Instruments</w:t>
            </w: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13" w:name="O_158428"/>
      <w:bookmarkEnd w:id="13"/>
      <w:r w:rsidRPr="00143D2B">
        <w:t>Competency field</w:t>
      </w:r>
    </w:p>
    <w:tbl>
      <w:tblPr>
        <w:tblW w:w="0" w:type="auto"/>
        <w:tblLayout w:type="fixed"/>
        <w:tblCellMar>
          <w:left w:w="62" w:type="dxa"/>
          <w:right w:w="62" w:type="dxa"/>
        </w:tblCellMar>
        <w:tblLook w:val="0000"/>
      </w:tblPr>
      <w:tblGrid>
        <w:gridCol w:w="2784"/>
        <w:gridCol w:w="5738"/>
      </w:tblGrid>
      <w:tr w:rsidTr="0099400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p>
        </w:tc>
      </w:tr>
    </w:tbl>
    <w:p w:rsidR="00000000" w:rsidRPr="00143D2B" w:rsidP="00143D2B">
      <w:pPr>
        <w:pStyle w:val="BodyText"/>
      </w:pPr>
    </w:p>
    <w:p w:rsidR="00000000" w:rsidRPr="00143D2B" w:rsidP="00143D2B">
      <w:pPr>
        <w:pStyle w:val="AllowPageBreak"/>
      </w:pPr>
    </w:p>
    <w:p w:rsidR="00000000" w:rsidRPr="00143D2B" w:rsidP="00143D2B">
      <w:pPr>
        <w:pStyle w:val="Heading1"/>
      </w:pPr>
      <w:bookmarkStart w:id="14" w:name="O_158427"/>
      <w:bookmarkEnd w:id="14"/>
      <w:r w:rsidRPr="00143D2B">
        <w:t>Co-requisite units</w:t>
      </w:r>
    </w:p>
    <w:tbl>
      <w:tblPr>
        <w:tblW w:w="0" w:type="auto"/>
        <w:tblLayout w:type="fixed"/>
        <w:tblCellMar>
          <w:left w:w="62" w:type="dxa"/>
          <w:right w:w="62" w:type="dxa"/>
        </w:tblCellMar>
        <w:tblLook w:val="0000"/>
      </w:tblPr>
      <w:tblGrid>
        <w:gridCol w:w="2641"/>
        <w:gridCol w:w="1322"/>
        <w:gridCol w:w="4559"/>
      </w:tblGrid>
      <w:tr w:rsidTr="0099400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r w:rsidRPr="00143D2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p>
        </w:tc>
      </w:tr>
      <w:tr w:rsidTr="009940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3D2B">
            <w:pPr>
              <w:pStyle w:val="BodyText"/>
              <w:rPr>
                <w:lang w:val="en-NZ"/>
              </w:rPr>
            </w:pPr>
          </w:p>
        </w:tc>
      </w:tr>
      <w:tr w:rsidTr="0099400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3D2B" w:rsidP="00143D2B">
            <w:pPr>
              <w:pStyle w:val="BodyText"/>
            </w:pPr>
          </w:p>
        </w:tc>
      </w:tr>
    </w:tbl>
    <w:p w:rsidR="00000000" w:rsidRPr="00143D2B" w:rsidP="00143D2B">
      <w:pPr>
        <w:pStyle w:val="BodyText"/>
      </w:pPr>
    </w:p>
    <w:p w:rsidR="00000000" w:rsidRPr="00143D2B" w:rsidP="00143D2B"/>
    <w:sectPr w:rsidSect="00143D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00C" w:rsidP="009940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0C" w:rsidP="00143D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9400C" w:rsidP="00143D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9400C" w:rsidP="00143D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400C" w:rsidP="009940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3D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400C" w:rsidP="00143D2B">
    <w:pPr>
      <w:pStyle w:val="Header"/>
      <w:framePr w:wrap="around"/>
    </w:pPr>
    <w:r>
      <w:fldChar w:fldCharType="begin"/>
    </w:r>
    <w:r>
      <w:instrText xml:space="preserve"> TITLE   \* MERGEFORMAT </w:instrText>
    </w:r>
    <w:r>
      <w:fldChar w:fldCharType="separate"/>
    </w:r>
    <w:r>
      <w:t>LMFMI3011A Repair woodwind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9400C" w:rsidP="00143D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688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D84E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9268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3D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3D2B"/>
    <w:pPr>
      <w:spacing w:before="360" w:after="60"/>
      <w:outlineLvl w:val="0"/>
    </w:pPr>
    <w:rPr>
      <w:sz w:val="32"/>
    </w:rPr>
  </w:style>
  <w:style w:type="paragraph" w:styleId="Heading2">
    <w:name w:val="heading 2"/>
    <w:basedOn w:val="HeadingBase"/>
    <w:next w:val="BodyText"/>
    <w:link w:val="Heading2Char"/>
    <w:qFormat/>
    <w:rsid w:val="00143D2B"/>
    <w:pPr>
      <w:keepLines/>
      <w:spacing w:before="240" w:after="120"/>
      <w:outlineLvl w:val="1"/>
    </w:pPr>
    <w:rPr>
      <w:sz w:val="28"/>
      <w:szCs w:val="40"/>
    </w:rPr>
  </w:style>
  <w:style w:type="paragraph" w:styleId="Heading3">
    <w:name w:val="heading 3"/>
    <w:basedOn w:val="HeadingBase"/>
    <w:next w:val="BodyText"/>
    <w:link w:val="Heading3Char"/>
    <w:qFormat/>
    <w:rsid w:val="00143D2B"/>
    <w:pPr>
      <w:spacing w:before="180" w:after="120"/>
      <w:outlineLvl w:val="2"/>
    </w:pPr>
    <w:rPr>
      <w:spacing w:val="-10"/>
      <w:kern w:val="32"/>
    </w:rPr>
  </w:style>
  <w:style w:type="paragraph" w:styleId="Heading4">
    <w:name w:val="heading 4"/>
    <w:basedOn w:val="HeadingBase"/>
    <w:next w:val="BodyText"/>
    <w:link w:val="Heading4Char"/>
    <w:qFormat/>
    <w:rsid w:val="00143D2B"/>
    <w:pPr>
      <w:spacing w:before="160" w:after="120"/>
      <w:outlineLvl w:val="3"/>
    </w:pPr>
    <w:rPr>
      <w:sz w:val="22"/>
    </w:rPr>
  </w:style>
  <w:style w:type="paragraph" w:styleId="Heading5">
    <w:name w:val="heading 5"/>
    <w:basedOn w:val="HeadingBase"/>
    <w:next w:val="Normal"/>
    <w:link w:val="Heading5Char"/>
    <w:qFormat/>
    <w:rsid w:val="00143D2B"/>
    <w:pPr>
      <w:spacing w:before="80"/>
      <w:outlineLvl w:val="4"/>
    </w:pPr>
    <w:rPr>
      <w:color w:val="918585"/>
      <w:sz w:val="20"/>
    </w:rPr>
  </w:style>
  <w:style w:type="paragraph" w:styleId="Heading6">
    <w:name w:val="heading 6"/>
    <w:basedOn w:val="HeadingBase"/>
    <w:next w:val="Normal"/>
    <w:link w:val="Heading6Char"/>
    <w:qFormat/>
    <w:rsid w:val="00143D2B"/>
    <w:pPr>
      <w:spacing w:before="60"/>
      <w:outlineLvl w:val="5"/>
    </w:pPr>
    <w:rPr>
      <w:color w:val="918585"/>
      <w:sz w:val="20"/>
    </w:rPr>
  </w:style>
  <w:style w:type="paragraph" w:styleId="Heading7">
    <w:name w:val="heading 7"/>
    <w:basedOn w:val="Normal"/>
    <w:next w:val="Normal"/>
    <w:link w:val="Heading7Char"/>
    <w:qFormat/>
    <w:rsid w:val="00143D2B"/>
    <w:pPr>
      <w:ind w:left="720"/>
      <w:outlineLvl w:val="6"/>
    </w:pPr>
    <w:rPr>
      <w:i/>
    </w:rPr>
  </w:style>
  <w:style w:type="paragraph" w:styleId="Heading8">
    <w:name w:val="heading 8"/>
    <w:basedOn w:val="Normal"/>
    <w:next w:val="Normal"/>
    <w:link w:val="Heading8Char"/>
    <w:qFormat/>
    <w:rsid w:val="00143D2B"/>
    <w:pPr>
      <w:ind w:left="720"/>
      <w:outlineLvl w:val="7"/>
    </w:pPr>
    <w:rPr>
      <w:i/>
    </w:rPr>
  </w:style>
  <w:style w:type="paragraph" w:styleId="Heading9">
    <w:name w:val="heading 9"/>
    <w:basedOn w:val="Normal"/>
    <w:next w:val="Normal"/>
    <w:link w:val="Heading9Char"/>
    <w:qFormat/>
    <w:rsid w:val="00143D2B"/>
    <w:pPr>
      <w:ind w:left="720"/>
      <w:outlineLvl w:val="8"/>
    </w:pPr>
    <w:rPr>
      <w:i/>
    </w:rPr>
  </w:style>
  <w:style w:type="character" w:default="1" w:styleId="DefaultParagraphFont">
    <w:name w:val="Default Paragraph Font"/>
    <w:uiPriority w:val="1"/>
    <w:unhideWhenUsed/>
    <w:rsid w:val="00143D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3D2B"/>
  </w:style>
  <w:style w:type="character" w:customStyle="1" w:styleId="Heading1Char">
    <w:name w:val="Heading 1 Char"/>
    <w:basedOn w:val="DefaultParagraphFont"/>
    <w:link w:val="Heading1"/>
    <w:rsid w:val="00143D2B"/>
    <w:rPr>
      <w:rFonts w:ascii="Times New Roman" w:eastAsia="Times New Roman" w:hAnsi="Times New Roman" w:cs="Times New Roman"/>
      <w:b/>
      <w:sz w:val="32"/>
      <w:szCs w:val="20"/>
      <w:lang w:eastAsia="en-US"/>
    </w:rPr>
  </w:style>
  <w:style w:type="paragraph" w:styleId="BodyText">
    <w:name w:val="Body Text"/>
    <w:basedOn w:val="Normal"/>
    <w:link w:val="BodyTextChar"/>
    <w:rsid w:val="00143D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3D2B"/>
    <w:rPr>
      <w:rFonts w:ascii="Times New Roman" w:eastAsia="Times New Roman" w:hAnsi="Times New Roman" w:cs="Times New Roman"/>
      <w:sz w:val="24"/>
      <w:lang w:val="en-US" w:eastAsia="en-US"/>
    </w:rPr>
  </w:style>
  <w:style w:type="paragraph" w:styleId="Footer">
    <w:name w:val="footer"/>
    <w:basedOn w:val="Normal"/>
    <w:link w:val="FooterChar"/>
    <w:rsid w:val="00143D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3D2B"/>
    <w:rPr>
      <w:rFonts w:ascii="Times New Roman" w:eastAsia="Times New Roman" w:hAnsi="Times New Roman" w:cs="Times New Roman"/>
      <w:sz w:val="16"/>
      <w:lang w:val="en-US" w:eastAsia="en-US"/>
    </w:rPr>
  </w:style>
  <w:style w:type="paragraph" w:styleId="List">
    <w:name w:val="List"/>
    <w:basedOn w:val="BodyText"/>
    <w:next w:val="BodyText"/>
    <w:rsid w:val="00143D2B"/>
    <w:pPr>
      <w:tabs>
        <w:tab w:val="left" w:pos="340"/>
      </w:tabs>
      <w:spacing w:before="60" w:after="60"/>
      <w:ind w:left="340" w:hanging="340"/>
    </w:pPr>
  </w:style>
  <w:style w:type="paragraph" w:styleId="ListBullet">
    <w:name w:val="List Bullet"/>
    <w:basedOn w:val="List"/>
    <w:rsid w:val="00143D2B"/>
    <w:pPr>
      <w:numPr>
        <w:numId w:val="13"/>
      </w:numPr>
      <w:tabs>
        <w:tab w:val="clear" w:pos="340"/>
      </w:tabs>
      <w:spacing w:before="40" w:after="40"/>
    </w:pPr>
  </w:style>
  <w:style w:type="character" w:customStyle="1" w:styleId="SpecialBold">
    <w:name w:val="Special Bold"/>
    <w:basedOn w:val="DefaultParagraphFont"/>
    <w:rsid w:val="00143D2B"/>
    <w:rPr>
      <w:b/>
      <w:spacing w:val="0"/>
    </w:rPr>
  </w:style>
  <w:style w:type="paragraph" w:styleId="ListBullet2">
    <w:name w:val="List Bullet 2"/>
    <w:basedOn w:val="List2"/>
    <w:rsid w:val="00143D2B"/>
    <w:pPr>
      <w:numPr>
        <w:numId w:val="14"/>
      </w:numPr>
      <w:tabs>
        <w:tab w:val="clear" w:pos="680"/>
      </w:tabs>
    </w:pPr>
  </w:style>
  <w:style w:type="paragraph" w:styleId="Header">
    <w:name w:val="header"/>
    <w:basedOn w:val="Normal"/>
    <w:link w:val="HeaderChar"/>
    <w:rsid w:val="00143D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3D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43D2B"/>
    <w:pPr>
      <w:spacing w:before="240" w:after="120"/>
      <w:outlineLvl w:val="0"/>
    </w:pPr>
    <w:rPr>
      <w:rFonts w:ascii="Times New Roman" w:hAnsi="Times New Roman"/>
      <w:b/>
      <w:sz w:val="28"/>
    </w:rPr>
  </w:style>
  <w:style w:type="paragraph" w:customStyle="1" w:styleId="AllowPageBreak">
    <w:name w:val="AllowPageBreak"/>
    <w:rsid w:val="00143D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43D2B"/>
    <w:pPr>
      <w:tabs>
        <w:tab w:val="left" w:pos="680"/>
      </w:tabs>
      <w:spacing w:before="60" w:after="60"/>
      <w:ind w:left="680" w:hanging="340"/>
    </w:pPr>
  </w:style>
  <w:style w:type="character" w:customStyle="1" w:styleId="BoldandItalics">
    <w:name w:val="Bold and Italics"/>
    <w:qFormat/>
    <w:rsid w:val="00143D2B"/>
    <w:rPr>
      <w:b/>
      <w:i/>
      <w:u w:val="none"/>
    </w:rPr>
  </w:style>
  <w:style w:type="character" w:customStyle="1" w:styleId="Heading2Char">
    <w:name w:val="Heading 2 Char"/>
    <w:basedOn w:val="DefaultParagraphFont"/>
    <w:link w:val="Heading2"/>
    <w:rsid w:val="00143D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3D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3D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3D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3D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3D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3D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3D2B"/>
    <w:rPr>
      <w:rFonts w:ascii="Courier New" w:eastAsia="Times New Roman" w:hAnsi="Courier New" w:cs="Times New Roman"/>
      <w:i/>
      <w:szCs w:val="20"/>
      <w:lang w:val="en-US" w:eastAsia="en-US"/>
    </w:rPr>
  </w:style>
  <w:style w:type="paragraph" w:customStyle="1" w:styleId="HeadingBase">
    <w:name w:val="Heading Base"/>
    <w:rsid w:val="00143D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3D2B"/>
    <w:pPr>
      <w:tabs>
        <w:tab w:val="right" w:leader="dot" w:pos="9072"/>
      </w:tabs>
      <w:ind w:left="567"/>
    </w:pPr>
    <w:rPr>
      <w:szCs w:val="22"/>
    </w:rPr>
  </w:style>
  <w:style w:type="paragraph" w:customStyle="1" w:styleId="TOCBase">
    <w:name w:val="TOC Base"/>
    <w:rsid w:val="00143D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3D2B"/>
    <w:pPr>
      <w:tabs>
        <w:tab w:val="right" w:leader="dot" w:pos="9072"/>
      </w:tabs>
      <w:spacing w:before="40" w:after="40"/>
      <w:ind w:left="284"/>
    </w:pPr>
    <w:rPr>
      <w:rFonts w:ascii="Times New Roman" w:hAnsi="Times New Roman"/>
    </w:rPr>
  </w:style>
  <w:style w:type="paragraph" w:styleId="TOC1">
    <w:name w:val="toc 1"/>
    <w:basedOn w:val="TOCBase"/>
    <w:next w:val="Normal"/>
    <w:rsid w:val="00143D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3D2B"/>
    <w:pPr>
      <w:spacing w:before="5040"/>
      <w:jc w:val="center"/>
    </w:pPr>
    <w:rPr>
      <w:sz w:val="48"/>
      <w:szCs w:val="72"/>
      <w:lang w:val="en-US"/>
    </w:rPr>
  </w:style>
  <w:style w:type="character" w:customStyle="1" w:styleId="TitleChar">
    <w:name w:val="Title Char"/>
    <w:basedOn w:val="DefaultParagraphFont"/>
    <w:link w:val="Title"/>
    <w:rsid w:val="00143D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3D2B"/>
    <w:pPr>
      <w:tabs>
        <w:tab w:val="left" w:pos="3600"/>
        <w:tab w:val="left" w:pos="3958"/>
      </w:tabs>
    </w:pPr>
  </w:style>
  <w:style w:type="paragraph" w:customStyle="1" w:styleId="Note">
    <w:name w:val="Note"/>
    <w:basedOn w:val="BodyText"/>
    <w:rsid w:val="00143D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3D2B"/>
    <w:pPr>
      <w:framePr w:wrap="auto" w:hAnchor="text" w:y="6049"/>
    </w:pPr>
    <w:rPr>
      <w:color w:val="000000"/>
      <w:sz w:val="40"/>
    </w:rPr>
  </w:style>
  <w:style w:type="paragraph" w:customStyle="1" w:styleId="TOCTitle">
    <w:name w:val="TOCTitle"/>
    <w:basedOn w:val="Heading1"/>
    <w:rsid w:val="00143D2B"/>
    <w:pPr>
      <w:spacing w:after="240"/>
      <w:jc w:val="center"/>
      <w:outlineLvl w:val="9"/>
    </w:pPr>
    <w:rPr>
      <w:caps/>
    </w:rPr>
  </w:style>
  <w:style w:type="paragraph" w:customStyle="1" w:styleId="Version">
    <w:name w:val="Version"/>
    <w:rsid w:val="00143D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3D2B"/>
    <w:pPr>
      <w:keepNext w:val="0"/>
      <w:tabs>
        <w:tab w:val="right" w:pos="4176"/>
      </w:tabs>
      <w:ind w:left="198" w:hanging="198"/>
    </w:pPr>
    <w:rPr>
      <w:rFonts w:ascii="Garamond" w:hAnsi="Garamond"/>
    </w:rPr>
  </w:style>
  <w:style w:type="paragraph" w:styleId="IndexHeading">
    <w:name w:val="index heading"/>
    <w:basedOn w:val="Normal"/>
    <w:next w:val="Index1"/>
    <w:semiHidden/>
    <w:rsid w:val="00143D2B"/>
    <w:pPr>
      <w:spacing w:before="120" w:after="120"/>
    </w:pPr>
    <w:rPr>
      <w:rFonts w:ascii="Arial" w:hAnsi="Arial"/>
      <w:b/>
      <w:color w:val="918585"/>
      <w:sz w:val="24"/>
    </w:rPr>
  </w:style>
  <w:style w:type="paragraph" w:customStyle="1" w:styleId="Chapter">
    <w:name w:val="Chapter"/>
    <w:basedOn w:val="Normal"/>
    <w:rsid w:val="00143D2B"/>
    <w:pPr>
      <w:spacing w:before="240"/>
    </w:pPr>
    <w:rPr>
      <w:rFonts w:ascii="Times New Roman" w:hAnsi="Times New Roman"/>
      <w:smallCaps/>
      <w:spacing w:val="80"/>
      <w:sz w:val="28"/>
    </w:rPr>
  </w:style>
  <w:style w:type="paragraph" w:customStyle="1" w:styleId="InChapter">
    <w:name w:val="InChapter"/>
    <w:basedOn w:val="Heading3"/>
    <w:rsid w:val="00143D2B"/>
    <w:pPr>
      <w:spacing w:after="240"/>
      <w:outlineLvl w:val="9"/>
    </w:pPr>
    <w:rPr>
      <w:noProof/>
    </w:rPr>
  </w:style>
  <w:style w:type="paragraph" w:styleId="Index2">
    <w:name w:val="index 2"/>
    <w:basedOn w:val="Normal"/>
    <w:next w:val="Normal"/>
    <w:semiHidden/>
    <w:rsid w:val="00143D2B"/>
    <w:pPr>
      <w:tabs>
        <w:tab w:val="right" w:pos="4176"/>
      </w:tabs>
      <w:ind w:left="568" w:hanging="284"/>
    </w:pPr>
    <w:rPr>
      <w:rFonts w:ascii="Garamond" w:hAnsi="Garamond"/>
    </w:rPr>
  </w:style>
  <w:style w:type="paragraph" w:customStyle="1" w:styleId="Byline">
    <w:name w:val="Byline"/>
    <w:rsid w:val="00143D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3D2B"/>
    <w:pPr>
      <w:tabs>
        <w:tab w:val="clear" w:pos="3600"/>
        <w:tab w:val="clear" w:pos="3958"/>
      </w:tabs>
      <w:jc w:val="right"/>
    </w:pPr>
  </w:style>
  <w:style w:type="character" w:styleId="Emphasis">
    <w:name w:val="Emphasis"/>
    <w:basedOn w:val="DefaultParagraphFont"/>
    <w:qFormat/>
    <w:rsid w:val="00143D2B"/>
    <w:rPr>
      <w:i/>
    </w:rPr>
  </w:style>
  <w:style w:type="paragraph" w:styleId="Caption">
    <w:name w:val="caption"/>
    <w:basedOn w:val="BodyText"/>
    <w:next w:val="Normal"/>
    <w:qFormat/>
    <w:rsid w:val="00143D2B"/>
    <w:pPr>
      <w:framePr w:w="2268" w:hSpace="181" w:vSpace="181" w:wrap="around" w:vAnchor="text" w:hAnchor="page" w:x="1135" w:y="285" w:anchorLock="1"/>
    </w:pPr>
    <w:rPr>
      <w:i/>
    </w:rPr>
  </w:style>
  <w:style w:type="paragraph" w:customStyle="1" w:styleId="MiniTOCTitle">
    <w:name w:val="MiniTOCTitle"/>
    <w:basedOn w:val="Heading4"/>
    <w:rsid w:val="00143D2B"/>
    <w:pPr>
      <w:spacing w:before="240"/>
      <w:outlineLvl w:val="9"/>
    </w:pPr>
    <w:rPr>
      <w:noProof/>
      <w:sz w:val="24"/>
    </w:rPr>
  </w:style>
  <w:style w:type="paragraph" w:customStyle="1" w:styleId="MiniTOCItem">
    <w:name w:val="MiniTOCItem"/>
    <w:basedOn w:val="ListBullet"/>
    <w:rsid w:val="00143D2B"/>
    <w:pPr>
      <w:numPr>
        <w:numId w:val="0"/>
      </w:numPr>
      <w:tabs>
        <w:tab w:val="right" w:leader="dot" w:pos="6521"/>
      </w:tabs>
      <w:spacing w:before="0" w:after="0"/>
    </w:pPr>
  </w:style>
  <w:style w:type="paragraph" w:customStyle="1" w:styleId="TOFTitle">
    <w:name w:val="TOFTitle"/>
    <w:basedOn w:val="TOCTitle"/>
    <w:rsid w:val="00143D2B"/>
  </w:style>
  <w:style w:type="paragraph" w:styleId="TableofFigures">
    <w:name w:val="table of figures"/>
    <w:basedOn w:val="Normal"/>
    <w:next w:val="Normal"/>
    <w:semiHidden/>
    <w:rsid w:val="00143D2B"/>
    <w:pPr>
      <w:tabs>
        <w:tab w:val="right" w:leader="dot" w:pos="9072"/>
      </w:tabs>
      <w:ind w:left="970" w:hanging="403"/>
    </w:pPr>
    <w:rPr>
      <w:rFonts w:ascii="Times New Roman" w:hAnsi="Times New Roman"/>
      <w:b/>
    </w:rPr>
  </w:style>
  <w:style w:type="paragraph" w:styleId="ListNumber">
    <w:name w:val="List Number"/>
    <w:basedOn w:val="List"/>
    <w:rsid w:val="00143D2B"/>
    <w:pPr>
      <w:numPr>
        <w:numId w:val="11"/>
      </w:numPr>
    </w:pPr>
  </w:style>
  <w:style w:type="character" w:customStyle="1" w:styleId="WingdingSymbols">
    <w:name w:val="Wingding Symbols"/>
    <w:rsid w:val="00143D2B"/>
    <w:rPr>
      <w:rFonts w:ascii="Wingdings" w:hAnsi="Wingdings"/>
    </w:rPr>
  </w:style>
  <w:style w:type="paragraph" w:customStyle="1" w:styleId="TableHeading">
    <w:name w:val="Table Heading"/>
    <w:basedOn w:val="HeadingBase"/>
    <w:rsid w:val="00143D2B"/>
    <w:pPr>
      <w:keepLines/>
      <w:pBdr>
        <w:bottom w:val="single" w:sz="6" w:space="1" w:color="918585"/>
      </w:pBdr>
      <w:spacing w:before="240"/>
    </w:pPr>
  </w:style>
  <w:style w:type="character" w:customStyle="1" w:styleId="HotSpot">
    <w:name w:val="HotSpot"/>
    <w:rsid w:val="00143D2B"/>
    <w:rPr>
      <w:color w:val="0033CC"/>
      <w:u w:val="none"/>
    </w:rPr>
  </w:style>
  <w:style w:type="paragraph" w:customStyle="1" w:styleId="BodyTextRight">
    <w:name w:val="Body Text Right"/>
    <w:basedOn w:val="BodyText"/>
    <w:rsid w:val="00143D2B"/>
    <w:pPr>
      <w:spacing w:before="0" w:after="0"/>
      <w:jc w:val="right"/>
    </w:pPr>
  </w:style>
  <w:style w:type="paragraph" w:styleId="Index3">
    <w:name w:val="index 3"/>
    <w:basedOn w:val="ListNumber2"/>
    <w:next w:val="Normal"/>
    <w:semiHidden/>
    <w:rsid w:val="00143D2B"/>
    <w:pPr>
      <w:numPr>
        <w:numId w:val="0"/>
      </w:numPr>
      <w:tabs>
        <w:tab w:val="right" w:leader="dot" w:pos="4176"/>
      </w:tabs>
    </w:pPr>
  </w:style>
  <w:style w:type="paragraph" w:styleId="ListNumber2">
    <w:name w:val="List Number 2"/>
    <w:basedOn w:val="List2"/>
    <w:rsid w:val="00143D2B"/>
    <w:pPr>
      <w:numPr>
        <w:numId w:val="10"/>
      </w:numPr>
      <w:tabs>
        <w:tab w:val="clear" w:pos="1060"/>
      </w:tabs>
    </w:pPr>
  </w:style>
  <w:style w:type="paragraph" w:customStyle="1" w:styleId="MarginNote">
    <w:name w:val="Margin Note"/>
    <w:basedOn w:val="BodyText"/>
    <w:rsid w:val="00143D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3D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3D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3D2B"/>
    <w:rPr>
      <w:sz w:val="32"/>
    </w:rPr>
  </w:style>
  <w:style w:type="paragraph" w:customStyle="1" w:styleId="HeadingProcedure">
    <w:name w:val="Heading Procedure"/>
    <w:basedOn w:val="HeadingBase"/>
    <w:next w:val="Normal"/>
    <w:rsid w:val="00143D2B"/>
    <w:pPr>
      <w:tabs>
        <w:tab w:val="left" w:pos="0"/>
      </w:tabs>
      <w:spacing w:before="120" w:after="60"/>
    </w:pPr>
    <w:rPr>
      <w:i/>
      <w:color w:val="918585"/>
      <w:sz w:val="22"/>
    </w:rPr>
  </w:style>
  <w:style w:type="paragraph" w:customStyle="1" w:styleId="TableBodyText">
    <w:name w:val="Table Body Text"/>
    <w:basedOn w:val="BodyText"/>
    <w:rsid w:val="00143D2B"/>
    <w:pPr>
      <w:spacing w:before="60" w:after="60"/>
    </w:pPr>
  </w:style>
  <w:style w:type="paragraph" w:styleId="ListContinue">
    <w:name w:val="List Continue"/>
    <w:basedOn w:val="List"/>
    <w:rsid w:val="00143D2B"/>
    <w:pPr>
      <w:ind w:firstLine="0"/>
    </w:pPr>
  </w:style>
  <w:style w:type="paragraph" w:customStyle="1" w:styleId="ListNote">
    <w:name w:val="List Note"/>
    <w:basedOn w:val="List"/>
    <w:rsid w:val="00143D2B"/>
    <w:pPr>
      <w:pBdr>
        <w:top w:val="single" w:sz="6" w:space="2" w:color="918585"/>
        <w:bottom w:val="single" w:sz="6" w:space="2" w:color="918585"/>
      </w:pBdr>
      <w:tabs>
        <w:tab w:val="left" w:pos="1021"/>
      </w:tabs>
      <w:ind w:firstLine="0"/>
    </w:pPr>
  </w:style>
  <w:style w:type="paragraph" w:customStyle="1" w:styleId="Warning">
    <w:name w:val="Warning"/>
    <w:basedOn w:val="BodyText"/>
    <w:rsid w:val="00143D2B"/>
    <w:pPr>
      <w:shd w:val="clear" w:color="auto" w:fill="D9D9D9"/>
      <w:tabs>
        <w:tab w:val="left" w:pos="992"/>
      </w:tabs>
      <w:ind w:left="119" w:right="119"/>
    </w:pPr>
    <w:rPr>
      <w:sz w:val="20"/>
    </w:rPr>
  </w:style>
  <w:style w:type="paragraph" w:customStyle="1" w:styleId="MarginIcons">
    <w:name w:val="Margin Icons"/>
    <w:basedOn w:val="BodyText"/>
    <w:rsid w:val="00143D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3D2B"/>
    <w:rPr>
      <w:rFonts w:ascii="Courier New" w:hAnsi="Courier New"/>
    </w:rPr>
  </w:style>
  <w:style w:type="paragraph" w:customStyle="1" w:styleId="NoteBullet">
    <w:name w:val="Note Bullet"/>
    <w:basedOn w:val="Note"/>
    <w:rsid w:val="00143D2B"/>
    <w:pPr>
      <w:tabs>
        <w:tab w:val="clear" w:pos="680"/>
      </w:tabs>
      <w:spacing w:before="60" w:after="60"/>
    </w:pPr>
  </w:style>
  <w:style w:type="paragraph" w:customStyle="1" w:styleId="SubHeading2">
    <w:name w:val="SubHeading2"/>
    <w:basedOn w:val="HeadingBase"/>
    <w:rsid w:val="00143D2B"/>
    <w:pPr>
      <w:spacing w:before="240" w:after="60"/>
    </w:pPr>
    <w:rPr>
      <w:sz w:val="20"/>
    </w:rPr>
  </w:style>
  <w:style w:type="paragraph" w:customStyle="1" w:styleId="SubHeading1">
    <w:name w:val="SubHeading1"/>
    <w:basedOn w:val="HeadingBase"/>
    <w:rsid w:val="00143D2B"/>
    <w:pPr>
      <w:spacing w:before="240" w:after="60"/>
    </w:pPr>
    <w:rPr>
      <w:color w:val="918585"/>
      <w:sz w:val="22"/>
    </w:rPr>
  </w:style>
  <w:style w:type="paragraph" w:customStyle="1" w:styleId="SideHeading">
    <w:name w:val="Side Heading"/>
    <w:basedOn w:val="HeadingBase"/>
    <w:rsid w:val="00143D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3D2B"/>
    <w:pPr>
      <w:numPr>
        <w:numId w:val="12"/>
      </w:numPr>
    </w:pPr>
  </w:style>
  <w:style w:type="paragraph" w:styleId="PlainText">
    <w:name w:val="Plain Text"/>
    <w:basedOn w:val="Normal"/>
    <w:link w:val="PlainTextChar"/>
    <w:rsid w:val="00143D2B"/>
    <w:rPr>
      <w:sz w:val="20"/>
    </w:rPr>
  </w:style>
  <w:style w:type="character" w:customStyle="1" w:styleId="PlainTextChar">
    <w:name w:val="Plain Text Char"/>
    <w:basedOn w:val="DefaultParagraphFont"/>
    <w:link w:val="PlainText"/>
    <w:rsid w:val="00143D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3D2B"/>
    <w:rPr>
      <w:b/>
      <w:smallCaps/>
    </w:rPr>
  </w:style>
  <w:style w:type="paragraph" w:customStyle="1" w:styleId="TableListNumber">
    <w:name w:val="Table List Number"/>
    <w:basedOn w:val="ListNumber"/>
    <w:rsid w:val="00143D2B"/>
    <w:pPr>
      <w:numPr>
        <w:numId w:val="0"/>
      </w:numPr>
    </w:pPr>
  </w:style>
  <w:style w:type="paragraph" w:styleId="TOC4">
    <w:name w:val="toc 4"/>
    <w:basedOn w:val="TOCBase"/>
    <w:next w:val="Normal"/>
    <w:semiHidden/>
    <w:rsid w:val="00143D2B"/>
    <w:pPr>
      <w:tabs>
        <w:tab w:val="right" w:leader="dot" w:pos="9071"/>
      </w:tabs>
      <w:ind w:left="1701"/>
    </w:pPr>
  </w:style>
  <w:style w:type="paragraph" w:customStyle="1" w:styleId="ListAlpha">
    <w:name w:val="List Alpha"/>
    <w:basedOn w:val="List"/>
    <w:rsid w:val="00143D2B"/>
    <w:pPr>
      <w:numPr>
        <w:numId w:val="9"/>
      </w:numPr>
    </w:pPr>
  </w:style>
  <w:style w:type="paragraph" w:customStyle="1" w:styleId="ListAlpha2">
    <w:name w:val="List Alpha 2"/>
    <w:basedOn w:val="List2"/>
    <w:rsid w:val="00143D2B"/>
    <w:pPr>
      <w:numPr>
        <w:numId w:val="8"/>
      </w:numPr>
    </w:pPr>
  </w:style>
  <w:style w:type="paragraph" w:styleId="List3">
    <w:name w:val="List 3"/>
    <w:basedOn w:val="BodyText"/>
    <w:rsid w:val="00143D2B"/>
    <w:pPr>
      <w:tabs>
        <w:tab w:val="left" w:pos="1021"/>
      </w:tabs>
      <w:spacing w:before="60" w:after="60"/>
      <w:ind w:left="1020" w:hanging="340"/>
    </w:pPr>
  </w:style>
  <w:style w:type="paragraph" w:styleId="List4">
    <w:name w:val="List 4"/>
    <w:basedOn w:val="BodyText"/>
    <w:rsid w:val="00143D2B"/>
    <w:pPr>
      <w:tabs>
        <w:tab w:val="left" w:pos="1361"/>
      </w:tabs>
      <w:spacing w:before="60" w:after="60"/>
      <w:ind w:left="1361" w:hanging="340"/>
    </w:pPr>
  </w:style>
  <w:style w:type="paragraph" w:styleId="List5">
    <w:name w:val="List 5"/>
    <w:basedOn w:val="BodyText"/>
    <w:rsid w:val="00143D2B"/>
    <w:pPr>
      <w:tabs>
        <w:tab w:val="left" w:pos="1701"/>
      </w:tabs>
      <w:spacing w:before="60" w:after="60"/>
      <w:ind w:left="1701" w:hanging="340"/>
    </w:pPr>
  </w:style>
  <w:style w:type="paragraph" w:styleId="ListBullet3">
    <w:name w:val="List Bullet 3"/>
    <w:basedOn w:val="List3"/>
    <w:rsid w:val="00143D2B"/>
    <w:pPr>
      <w:numPr>
        <w:numId w:val="15"/>
      </w:numPr>
      <w:tabs>
        <w:tab w:val="clear" w:pos="1021"/>
      </w:tabs>
      <w:ind w:left="1037" w:hanging="357"/>
    </w:pPr>
  </w:style>
  <w:style w:type="paragraph" w:styleId="ListBullet4">
    <w:name w:val="List Bullet 4"/>
    <w:basedOn w:val="List4"/>
    <w:rsid w:val="00143D2B"/>
    <w:pPr>
      <w:numPr>
        <w:numId w:val="3"/>
      </w:numPr>
    </w:pPr>
  </w:style>
  <w:style w:type="paragraph" w:styleId="ListBullet5">
    <w:name w:val="List Bullet 5"/>
    <w:basedOn w:val="List5"/>
    <w:rsid w:val="00143D2B"/>
    <w:pPr>
      <w:numPr>
        <w:numId w:val="4"/>
      </w:numPr>
    </w:pPr>
  </w:style>
  <w:style w:type="paragraph" w:styleId="ListContinue2">
    <w:name w:val="List Continue 2"/>
    <w:basedOn w:val="List2"/>
    <w:rsid w:val="00143D2B"/>
    <w:pPr>
      <w:ind w:firstLine="0"/>
    </w:pPr>
  </w:style>
  <w:style w:type="paragraph" w:styleId="ListContinue3">
    <w:name w:val="List Continue 3"/>
    <w:basedOn w:val="List3"/>
    <w:rsid w:val="00143D2B"/>
    <w:pPr>
      <w:ind w:left="1021" w:firstLine="0"/>
    </w:pPr>
  </w:style>
  <w:style w:type="paragraph" w:styleId="ListContinue4">
    <w:name w:val="List Continue 4"/>
    <w:basedOn w:val="List4"/>
    <w:rsid w:val="00143D2B"/>
    <w:pPr>
      <w:ind w:firstLine="0"/>
    </w:pPr>
  </w:style>
  <w:style w:type="paragraph" w:styleId="ListContinue5">
    <w:name w:val="List Continue 5"/>
    <w:basedOn w:val="List5"/>
    <w:rsid w:val="00143D2B"/>
    <w:pPr>
      <w:ind w:firstLine="0"/>
    </w:pPr>
  </w:style>
  <w:style w:type="paragraph" w:styleId="ListNumber3">
    <w:name w:val="List Number 3"/>
    <w:basedOn w:val="List3"/>
    <w:rsid w:val="00143D2B"/>
    <w:pPr>
      <w:numPr>
        <w:numId w:val="5"/>
      </w:numPr>
    </w:pPr>
  </w:style>
  <w:style w:type="paragraph" w:styleId="ListNumber4">
    <w:name w:val="List Number 4"/>
    <w:basedOn w:val="List4"/>
    <w:rsid w:val="00143D2B"/>
    <w:pPr>
      <w:numPr>
        <w:numId w:val="6"/>
      </w:numPr>
    </w:pPr>
  </w:style>
  <w:style w:type="paragraph" w:styleId="ListNumber5">
    <w:name w:val="List Number 5"/>
    <w:basedOn w:val="List5"/>
    <w:rsid w:val="00143D2B"/>
    <w:pPr>
      <w:numPr>
        <w:numId w:val="7"/>
      </w:numPr>
    </w:pPr>
  </w:style>
  <w:style w:type="paragraph" w:styleId="BlockText">
    <w:name w:val="Block Text"/>
    <w:basedOn w:val="Normal"/>
    <w:rsid w:val="00143D2B"/>
    <w:pPr>
      <w:spacing w:after="120"/>
      <w:ind w:left="1440" w:right="1440"/>
    </w:pPr>
  </w:style>
  <w:style w:type="character" w:customStyle="1" w:styleId="Subscript">
    <w:name w:val="Subscript"/>
    <w:basedOn w:val="DefaultParagraphFont"/>
    <w:rsid w:val="00143D2B"/>
    <w:rPr>
      <w:sz w:val="16"/>
      <w:vertAlign w:val="subscript"/>
    </w:rPr>
  </w:style>
  <w:style w:type="character" w:customStyle="1" w:styleId="Superscript">
    <w:name w:val="Superscript"/>
    <w:basedOn w:val="DefaultParagraphFont"/>
    <w:rsid w:val="00143D2B"/>
    <w:rPr>
      <w:sz w:val="16"/>
      <w:vertAlign w:val="superscript"/>
    </w:rPr>
  </w:style>
  <w:style w:type="character" w:customStyle="1" w:styleId="Symbols">
    <w:name w:val="Symbols"/>
    <w:basedOn w:val="DefaultParagraphFont"/>
    <w:rsid w:val="00143D2B"/>
    <w:rPr>
      <w:rFonts w:ascii="Symbol" w:hAnsi="Symbol"/>
    </w:rPr>
  </w:style>
  <w:style w:type="character" w:customStyle="1" w:styleId="MenuOptions">
    <w:name w:val="Menu Options"/>
    <w:basedOn w:val="DefaultParagraphFont"/>
    <w:rsid w:val="00143D2B"/>
    <w:rPr>
      <w:rFonts w:ascii="Arial Narrow" w:hAnsi="Arial Narrow"/>
      <w:smallCaps/>
    </w:rPr>
  </w:style>
  <w:style w:type="character" w:customStyle="1" w:styleId="Buttons">
    <w:name w:val="Buttons"/>
    <w:basedOn w:val="DefaultParagraphFont"/>
    <w:rsid w:val="00143D2B"/>
    <w:rPr>
      <w:b/>
    </w:rPr>
  </w:style>
  <w:style w:type="character" w:customStyle="1" w:styleId="Underlined">
    <w:name w:val="Underlined"/>
    <w:basedOn w:val="DefaultParagraphFont"/>
    <w:rsid w:val="00143D2B"/>
    <w:rPr>
      <w:u w:val="single"/>
    </w:rPr>
  </w:style>
  <w:style w:type="paragraph" w:customStyle="1" w:styleId="TableBodyTextRight">
    <w:name w:val="Table Body Text Right"/>
    <w:basedOn w:val="TableBodyText"/>
    <w:rsid w:val="00143D2B"/>
    <w:pPr>
      <w:widowControl w:val="0"/>
      <w:autoSpaceDE w:val="0"/>
      <w:autoSpaceDN w:val="0"/>
      <w:adjustRightInd w:val="0"/>
      <w:jc w:val="right"/>
    </w:pPr>
    <w:rPr>
      <w:rFonts w:cs="Arial"/>
      <w:szCs w:val="18"/>
    </w:rPr>
  </w:style>
  <w:style w:type="paragraph" w:customStyle="1" w:styleId="CopyrightText">
    <w:name w:val="Copyright Text"/>
    <w:basedOn w:val="BodyText"/>
    <w:rsid w:val="00143D2B"/>
    <w:rPr>
      <w:sz w:val="18"/>
    </w:rPr>
  </w:style>
  <w:style w:type="paragraph" w:customStyle="1" w:styleId="BodySmallRight">
    <w:name w:val="Body Small Right"/>
    <w:basedOn w:val="BodyTextRight"/>
    <w:rsid w:val="00143D2B"/>
    <w:rPr>
      <w:sz w:val="18"/>
      <w:szCs w:val="18"/>
    </w:rPr>
  </w:style>
  <w:style w:type="paragraph" w:customStyle="1" w:styleId="MarginEdition">
    <w:name w:val="Margin Edition"/>
    <w:basedOn w:val="MarginNote"/>
    <w:rsid w:val="00143D2B"/>
    <w:pPr>
      <w:spacing w:before="0" w:after="0"/>
    </w:pPr>
    <w:rPr>
      <w:rFonts w:ascii="Times New Roman" w:hAnsi="Times New Roman"/>
      <w:color w:val="999999"/>
    </w:rPr>
  </w:style>
  <w:style w:type="paragraph" w:customStyle="1" w:styleId="Spacer">
    <w:name w:val="Spacer"/>
    <w:basedOn w:val="Normal"/>
    <w:rsid w:val="00143D2B"/>
    <w:rPr>
      <w:sz w:val="2"/>
      <w:szCs w:val="2"/>
    </w:rPr>
  </w:style>
  <w:style w:type="character" w:customStyle="1" w:styleId="Small">
    <w:name w:val="Small"/>
    <w:basedOn w:val="DefaultParagraphFont"/>
    <w:rsid w:val="00143D2B"/>
    <w:rPr>
      <w:sz w:val="16"/>
    </w:rPr>
  </w:style>
  <w:style w:type="paragraph" w:customStyle="1" w:styleId="WideTable">
    <w:name w:val="Wide Table"/>
    <w:basedOn w:val="Normal"/>
    <w:rsid w:val="00143D2B"/>
    <w:pPr>
      <w:ind w:left="-1418"/>
    </w:pPr>
    <w:rPr>
      <w:sz w:val="2"/>
      <w:szCs w:val="2"/>
    </w:rPr>
  </w:style>
  <w:style w:type="character" w:styleId="PageNumber">
    <w:name w:val="page number"/>
    <w:basedOn w:val="DefaultParagraphFont"/>
    <w:rsid w:val="00143D2B"/>
  </w:style>
  <w:style w:type="paragraph" w:styleId="Quote">
    <w:name w:val="Quote"/>
    <w:basedOn w:val="Heading1"/>
    <w:link w:val="QuoteChar"/>
    <w:qFormat/>
    <w:rsid w:val="00143D2B"/>
    <w:rPr>
      <w:b w:val="0"/>
      <w:sz w:val="72"/>
      <w:szCs w:val="72"/>
      <w:lang w:val="en-NZ"/>
    </w:rPr>
  </w:style>
  <w:style w:type="character" w:customStyle="1" w:styleId="QuoteChar">
    <w:name w:val="Quote Char"/>
    <w:basedOn w:val="DefaultParagraphFont"/>
    <w:link w:val="Quote"/>
    <w:rsid w:val="00143D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3D2B"/>
    <w:pPr>
      <w:pageBreakBefore/>
    </w:pPr>
  </w:style>
  <w:style w:type="paragraph" w:customStyle="1" w:styleId="Border">
    <w:name w:val="Border"/>
    <w:basedOn w:val="Normal"/>
    <w:qFormat/>
    <w:rsid w:val="00143D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3D2B"/>
    <w:rPr>
      <w:b/>
      <w:bCs/>
      <w:i/>
      <w:iCs/>
      <w:color w:val="auto"/>
    </w:rPr>
  </w:style>
  <w:style w:type="paragraph" w:styleId="IntenseQuote">
    <w:name w:val="Intense Quote"/>
    <w:basedOn w:val="Normal"/>
    <w:next w:val="Normal"/>
    <w:link w:val="IntenseQuoteChar"/>
    <w:uiPriority w:val="30"/>
    <w:qFormat/>
    <w:rsid w:val="00143D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3D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3D2B"/>
    <w:rPr>
      <w:smallCaps/>
      <w:color w:val="auto"/>
      <w:u w:val="single"/>
    </w:rPr>
  </w:style>
  <w:style w:type="character" w:styleId="IntenseReference">
    <w:name w:val="Intense Reference"/>
    <w:basedOn w:val="DefaultParagraphFont"/>
    <w:uiPriority w:val="32"/>
    <w:qFormat/>
    <w:rsid w:val="00143D2B"/>
    <w:rPr>
      <w:b/>
      <w:bCs/>
      <w:smallCaps/>
      <w:color w:val="auto"/>
      <w:spacing w:val="5"/>
      <w:u w:val="single"/>
    </w:rPr>
  </w:style>
  <w:style w:type="paragraph" w:customStyle="1" w:styleId="2ColumnHeading">
    <w:name w:val="2Column Heading"/>
    <w:basedOn w:val="BodyText"/>
    <w:qFormat/>
    <w:rsid w:val="00143D2B"/>
    <w:pPr>
      <w:spacing w:after="60"/>
      <w:ind w:left="-2268"/>
    </w:pPr>
    <w:rPr>
      <w:b/>
    </w:rPr>
  </w:style>
  <w:style w:type="paragraph" w:customStyle="1" w:styleId="Heading1TOC">
    <w:name w:val="Heading1 TOC"/>
    <w:basedOn w:val="Normal"/>
    <w:qFormat/>
    <w:rsid w:val="00143D2B"/>
    <w:pPr>
      <w:spacing w:before="240" w:after="120"/>
    </w:pPr>
    <w:rPr>
      <w:rFonts w:ascii="Times New Roman" w:hAnsi="Times New Roman"/>
      <w:b/>
      <w:sz w:val="32"/>
    </w:rPr>
  </w:style>
  <w:style w:type="paragraph" w:customStyle="1" w:styleId="Heading2TOC">
    <w:name w:val="Heading2 TOC"/>
    <w:basedOn w:val="Normal"/>
    <w:qFormat/>
    <w:rsid w:val="00143D2B"/>
    <w:pPr>
      <w:spacing w:before="240" w:after="60"/>
    </w:pPr>
    <w:rPr>
      <w:rFonts w:ascii="Times New Roman" w:hAnsi="Times New Roman"/>
      <w:b/>
      <w:sz w:val="28"/>
    </w:rPr>
  </w:style>
  <w:style w:type="character" w:customStyle="1" w:styleId="Underline">
    <w:name w:val="Underline"/>
    <w:basedOn w:val="DefaultParagraphFont"/>
    <w:qFormat/>
    <w:rsid w:val="00143D2B"/>
    <w:rPr>
      <w:u w:val="single"/>
    </w:rPr>
  </w:style>
  <w:style w:type="paragraph" w:styleId="BalloonText">
    <w:name w:val="Balloon Text"/>
    <w:basedOn w:val="Normal"/>
    <w:link w:val="BalloonTextChar"/>
    <w:rsid w:val="00143D2B"/>
    <w:rPr>
      <w:rFonts w:ascii="Tahoma" w:hAnsi="Tahoma" w:cs="Tahoma"/>
      <w:sz w:val="16"/>
      <w:szCs w:val="16"/>
    </w:rPr>
  </w:style>
  <w:style w:type="character" w:customStyle="1" w:styleId="BalloonTextChar">
    <w:name w:val="Balloon Text Char"/>
    <w:basedOn w:val="DefaultParagraphFont"/>
    <w:link w:val="BalloonText"/>
    <w:rsid w:val="00143D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3D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3D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1760</Words>
  <Characters>11295</Characters>
  <Application>Microsoft Office Word</Application>
  <DocSecurity>0</DocSecurity>
  <Lines>356</Lines>
  <Paragraphs>154</Paragraphs>
  <ScaleCrop>false</ScaleCrop>
  <Company>Author-it Software Corporation Ltd.</Company>
  <LinksUpToDate>false</LinksUpToDate>
  <CharactersWithSpaces>12971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LMFMI3011A Repair woodwind instruments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2012-05-26T17:41:00Z</dcterms:created>
  <dcterms:modified xsi:type="dcterms:W3CDTF">2012-05-26T17:41:00Z</dcterms:modified>
</cp:coreProperties>
</file>