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1AE0" w:rsidP="00941AE0">
      <w:pPr>
        <w:pStyle w:val="Title"/>
      </w:pPr>
      <w:bookmarkStart w:id="0" w:name="_GoBack"/>
      <w:bookmarkEnd w:id="0"/>
      <w:r>
        <w:fldChar w:fldCharType="begin"/>
      </w:r>
      <w:r>
        <w:instrText xml:space="preserve"> TITLE   \* MERGEFORMAT </w:instrText>
      </w:r>
      <w:r>
        <w:fldChar w:fldCharType="separate"/>
      </w:r>
      <w:r>
        <w:t>LMFMI3002A Construct and apply decorative treatments and finishes to musical instruments</w:t>
      </w:r>
      <w:r>
        <w:fldChar w:fldCharType="end"/>
      </w:r>
    </w:p>
    <w:p w:rsidR="00941AE0" w:rsidP="00941AE0">
      <w:pPr>
        <w:pStyle w:val="Version"/>
        <w:sectPr w:rsidSect="000B7C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7CF4" w:rsidP="000B7CF4">
      <w:pPr>
        <w:pStyle w:val="SuperHeading"/>
      </w:pPr>
      <w:r w:rsidRPr="000B7CF4">
        <w:t>LMFMI3002A Construct and apply decorative treatments and finishes to musical instruments</w:t>
      </w:r>
    </w:p>
    <w:p w:rsidR="00000000" w:rsidRPr="000B7CF4" w:rsidP="000B7CF4">
      <w:pPr>
        <w:pStyle w:val="Heading1"/>
      </w:pPr>
      <w:bookmarkStart w:id="1" w:name="O_91119"/>
      <w:bookmarkEnd w:id="1"/>
      <w:r w:rsidRPr="000B7CF4">
        <w:t>Modification History</w:t>
      </w:r>
    </w:p>
    <w:p w:rsidR="00000000" w:rsidRPr="000B7CF4" w:rsidP="000B7CF4">
      <w:pPr>
        <w:pStyle w:val="BodyText"/>
      </w:pPr>
      <w:r w:rsidRPr="000B7CF4">
        <w:t>Not applicable.</w:t>
      </w:r>
    </w:p>
    <w:p w:rsidR="00000000" w:rsidRPr="000B7CF4" w:rsidP="000B7CF4">
      <w:pPr>
        <w:pStyle w:val="AllowPageBreak"/>
      </w:pPr>
    </w:p>
    <w:p w:rsidR="00000000" w:rsidRPr="000B7CF4" w:rsidP="000B7CF4">
      <w:pPr>
        <w:pStyle w:val="Heading1"/>
      </w:pPr>
      <w:bookmarkStart w:id="2" w:name="O_91120"/>
      <w:bookmarkEnd w:id="2"/>
      <w:r w:rsidRPr="000B7CF4">
        <w:t>Unit Descri</w:t>
      </w:r>
      <w:r w:rsidRPr="000B7CF4">
        <w:t>ptor</w:t>
      </w:r>
    </w:p>
    <w:tbl>
      <w:tblPr>
        <w:tblW w:w="0" w:type="auto"/>
        <w:tblLayout w:type="fixed"/>
        <w:tblCellMar>
          <w:left w:w="62" w:type="dxa"/>
          <w:right w:w="62" w:type="dxa"/>
        </w:tblCellMar>
        <w:tblLook w:val="0000"/>
      </w:tblPr>
      <w:tblGrid>
        <w:gridCol w:w="2671"/>
        <w:gridCol w:w="5851"/>
      </w:tblGrid>
      <w:tr w:rsidTr="00941AE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BodyText"/>
              <w:rPr>
                <w:lang w:val="en-NZ"/>
              </w:rPr>
            </w:pPr>
            <w:r w:rsidRPr="000B7CF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F4" w:rsidP="000B7CF4">
            <w:pPr>
              <w:pStyle w:val="BodyText"/>
            </w:pPr>
            <w:r w:rsidRPr="000B7CF4">
              <w:t>This unit describes the work involved in cutting and applying veneers, laminates, inlays and other decorative treatments to musical instruments.</w:t>
            </w:r>
          </w:p>
        </w:tc>
      </w:tr>
    </w:tbl>
    <w:p w:rsidR="00000000" w:rsidRPr="000B7CF4" w:rsidP="000B7CF4">
      <w:pPr>
        <w:pStyle w:val="BodyText"/>
      </w:pPr>
    </w:p>
    <w:p w:rsidR="00000000" w:rsidRPr="000B7CF4" w:rsidP="000B7CF4">
      <w:pPr>
        <w:pStyle w:val="AllowPageBreak"/>
      </w:pPr>
    </w:p>
    <w:p w:rsidR="00000000" w:rsidRPr="000B7CF4" w:rsidP="000B7CF4">
      <w:pPr>
        <w:pStyle w:val="Heading1"/>
      </w:pPr>
      <w:bookmarkStart w:id="3" w:name="O_91121"/>
      <w:bookmarkEnd w:id="3"/>
      <w:r w:rsidRPr="000B7CF4">
        <w:t>Application of the Unit</w:t>
      </w:r>
    </w:p>
    <w:tbl>
      <w:tblPr>
        <w:tblW w:w="0" w:type="auto"/>
        <w:tblLayout w:type="fixed"/>
        <w:tblCellMar>
          <w:left w:w="62" w:type="dxa"/>
          <w:right w:w="62" w:type="dxa"/>
        </w:tblCellMar>
        <w:tblLook w:val="0000"/>
      </w:tblPr>
      <w:tblGrid>
        <w:gridCol w:w="2754"/>
        <w:gridCol w:w="5768"/>
      </w:tblGrid>
      <w:tr w:rsidTr="00941AE0">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BodyText"/>
              <w:rPr>
                <w:lang w:val="en-NZ"/>
              </w:rPr>
            </w:pPr>
            <w:r w:rsidRPr="000B7CF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F4" w:rsidP="000B7CF4">
            <w:pPr>
              <w:pStyle w:val="BodyText"/>
            </w:pPr>
            <w:r w:rsidRPr="000B7CF4">
              <w:t>This unit supports the attainment of skills and knowledge required for competent workplace performance in furnishing operations of all sizes. The construction and application of decorative treatments and finishes to musical instruments applies to a relevan</w:t>
            </w:r>
            <w:r w:rsidRPr="000B7CF4">
              <w:t>t workplace environment and involves application of skills and knowledge at a tradesperson level. These skills and knowledge are to be used within the scope of the person's job and authority.</w:t>
            </w:r>
          </w:p>
        </w:tc>
      </w:tr>
    </w:tbl>
    <w:p w:rsidR="00000000" w:rsidRPr="000B7CF4" w:rsidP="000B7CF4">
      <w:pPr>
        <w:pStyle w:val="BodyText"/>
      </w:pPr>
    </w:p>
    <w:p w:rsidR="00000000" w:rsidRPr="000B7CF4" w:rsidP="000B7CF4">
      <w:pPr>
        <w:pStyle w:val="AllowPageBreak"/>
      </w:pPr>
    </w:p>
    <w:p w:rsidR="00000000" w:rsidRPr="000B7CF4" w:rsidP="000B7CF4">
      <w:pPr>
        <w:pStyle w:val="Heading1"/>
      </w:pPr>
      <w:bookmarkStart w:id="4" w:name="O_91122"/>
      <w:bookmarkEnd w:id="4"/>
      <w:r w:rsidRPr="000B7CF4">
        <w:t>Licensing/Regulatory Information</w:t>
      </w:r>
    </w:p>
    <w:p w:rsidR="00000000" w:rsidRPr="000B7CF4" w:rsidP="000B7CF4">
      <w:pPr>
        <w:pStyle w:val="BodyText"/>
      </w:pPr>
      <w:r w:rsidRPr="000B7CF4">
        <w:t>Not applicable</w:t>
      </w:r>
      <w:r w:rsidRPr="000B7CF4">
        <w:t>.</w:t>
      </w:r>
    </w:p>
    <w:p w:rsidR="00000000" w:rsidRPr="000B7CF4" w:rsidP="000B7CF4">
      <w:pPr>
        <w:pStyle w:val="AllowPageBreak"/>
      </w:pPr>
    </w:p>
    <w:p w:rsidR="00000000" w:rsidRPr="000B7CF4" w:rsidP="000B7CF4">
      <w:pPr>
        <w:pStyle w:val="Heading1"/>
      </w:pPr>
      <w:bookmarkStart w:id="5" w:name="O_91124"/>
      <w:bookmarkEnd w:id="5"/>
      <w:r w:rsidRPr="000B7CF4">
        <w:t>Pre-Requisites</w:t>
      </w:r>
    </w:p>
    <w:tbl>
      <w:tblPr>
        <w:tblW w:w="0" w:type="auto"/>
        <w:tblLayout w:type="fixed"/>
        <w:tblCellMar>
          <w:left w:w="62" w:type="dxa"/>
          <w:right w:w="62" w:type="dxa"/>
        </w:tblCellMar>
        <w:tblLook w:val="0000"/>
      </w:tblPr>
      <w:tblGrid>
        <w:gridCol w:w="2771"/>
        <w:gridCol w:w="1313"/>
        <w:gridCol w:w="4438"/>
      </w:tblGrid>
      <w:tr w:rsidTr="00941AE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BodyText"/>
              <w:rPr>
                <w:lang w:val="en-NZ"/>
              </w:rPr>
            </w:pPr>
            <w:r w:rsidRPr="000B7CF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BodyText"/>
              <w:rPr>
                <w:lang w:val="en-NZ"/>
              </w:rPr>
            </w:pPr>
            <w:r w:rsidRPr="000B7CF4">
              <w:t>Nil</w:t>
            </w:r>
          </w:p>
        </w:tc>
      </w:tr>
      <w:tr w:rsidTr="00941AE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BodyText"/>
              <w:rPr>
                <w:lang w:val="en-NZ"/>
              </w:rPr>
            </w:pPr>
          </w:p>
        </w:tc>
      </w:tr>
      <w:tr w:rsidTr="00941AE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F4" w:rsidP="000B7CF4">
            <w:pPr>
              <w:pStyle w:val="BodyText"/>
            </w:pPr>
          </w:p>
        </w:tc>
      </w:tr>
    </w:tbl>
    <w:p w:rsidR="00000000" w:rsidRPr="000B7CF4" w:rsidP="000B7CF4">
      <w:pPr>
        <w:pStyle w:val="BodyText"/>
      </w:pPr>
    </w:p>
    <w:p w:rsidR="00000000" w:rsidRPr="000B7CF4" w:rsidP="000B7CF4">
      <w:pPr>
        <w:pStyle w:val="AllowPageBreak"/>
      </w:pPr>
    </w:p>
    <w:p w:rsidR="00000000" w:rsidRPr="000B7CF4" w:rsidP="000B7CF4">
      <w:pPr>
        <w:pStyle w:val="Heading1"/>
      </w:pPr>
      <w:bookmarkStart w:id="6" w:name="O_91123"/>
      <w:bookmarkEnd w:id="6"/>
      <w:r w:rsidRPr="000B7CF4">
        <w:t>Employability Skills Information</w:t>
      </w:r>
    </w:p>
    <w:tbl>
      <w:tblPr>
        <w:tblW w:w="0" w:type="auto"/>
        <w:tblLayout w:type="fixed"/>
        <w:tblCellMar>
          <w:left w:w="62" w:type="dxa"/>
          <w:right w:w="62" w:type="dxa"/>
        </w:tblCellMar>
        <w:tblLook w:val="0000"/>
      </w:tblPr>
      <w:tblGrid>
        <w:gridCol w:w="2802"/>
        <w:gridCol w:w="5720"/>
      </w:tblGrid>
      <w:tr w:rsidTr="00941AE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BodyText"/>
              <w:rPr>
                <w:lang w:val="en-NZ"/>
              </w:rPr>
            </w:pPr>
            <w:r w:rsidRPr="000B7CF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F4" w:rsidP="000B7CF4">
            <w:pPr>
              <w:pStyle w:val="BodyText"/>
            </w:pPr>
            <w:r w:rsidRPr="000B7CF4">
              <w:t>This unit contains employability skills.</w:t>
            </w:r>
          </w:p>
        </w:tc>
      </w:tr>
    </w:tbl>
    <w:p w:rsidR="00000000" w:rsidRPr="000B7CF4" w:rsidP="000B7CF4">
      <w:pPr>
        <w:pStyle w:val="BodyText"/>
      </w:pPr>
    </w:p>
    <w:p w:rsidR="00000000" w:rsidRPr="000B7CF4" w:rsidP="000B7CF4">
      <w:pPr>
        <w:pStyle w:val="AllowPageBreak"/>
      </w:pPr>
    </w:p>
    <w:p w:rsidR="00000000" w:rsidRPr="000B7CF4" w:rsidP="000B7CF4">
      <w:pPr>
        <w:pStyle w:val="Heading1"/>
      </w:pPr>
      <w:bookmarkStart w:id="7" w:name="O_91125"/>
      <w:bookmarkEnd w:id="7"/>
      <w:r w:rsidRPr="000B7CF4">
        <w:t>Elements and Performance Criteria Pre-Content</w:t>
      </w:r>
    </w:p>
    <w:tbl>
      <w:tblPr>
        <w:tblW w:w="0" w:type="auto"/>
        <w:tblLayout w:type="fixed"/>
        <w:tblCellMar>
          <w:left w:w="62" w:type="dxa"/>
          <w:right w:w="62" w:type="dxa"/>
        </w:tblCellMar>
        <w:tblLook w:val="0000"/>
      </w:tblPr>
      <w:tblGrid>
        <w:gridCol w:w="2535"/>
        <w:gridCol w:w="5987"/>
      </w:tblGrid>
      <w:tr w:rsidTr="00941AE0">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BodyText"/>
              <w:rPr>
                <w:lang w:val="en-NZ"/>
              </w:rPr>
            </w:pPr>
            <w:r w:rsidRPr="000B7CF4">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F4" w:rsidP="000B7CF4">
            <w:pPr>
              <w:pStyle w:val="BodyText"/>
            </w:pPr>
            <w:r w:rsidRPr="000B7CF4">
              <w:t>Performance criteria describe the performance needed to demonstrate achievement of the element. Where bold italicised text is used, further information is detailed in the required skills and</w:t>
            </w:r>
            <w:r w:rsidRPr="000B7CF4">
              <w:t xml:space="preserve"> knowledge section and the range statement. Assessment of performance is to be consistent with the evidence guide.</w:t>
            </w:r>
          </w:p>
        </w:tc>
      </w:tr>
    </w:tbl>
    <w:p w:rsidR="00000000" w:rsidRPr="000B7CF4" w:rsidP="000B7CF4">
      <w:pPr>
        <w:pStyle w:val="BodyText"/>
      </w:pPr>
    </w:p>
    <w:p w:rsidR="00000000" w:rsidRPr="000B7CF4" w:rsidP="000B7CF4">
      <w:pPr>
        <w:pStyle w:val="AllowPageBreak"/>
      </w:pPr>
    </w:p>
    <w:p w:rsidR="00000000" w:rsidRPr="000B7CF4" w:rsidP="000B7CF4">
      <w:pPr>
        <w:pStyle w:val="Heading1"/>
      </w:pPr>
      <w:bookmarkStart w:id="8" w:name="O_91126"/>
      <w:bookmarkEnd w:id="8"/>
      <w:r w:rsidRPr="000B7CF4">
        <w:t>Elements and Performance Criteria</w:t>
      </w:r>
    </w:p>
    <w:tbl>
      <w:tblPr>
        <w:tblW w:w="0" w:type="auto"/>
        <w:tblLayout w:type="fixed"/>
        <w:tblCellMar>
          <w:left w:w="62" w:type="dxa"/>
          <w:right w:w="62" w:type="dxa"/>
        </w:tblCellMar>
        <w:tblLook w:val="0000"/>
      </w:tblPr>
      <w:tblGrid>
        <w:gridCol w:w="2535"/>
        <w:gridCol w:w="5987"/>
      </w:tblGrid>
      <w:tr w:rsidTr="00941AE0">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F4" w:rsidP="000B7CF4">
            <w:pPr>
              <w:pStyle w:val="BodyText"/>
            </w:pPr>
            <w:r w:rsidRPr="000B7CF4">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BodyText"/>
              <w:rPr>
                <w:lang w:val="en-NZ"/>
              </w:rPr>
            </w:pPr>
            <w:r w:rsidRPr="000B7CF4">
              <w:rPr>
                <w:rStyle w:val="SpecialBold"/>
              </w:rPr>
              <w:t>PERFORMANCE CRITERIA</w:t>
            </w:r>
          </w:p>
        </w:tc>
      </w:tr>
      <w:tr w:rsidTr="00941AE0">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List"/>
              <w:rPr>
                <w:lang w:val="en-NZ"/>
              </w:rPr>
            </w:pPr>
            <w:r w:rsidRPr="000B7CF4">
              <w:t>1.</w:t>
            </w:r>
            <w:r w:rsidRPr="000B7CF4">
              <w:tab/>
              <w:t>Plan for work</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F4" w:rsidP="000B7CF4">
            <w:pPr>
              <w:pStyle w:val="List2"/>
            </w:pPr>
            <w:r w:rsidRPr="000B7CF4">
              <w:t>1.1.</w:t>
            </w:r>
            <w:r w:rsidRPr="000B7CF4">
              <w:tab/>
              <w:t xml:space="preserve">Applicable </w:t>
            </w:r>
            <w:r w:rsidRPr="000B7CF4">
              <w:rPr>
                <w:rStyle w:val="BoldandItalics"/>
              </w:rPr>
              <w:t>OH</w:t>
            </w:r>
            <w:r w:rsidRPr="000B7CF4">
              <w:t>&amp;</w:t>
            </w:r>
            <w:r w:rsidRPr="000B7CF4">
              <w:rPr>
                <w:rStyle w:val="BoldandItalics"/>
              </w:rPr>
              <w:t>S</w:t>
            </w:r>
            <w:r w:rsidRPr="000B7CF4">
              <w:t xml:space="preserve">, </w:t>
            </w:r>
            <w:r w:rsidRPr="000B7CF4">
              <w:rPr>
                <w:rStyle w:val="BoldandItalics"/>
              </w:rPr>
              <w:t>legislative</w:t>
            </w:r>
            <w:r w:rsidRPr="000B7CF4">
              <w:t xml:space="preserve"> and </w:t>
            </w:r>
            <w:r w:rsidRPr="000B7CF4">
              <w:rPr>
                <w:rStyle w:val="BoldandItalics"/>
              </w:rPr>
              <w:t>organisational</w:t>
            </w:r>
            <w:r w:rsidRPr="000B7CF4">
              <w:t xml:space="preserve"> requirements relevant to machine material are verified and complied with</w:t>
            </w:r>
          </w:p>
          <w:p w:rsidR="00000000" w:rsidRPr="000B7CF4" w:rsidP="000B7CF4">
            <w:pPr>
              <w:pStyle w:val="List2"/>
            </w:pPr>
            <w:r w:rsidRPr="000B7CF4">
              <w:t>1.2.</w:t>
            </w:r>
            <w:r w:rsidRPr="000B7CF4">
              <w:tab/>
            </w:r>
            <w:r w:rsidRPr="000B7CF4">
              <w:rPr>
                <w:rStyle w:val="BoldandItalics"/>
              </w:rPr>
              <w:t>Work order</w:t>
            </w:r>
            <w:r w:rsidRPr="000B7CF4">
              <w:t xml:space="preserve"> is reviewed, confirmed and clarified with </w:t>
            </w:r>
            <w:r w:rsidRPr="000B7CF4">
              <w:rPr>
                <w:rStyle w:val="BoldandItalics"/>
              </w:rPr>
              <w:t>appropriate personnel</w:t>
            </w:r>
          </w:p>
          <w:p w:rsidR="00000000" w:rsidRPr="000B7CF4" w:rsidP="000B7CF4">
            <w:pPr>
              <w:pStyle w:val="List2"/>
            </w:pPr>
            <w:r w:rsidRPr="000B7CF4">
              <w:t>1.3.</w:t>
            </w:r>
            <w:r w:rsidRPr="000B7CF4">
              <w:tab/>
              <w:t>Occupational health and safety regulations, policies and procedures relevant to the</w:t>
            </w:r>
            <w:r w:rsidRPr="000B7CF4">
              <w:t xml:space="preserve"> construction and application of decorative treatments and finishes to musical instruments are to be followed throughout the application of this competency</w:t>
            </w:r>
          </w:p>
          <w:p w:rsidR="00000000" w:rsidRPr="000B7CF4" w:rsidP="000B7CF4">
            <w:pPr>
              <w:pStyle w:val="List2"/>
            </w:pPr>
            <w:r w:rsidRPr="000B7CF4">
              <w:t>1.4.</w:t>
            </w:r>
            <w:r w:rsidRPr="000B7CF4">
              <w:tab/>
              <w:t>Work instructions are used to determine job requirements including:  design, tolerances, proces</w:t>
            </w:r>
            <w:r w:rsidRPr="000B7CF4">
              <w:t>s, materials, finish and quality</w:t>
            </w:r>
          </w:p>
          <w:p w:rsidR="00000000" w:rsidRPr="000B7CF4" w:rsidP="000B7CF4">
            <w:pPr>
              <w:pStyle w:val="List2"/>
            </w:pPr>
            <w:r w:rsidRPr="000B7CF4">
              <w:t>1.5.</w:t>
            </w:r>
            <w:r w:rsidRPr="000B7CF4">
              <w:tab/>
              <w:t>Assembly sequence is planned</w:t>
            </w:r>
          </w:p>
          <w:p w:rsidR="00000000" w:rsidP="000B7CF4">
            <w:pPr>
              <w:pStyle w:val="List2"/>
              <w:rPr>
                <w:lang w:val="en-NZ"/>
              </w:rPr>
            </w:pPr>
            <w:r w:rsidRPr="000B7CF4">
              <w:t>1.6.</w:t>
            </w:r>
            <w:r w:rsidRPr="000B7CF4">
              <w:tab/>
              <w:t>Procedures are determined for checking quality at each stage of the process</w:t>
            </w:r>
          </w:p>
        </w:tc>
      </w:tr>
      <w:tr w:rsidTr="00941AE0">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List"/>
              <w:rPr>
                <w:lang w:val="en-NZ"/>
              </w:rPr>
            </w:pPr>
            <w:r w:rsidRPr="000B7CF4">
              <w:t>2.</w:t>
            </w:r>
            <w:r w:rsidRPr="000B7CF4">
              <w:tab/>
              <w:t>Prepare for work</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F4" w:rsidP="000B7CF4">
            <w:pPr>
              <w:pStyle w:val="List2"/>
            </w:pPr>
            <w:r w:rsidRPr="000B7CF4">
              <w:t>2.1.</w:t>
            </w:r>
            <w:r w:rsidRPr="000B7CF4">
              <w:tab/>
              <w:t>Equipment, tools and processes are identified and checked for safe and effective o</w:t>
            </w:r>
            <w:r w:rsidRPr="000B7CF4">
              <w:t>peration</w:t>
            </w:r>
          </w:p>
          <w:p w:rsidR="00000000" w:rsidRPr="000B7CF4" w:rsidP="000B7CF4">
            <w:pPr>
              <w:pStyle w:val="List2"/>
            </w:pPr>
            <w:r w:rsidRPr="000B7CF4">
              <w:t>2.2.</w:t>
            </w:r>
            <w:r w:rsidRPr="000B7CF4">
              <w:tab/>
              <w:t>Suitable work area is selected for the task</w:t>
            </w:r>
          </w:p>
          <w:p w:rsidR="00000000" w:rsidRPr="000B7CF4" w:rsidP="000B7CF4">
            <w:pPr>
              <w:pStyle w:val="List2"/>
            </w:pPr>
            <w:r w:rsidRPr="000B7CF4">
              <w:t>2.3.</w:t>
            </w:r>
            <w:r w:rsidRPr="000B7CF4">
              <w:tab/>
              <w:t>Materials are selected and checked for flaws following work instructions</w:t>
            </w:r>
          </w:p>
          <w:p w:rsidR="00000000" w:rsidRPr="000B7CF4" w:rsidP="000B7CF4">
            <w:pPr>
              <w:pStyle w:val="List2"/>
            </w:pPr>
            <w:r w:rsidRPr="000B7CF4">
              <w:t>2.4.</w:t>
            </w:r>
            <w:r w:rsidRPr="000B7CF4">
              <w:tab/>
              <w:t>Design of item/s is laid out</w:t>
            </w:r>
          </w:p>
          <w:p w:rsidR="00000000" w:rsidRPr="000B7CF4" w:rsidP="000B7CF4">
            <w:pPr>
              <w:pStyle w:val="List2"/>
            </w:pPr>
            <w:r w:rsidRPr="000B7CF4">
              <w:t>2.5.</w:t>
            </w:r>
            <w:r w:rsidRPr="000B7CF4">
              <w:tab/>
              <w:t>Suitable joining points are selected</w:t>
            </w:r>
          </w:p>
          <w:p w:rsidR="00000000" w:rsidRPr="000B7CF4" w:rsidP="000B7CF4">
            <w:pPr>
              <w:pStyle w:val="List2"/>
            </w:pPr>
            <w:r w:rsidRPr="000B7CF4">
              <w:t>2.6.</w:t>
            </w:r>
            <w:r w:rsidRPr="000B7CF4">
              <w:tab/>
              <w:t>Material is prepared for cutting</w:t>
            </w:r>
          </w:p>
          <w:p w:rsidR="00000000" w:rsidRPr="000B7CF4" w:rsidP="000B7CF4">
            <w:pPr>
              <w:pStyle w:val="List2"/>
            </w:pPr>
            <w:r w:rsidRPr="000B7CF4">
              <w:t>2.7.</w:t>
            </w:r>
            <w:r w:rsidRPr="000B7CF4">
              <w:tab/>
            </w:r>
            <w:r w:rsidRPr="000B7CF4">
              <w:t>Hazards connected with the work are identified and precautions taken</w:t>
            </w:r>
          </w:p>
          <w:p w:rsidR="00000000" w:rsidRPr="000B7CF4" w:rsidP="000B7CF4">
            <w:pPr>
              <w:pStyle w:val="List2"/>
            </w:pPr>
            <w:r w:rsidRPr="000B7CF4">
              <w:t>2.8.</w:t>
            </w:r>
            <w:r w:rsidRPr="000B7CF4">
              <w:tab/>
              <w:t>Required hand and/or power tools, equipment and materials are collected in the work area</w:t>
            </w:r>
          </w:p>
          <w:p w:rsidR="00000000" w:rsidP="000B7CF4">
            <w:pPr>
              <w:pStyle w:val="List2"/>
              <w:rPr>
                <w:lang w:val="en-NZ"/>
              </w:rPr>
            </w:pPr>
            <w:r w:rsidRPr="000B7CF4">
              <w:t>2.9.</w:t>
            </w:r>
            <w:r w:rsidRPr="000B7CF4">
              <w:tab/>
              <w:t>Machines and equipment are checked for availability</w:t>
            </w:r>
          </w:p>
        </w:tc>
      </w:tr>
      <w:tr w:rsidTr="00941AE0">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List"/>
              <w:rPr>
                <w:lang w:val="en-NZ"/>
              </w:rPr>
            </w:pPr>
            <w:r w:rsidRPr="000B7CF4">
              <w:t>3.</w:t>
            </w:r>
            <w:r w:rsidRPr="000B7CF4">
              <w:tab/>
              <w:t>Cut and fit items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F4" w:rsidP="000B7CF4">
            <w:pPr>
              <w:pStyle w:val="List2"/>
            </w:pPr>
            <w:r w:rsidRPr="000B7CF4">
              <w:t>3.1.</w:t>
            </w:r>
            <w:r w:rsidRPr="000B7CF4">
              <w:tab/>
              <w:t xml:space="preserve">Material </w:t>
            </w:r>
            <w:r w:rsidRPr="000B7CF4">
              <w:t>is cut to size and required thickness</w:t>
            </w:r>
          </w:p>
          <w:p w:rsidR="00000000" w:rsidRPr="000B7CF4" w:rsidP="000B7CF4">
            <w:pPr>
              <w:pStyle w:val="List2"/>
            </w:pPr>
            <w:r w:rsidRPr="000B7CF4">
              <w:t>3.2.</w:t>
            </w:r>
            <w:r w:rsidRPr="000B7CF4">
              <w:tab/>
              <w:t>Materials are laid out in the required design</w:t>
            </w:r>
          </w:p>
          <w:p w:rsidR="00000000" w:rsidRPr="000B7CF4" w:rsidP="000B7CF4">
            <w:pPr>
              <w:pStyle w:val="List2"/>
            </w:pPr>
            <w:r w:rsidRPr="000B7CF4">
              <w:t>3.3.</w:t>
            </w:r>
            <w:r w:rsidRPr="000B7CF4">
              <w:tab/>
              <w:t>Design of item/s is cut to requirements</w:t>
            </w:r>
          </w:p>
          <w:p w:rsidR="00000000" w:rsidRPr="000B7CF4" w:rsidP="000B7CF4">
            <w:pPr>
              <w:pStyle w:val="List2"/>
            </w:pPr>
            <w:r w:rsidRPr="000B7CF4">
              <w:t>3.4.</w:t>
            </w:r>
            <w:r w:rsidRPr="000B7CF4">
              <w:tab/>
              <w:t>Joining process is undertaken according to workplace procedures or industry practice</w:t>
            </w:r>
          </w:p>
          <w:p w:rsidR="00000000" w:rsidRPr="000B7CF4" w:rsidP="000B7CF4">
            <w:pPr>
              <w:pStyle w:val="List2"/>
            </w:pPr>
            <w:r w:rsidRPr="000B7CF4">
              <w:t>3.5.</w:t>
            </w:r>
            <w:r w:rsidRPr="000B7CF4">
              <w:tab/>
              <w:t>Adhesives are applied accor</w:t>
            </w:r>
            <w:r w:rsidRPr="000B7CF4">
              <w:t>ding to workplace procedures and/or manufacturers' instructions</w:t>
            </w:r>
          </w:p>
          <w:p w:rsidR="00000000" w:rsidRPr="000B7CF4" w:rsidP="000B7CF4">
            <w:pPr>
              <w:pStyle w:val="List2"/>
            </w:pPr>
            <w:r w:rsidRPr="000B7CF4">
              <w:t>3.6.</w:t>
            </w:r>
            <w:r w:rsidRPr="000B7CF4">
              <w:tab/>
              <w:t>Work is fitted according to workplace instructions</w:t>
            </w:r>
          </w:p>
          <w:p w:rsidR="00000000" w:rsidRPr="000B7CF4" w:rsidP="000B7CF4">
            <w:pPr>
              <w:pStyle w:val="List2"/>
            </w:pPr>
            <w:r w:rsidRPr="000B7CF4">
              <w:t>3.7.</w:t>
            </w:r>
            <w:r w:rsidRPr="000B7CF4">
              <w:tab/>
              <w:t>Dyes or stains for colouring (if required) are applied</w:t>
            </w:r>
          </w:p>
          <w:p w:rsidR="00000000" w:rsidRPr="000B7CF4" w:rsidP="000B7CF4">
            <w:pPr>
              <w:pStyle w:val="List2"/>
            </w:pPr>
            <w:r w:rsidRPr="000B7CF4">
              <w:t>3.8.</w:t>
            </w:r>
            <w:r w:rsidRPr="000B7CF4">
              <w:tab/>
              <w:t>Work is checked against required quality standards</w:t>
            </w:r>
          </w:p>
          <w:p w:rsidR="00000000" w:rsidRPr="000B7CF4" w:rsidP="000B7CF4">
            <w:pPr>
              <w:pStyle w:val="List2"/>
            </w:pPr>
            <w:r w:rsidRPr="000B7CF4">
              <w:t>3.9.</w:t>
            </w:r>
            <w:r w:rsidRPr="000B7CF4">
              <w:tab/>
              <w:t>Any non-conform</w:t>
            </w:r>
            <w:r w:rsidRPr="000B7CF4">
              <w:t>ity with the required quality standards is rectified</w:t>
            </w:r>
          </w:p>
          <w:p w:rsidR="00000000" w:rsidP="000B7CF4">
            <w:pPr>
              <w:pStyle w:val="List2"/>
              <w:rPr>
                <w:lang w:val="en-NZ"/>
              </w:rPr>
            </w:pPr>
            <w:r w:rsidRPr="000B7CF4">
              <w:t>3.10.</w:t>
            </w:r>
            <w:r w:rsidRPr="000B7CF4">
              <w:tab/>
              <w:t>Machinery is used in accordance with workplace procedures including use of personal protective equipment</w:t>
            </w:r>
          </w:p>
        </w:tc>
      </w:tr>
      <w:tr w:rsidTr="00941AE0">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List"/>
              <w:rPr>
                <w:lang w:val="en-NZ"/>
              </w:rPr>
            </w:pPr>
            <w:r w:rsidRPr="000B7CF4">
              <w:t>4.</w:t>
            </w:r>
            <w:r w:rsidRPr="000B7CF4">
              <w:tab/>
              <w:t>Finalise operation</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F4" w:rsidP="000B7CF4">
            <w:pPr>
              <w:pStyle w:val="List2"/>
            </w:pPr>
            <w:r w:rsidRPr="000B7CF4">
              <w:t>4.1.</w:t>
            </w:r>
            <w:r w:rsidRPr="000B7CF4">
              <w:tab/>
              <w:t>Faulty and/or defective equipment is tagged and reported in acco</w:t>
            </w:r>
            <w:r w:rsidRPr="000B7CF4">
              <w:t>rdance with workplace procedures</w:t>
            </w:r>
          </w:p>
          <w:p w:rsidR="00000000" w:rsidRPr="000B7CF4" w:rsidP="000B7CF4">
            <w:pPr>
              <w:pStyle w:val="List2"/>
            </w:pPr>
            <w:r w:rsidRPr="000B7CF4">
              <w:t>4.2.</w:t>
            </w:r>
            <w:r w:rsidRPr="000B7CF4">
              <w:tab/>
              <w:t>Finishing of surfaces is completed by hand/machine to meet workplace requirements</w:t>
            </w:r>
          </w:p>
          <w:p w:rsidR="00000000" w:rsidRPr="000B7CF4" w:rsidP="000B7CF4">
            <w:pPr>
              <w:pStyle w:val="List2"/>
            </w:pPr>
            <w:r w:rsidRPr="000B7CF4">
              <w:t>4.3.</w:t>
            </w:r>
            <w:r w:rsidRPr="000B7CF4">
              <w:tab/>
              <w:t>Item is inspected and any imperfections are rectified following workplace procedures</w:t>
            </w:r>
          </w:p>
          <w:p w:rsidR="00000000" w:rsidRPr="000B7CF4" w:rsidP="000B7CF4">
            <w:pPr>
              <w:pStyle w:val="List2"/>
            </w:pPr>
            <w:r w:rsidRPr="000B7CF4">
              <w:t>4.4.</w:t>
            </w:r>
            <w:r w:rsidRPr="000B7CF4">
              <w:tab/>
            </w:r>
            <w:r w:rsidRPr="000B7CF4">
              <w:t>Completed work is checked against required quality standard</w:t>
            </w:r>
          </w:p>
          <w:p w:rsidR="00000000" w:rsidRPr="000B7CF4" w:rsidP="000B7CF4">
            <w:pPr>
              <w:pStyle w:val="List2"/>
            </w:pPr>
            <w:r w:rsidRPr="000B7CF4">
              <w:t>4.5.</w:t>
            </w:r>
            <w:r w:rsidRPr="000B7CF4">
              <w:tab/>
              <w:t>Work area is cleaned, hand and/or power tools, equipment is cleaned, maintained and stored in accordance with workplace procedures</w:t>
            </w:r>
          </w:p>
          <w:p w:rsidR="00000000" w:rsidRPr="000B7CF4" w:rsidP="000B7CF4">
            <w:pPr>
              <w:pStyle w:val="List2"/>
            </w:pPr>
            <w:r w:rsidRPr="000B7CF4">
              <w:t>4.6.</w:t>
            </w:r>
            <w:r w:rsidRPr="000B7CF4">
              <w:tab/>
              <w:t>Machinery is cleaned and left in a safe mode</w:t>
            </w:r>
          </w:p>
          <w:p w:rsidR="00000000" w:rsidRPr="000B7CF4" w:rsidP="000B7CF4">
            <w:pPr>
              <w:pStyle w:val="List2"/>
            </w:pPr>
            <w:r w:rsidRPr="000B7CF4">
              <w:t>4.7.</w:t>
            </w:r>
            <w:r w:rsidRPr="000B7CF4">
              <w:tab/>
              <w:t>Off-c</w:t>
            </w:r>
            <w:r w:rsidRPr="000B7CF4">
              <w:t>uts and unusual materials are collected and stored for re-use or disposal following workplace procedures</w:t>
            </w:r>
          </w:p>
          <w:p w:rsidR="00000000" w:rsidRPr="000B7CF4" w:rsidP="000B7CF4">
            <w:pPr>
              <w:pStyle w:val="List2"/>
            </w:pPr>
            <w:r w:rsidRPr="000B7CF4">
              <w:t>4.8.</w:t>
            </w:r>
            <w:r w:rsidRPr="000B7CF4">
              <w:tab/>
              <w:t>Waste and scrap materials are dealt with following workplace procedures</w:t>
            </w:r>
          </w:p>
        </w:tc>
      </w:tr>
    </w:tbl>
    <w:p w:rsidR="00000000" w:rsidRPr="000B7CF4" w:rsidP="000B7CF4">
      <w:pPr>
        <w:pStyle w:val="BodyText"/>
      </w:pPr>
    </w:p>
    <w:p w:rsidR="00000000" w:rsidRPr="000B7CF4" w:rsidP="000B7CF4">
      <w:pPr>
        <w:pStyle w:val="AllowPageBreak"/>
      </w:pPr>
    </w:p>
    <w:p w:rsidR="00000000" w:rsidRPr="000B7CF4" w:rsidP="000B7CF4">
      <w:pPr>
        <w:pStyle w:val="Heading1"/>
      </w:pPr>
      <w:bookmarkStart w:id="9" w:name="O_91127"/>
      <w:bookmarkEnd w:id="9"/>
      <w:r w:rsidRPr="000B7CF4">
        <w:t>Required Skills and Knowledge</w:t>
      </w:r>
    </w:p>
    <w:tbl>
      <w:tblPr>
        <w:tblW w:w="0" w:type="auto"/>
        <w:tblLayout w:type="fixed"/>
        <w:tblCellMar>
          <w:left w:w="62" w:type="dxa"/>
          <w:right w:w="62" w:type="dxa"/>
        </w:tblCellMar>
        <w:tblLook w:val="0000"/>
      </w:tblPr>
      <w:tblGrid>
        <w:gridCol w:w="8522"/>
      </w:tblGrid>
      <w:tr w:rsidTr="00941AE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B7CF4">
            <w:pPr>
              <w:pStyle w:val="BodyText"/>
              <w:rPr>
                <w:lang w:val="en-NZ"/>
              </w:rPr>
            </w:pPr>
            <w:r w:rsidRPr="000B7CF4">
              <w:rPr>
                <w:rStyle w:val="SpecialBold"/>
              </w:rPr>
              <w:t>REQUIRED SKILLS AND KNOWLED</w:t>
            </w:r>
            <w:r w:rsidRPr="000B7CF4">
              <w:rPr>
                <w:rStyle w:val="SpecialBold"/>
              </w:rPr>
              <w:t>GE</w:t>
            </w:r>
          </w:p>
        </w:tc>
      </w:tr>
      <w:tr w:rsidTr="00941AE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BodyText"/>
              <w:rPr>
                <w:lang w:val="en-NZ"/>
              </w:rPr>
            </w:pPr>
            <w:r w:rsidRPr="000B7CF4">
              <w:t>This section describes the skills and knowledge required for this unit.</w:t>
            </w:r>
          </w:p>
        </w:tc>
      </w:tr>
      <w:tr w:rsidTr="00941A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BodyText"/>
              <w:rPr>
                <w:lang w:val="en-NZ"/>
              </w:rPr>
            </w:pPr>
            <w:r w:rsidRPr="000B7CF4">
              <w:rPr>
                <w:rStyle w:val="SpecialBold"/>
              </w:rPr>
              <w:t>Required skills</w:t>
            </w:r>
          </w:p>
        </w:tc>
      </w:tr>
      <w:tr w:rsidTr="00941A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F4" w:rsidP="000B7CF4">
            <w:pPr>
              <w:pStyle w:val="ListBullet"/>
            </w:pPr>
            <w:r w:rsidRPr="000B7CF4">
              <w:t>using appropriate communication and interpersonal techniques with colleagues and others</w:t>
            </w:r>
          </w:p>
          <w:p w:rsidR="00000000" w:rsidRPr="000B7CF4" w:rsidP="000B7CF4">
            <w:pPr>
              <w:pStyle w:val="ListBullet"/>
            </w:pPr>
            <w:r w:rsidRPr="000B7CF4">
              <w:t>participating in a team environment to complete tasks</w:t>
            </w:r>
          </w:p>
          <w:p w:rsidR="00000000" w:rsidRPr="000B7CF4" w:rsidP="000B7CF4">
            <w:pPr>
              <w:pStyle w:val="ListBullet"/>
            </w:pPr>
            <w:r w:rsidRPr="000B7CF4">
              <w:t xml:space="preserve">identifying problems and equipment faults and demonstrate appropriate response procedures </w:t>
            </w:r>
          </w:p>
          <w:p w:rsidR="00000000" w:rsidRPr="000B7CF4" w:rsidP="000B7CF4">
            <w:pPr>
              <w:pStyle w:val="ListBullet"/>
            </w:pPr>
            <w:r w:rsidRPr="000B7CF4">
              <w:t>initiating new ideas or work methodologies</w:t>
            </w:r>
          </w:p>
          <w:p w:rsidR="00000000" w:rsidRPr="000B7CF4" w:rsidP="000B7CF4">
            <w:pPr>
              <w:pStyle w:val="ListBullet"/>
            </w:pPr>
            <w:r w:rsidRPr="000B7CF4">
              <w:t>accurately planning and organising work activities</w:t>
            </w:r>
          </w:p>
          <w:p w:rsidR="00000000" w:rsidRPr="000B7CF4" w:rsidP="000B7CF4">
            <w:pPr>
              <w:pStyle w:val="ListBullet"/>
            </w:pPr>
            <w:r w:rsidRPr="000B7CF4">
              <w:t>efficiently managing self responsibilities and timelines for completion of work</w:t>
            </w:r>
          </w:p>
          <w:p w:rsidR="00000000" w:rsidRPr="000B7CF4" w:rsidP="000B7CF4">
            <w:pPr>
              <w:pStyle w:val="ListBullet"/>
            </w:pPr>
            <w:r w:rsidRPr="000B7CF4">
              <w:t>using and maintain relevant tools, machinery and equipment</w:t>
            </w:r>
          </w:p>
          <w:p w:rsidR="00000000" w:rsidRPr="000B7CF4" w:rsidP="000B7CF4">
            <w:pPr>
              <w:pStyle w:val="ListBullet"/>
            </w:pPr>
            <w:r w:rsidRPr="000B7CF4">
              <w:t>complying with legislation, regulations, standards, codes of practice and established safe practices and procedures f</w:t>
            </w:r>
            <w:r w:rsidRPr="000B7CF4">
              <w:t>or machining material</w:t>
            </w:r>
          </w:p>
          <w:p w:rsidR="00000000" w:rsidRPr="000B7CF4" w:rsidP="000B7CF4">
            <w:pPr>
              <w:pStyle w:val="ListBullet"/>
            </w:pPr>
            <w:r w:rsidRPr="000B7CF4">
              <w:t>accurately recording and maintaining information relating to machining material</w:t>
            </w:r>
          </w:p>
          <w:p w:rsidR="00000000" w:rsidP="000B7CF4">
            <w:pPr>
              <w:pStyle w:val="ListBullet"/>
              <w:rPr>
                <w:lang w:val="en-NZ"/>
              </w:rPr>
            </w:pPr>
            <w:r w:rsidRPr="000B7CF4">
              <w:t>efficiently and safely machining material</w:t>
            </w:r>
          </w:p>
        </w:tc>
      </w:tr>
      <w:tr w:rsidTr="00941A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BodyText"/>
              <w:rPr>
                <w:lang w:val="en-NZ"/>
              </w:rPr>
            </w:pPr>
            <w:r w:rsidRPr="000B7CF4">
              <w:rPr>
                <w:rStyle w:val="SpecialBold"/>
              </w:rPr>
              <w:t>Required knowledge</w:t>
            </w:r>
          </w:p>
        </w:tc>
      </w:tr>
      <w:tr w:rsidTr="00941A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F4" w:rsidP="000B7CF4">
            <w:pPr>
              <w:pStyle w:val="ListBullet"/>
            </w:pPr>
            <w:r w:rsidRPr="000B7CF4">
              <w:t xml:space="preserve">State or Territory OH&amp;S legislation, regulations, standards and codes of practice relevant </w:t>
            </w:r>
            <w:r w:rsidRPr="000B7CF4">
              <w:t>to the full range of processes for machining material</w:t>
            </w:r>
          </w:p>
          <w:p w:rsidR="00000000" w:rsidRPr="000B7CF4" w:rsidP="000B7CF4">
            <w:pPr>
              <w:pStyle w:val="ListBullet"/>
            </w:pPr>
            <w:r w:rsidRPr="000B7CF4">
              <w:t>organisational and site standards, requirements, policies and procedures for machining material</w:t>
            </w:r>
          </w:p>
          <w:p w:rsidR="00000000" w:rsidRPr="000B7CF4" w:rsidP="000B7CF4">
            <w:pPr>
              <w:pStyle w:val="ListBullet"/>
            </w:pPr>
            <w:r w:rsidRPr="000B7CF4">
              <w:t>environmental protection requirements relating to the disposal of waste material</w:t>
            </w:r>
          </w:p>
          <w:p w:rsidR="00000000" w:rsidRPr="000B7CF4" w:rsidP="000B7CF4">
            <w:pPr>
              <w:pStyle w:val="ListBullet"/>
            </w:pPr>
            <w:r w:rsidRPr="000B7CF4">
              <w:t>established communication</w:t>
            </w:r>
            <w:r w:rsidRPr="000B7CF4">
              <w:t xml:space="preserve"> channels and protocols</w:t>
            </w:r>
          </w:p>
          <w:p w:rsidR="00000000" w:rsidRPr="000B7CF4" w:rsidP="000B7CF4">
            <w:pPr>
              <w:pStyle w:val="ListBullet"/>
            </w:pPr>
            <w:r w:rsidRPr="000B7CF4">
              <w:t>problem identification and resolution</w:t>
            </w:r>
          </w:p>
          <w:p w:rsidR="00000000" w:rsidRPr="000B7CF4" w:rsidP="000B7CF4">
            <w:pPr>
              <w:pStyle w:val="ListBullet"/>
            </w:pPr>
            <w:r w:rsidRPr="000B7CF4">
              <w:t>types of tools and equipment and procedures for their safe use, operation and maintenance</w:t>
            </w:r>
          </w:p>
          <w:p w:rsidR="00000000" w:rsidRPr="000B7CF4" w:rsidP="000B7CF4">
            <w:pPr>
              <w:pStyle w:val="ListBullet"/>
            </w:pPr>
            <w:r w:rsidRPr="000B7CF4">
              <w:t>characteristics of timber, timber products and defects</w:t>
            </w:r>
          </w:p>
          <w:p w:rsidR="00000000" w:rsidRPr="000B7CF4" w:rsidP="000B7CF4">
            <w:pPr>
              <w:pStyle w:val="ListBullet"/>
            </w:pPr>
            <w:r w:rsidRPr="000B7CF4">
              <w:t>set up and operation of equipment</w:t>
            </w:r>
          </w:p>
          <w:p w:rsidR="00000000" w:rsidRPr="000B7CF4" w:rsidP="000B7CF4">
            <w:pPr>
              <w:pStyle w:val="ListBullet"/>
            </w:pPr>
            <w:r w:rsidRPr="000B7CF4">
              <w:t>computer progra</w:t>
            </w:r>
            <w:r w:rsidRPr="000B7CF4">
              <w:t>ms</w:t>
            </w:r>
          </w:p>
          <w:p w:rsidR="00000000" w:rsidRPr="000B7CF4" w:rsidP="000B7CF4">
            <w:pPr>
              <w:pStyle w:val="ListBullet"/>
            </w:pPr>
            <w:r w:rsidRPr="000B7CF4">
              <w:t>cutting patterns and sequences</w:t>
            </w:r>
          </w:p>
          <w:p w:rsidR="00000000" w:rsidRPr="000B7CF4" w:rsidP="000B7CF4">
            <w:pPr>
              <w:pStyle w:val="ListBullet"/>
            </w:pPr>
            <w:r w:rsidRPr="000B7CF4">
              <w:t>cutting tool condition assessment</w:t>
            </w:r>
          </w:p>
          <w:p w:rsidR="00000000" w:rsidRPr="000B7CF4" w:rsidP="000B7CF4">
            <w:pPr>
              <w:pStyle w:val="ListBullet"/>
            </w:pPr>
            <w:r w:rsidRPr="000B7CF4">
              <w:t>industry standard cross-sections and lengths</w:t>
            </w:r>
          </w:p>
          <w:p w:rsidR="00000000" w:rsidRPr="000B7CF4" w:rsidP="000B7CF4">
            <w:pPr>
              <w:pStyle w:val="ListBullet"/>
            </w:pPr>
            <w:r w:rsidRPr="000B7CF4">
              <w:t>storage systems and labelling</w:t>
            </w:r>
          </w:p>
          <w:p w:rsidR="00000000" w:rsidRPr="000B7CF4" w:rsidP="000B7CF4">
            <w:pPr>
              <w:pStyle w:val="ListBullet"/>
            </w:pPr>
            <w:r w:rsidRPr="000B7CF4">
              <w:t>procedures for the recording, reporting and maintenance of workplace records and information</w:t>
            </w:r>
          </w:p>
          <w:p w:rsidR="00000000" w:rsidRPr="000B7CF4" w:rsidP="000B7CF4">
            <w:pPr>
              <w:pStyle w:val="ListBullet"/>
            </w:pPr>
            <w:r w:rsidRPr="000B7CF4">
              <w:t>appropriate mathematical procedures for estimation and measurement</w:t>
            </w:r>
          </w:p>
        </w:tc>
      </w:tr>
    </w:tbl>
    <w:p w:rsidR="00000000" w:rsidRPr="000B7CF4" w:rsidP="000B7CF4">
      <w:pPr>
        <w:pStyle w:val="BodyText"/>
      </w:pPr>
    </w:p>
    <w:p w:rsidR="00000000" w:rsidRPr="000B7CF4" w:rsidP="000B7CF4">
      <w:pPr>
        <w:pStyle w:val="AllowPageBreak"/>
      </w:pPr>
    </w:p>
    <w:p w:rsidR="00000000" w:rsidRPr="000B7CF4" w:rsidP="000B7CF4">
      <w:pPr>
        <w:pStyle w:val="Heading1"/>
      </w:pPr>
      <w:bookmarkStart w:id="10" w:name="O_91128"/>
      <w:bookmarkEnd w:id="10"/>
      <w:r w:rsidRPr="000B7CF4">
        <w:t>Evidence Guide</w:t>
      </w:r>
    </w:p>
    <w:tbl>
      <w:tblPr>
        <w:tblW w:w="9570" w:type="dxa"/>
        <w:tblLayout w:type="fixed"/>
        <w:tblCellMar>
          <w:left w:w="62" w:type="dxa"/>
          <w:right w:w="62" w:type="dxa"/>
        </w:tblCellMar>
        <w:tblLook w:val="0000"/>
      </w:tblPr>
      <w:tblGrid>
        <w:gridCol w:w="3908"/>
        <w:gridCol w:w="5662"/>
      </w:tblGrid>
      <w:tr w:rsidTr="00941AE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BodyText"/>
              <w:rPr>
                <w:lang w:val="en-NZ"/>
              </w:rPr>
            </w:pPr>
            <w:r w:rsidRPr="000B7CF4">
              <w:rPr>
                <w:rStyle w:val="SpecialBold"/>
              </w:rPr>
              <w:t>EVIDENCE GUIDE</w:t>
            </w:r>
          </w:p>
        </w:tc>
      </w:tr>
      <w:tr w:rsidTr="00941AE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BodyText"/>
              <w:rPr>
                <w:lang w:val="en-NZ"/>
              </w:rPr>
            </w:pPr>
            <w:r w:rsidRPr="000B7CF4">
              <w:t>The Evidence Guide provides advice on assessment and must be read in conjunction with the performance criteria, required skills and knowledg</w:t>
            </w:r>
            <w:r w:rsidRPr="000B7CF4">
              <w:t>e, range statement and the Assessment Guidelines for the Training Package.</w:t>
            </w:r>
          </w:p>
        </w:tc>
      </w:tr>
      <w:tr w:rsidTr="00941A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BodyText"/>
              <w:rPr>
                <w:lang w:val="en-NZ"/>
              </w:rPr>
            </w:pPr>
            <w:r w:rsidRPr="000B7CF4">
              <w:rPr>
                <w:rStyle w:val="SpecialBold"/>
              </w:rPr>
              <w:t>Critical aspects of evidence to be considered</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F4" w:rsidP="000B7CF4">
            <w:pPr>
              <w:pStyle w:val="ListBullet"/>
            </w:pPr>
            <w:r w:rsidRPr="000B7CF4">
              <w:t>Read and interpret a work/job specification</w:t>
            </w:r>
          </w:p>
          <w:p w:rsidR="00000000" w:rsidRPr="000B7CF4" w:rsidP="000B7CF4">
            <w:pPr>
              <w:pStyle w:val="ListBullet"/>
            </w:pPr>
            <w:r w:rsidRPr="000B7CF4">
              <w:t>Effectively conduct operator maintenance on tools and equipment</w:t>
            </w:r>
          </w:p>
          <w:p w:rsidR="00000000" w:rsidRPr="000B7CF4" w:rsidP="000B7CF4">
            <w:pPr>
              <w:pStyle w:val="ListBullet"/>
            </w:pPr>
            <w:r w:rsidRPr="000B7CF4">
              <w:t xml:space="preserve">Comply with legislation, regulations, standards, codes of practice and established safe practices and procedures </w:t>
            </w:r>
          </w:p>
          <w:p w:rsidR="00000000" w:rsidRPr="000B7CF4" w:rsidP="000B7CF4">
            <w:pPr>
              <w:pStyle w:val="ListBullet"/>
            </w:pPr>
            <w:r w:rsidRPr="000B7CF4">
              <w:t>Communicate effectively and work safely with others in the work area</w:t>
            </w:r>
          </w:p>
          <w:p w:rsidR="00000000" w:rsidRPr="000B7CF4" w:rsidP="000B7CF4">
            <w:pPr>
              <w:pStyle w:val="ListBullet"/>
            </w:pPr>
            <w:r w:rsidRPr="000B7CF4">
              <w:t>Assessment must confirm appropriate knowledge and skills to:</w:t>
            </w:r>
          </w:p>
          <w:p w:rsidR="00000000" w:rsidRPr="000B7CF4" w:rsidP="000B7CF4">
            <w:pPr>
              <w:pStyle w:val="ListBullet2"/>
            </w:pPr>
            <w:r w:rsidRPr="000B7CF4">
              <w:t>safely perf</w:t>
            </w:r>
            <w:r w:rsidRPr="000B7CF4">
              <w:t>orm construction and application of treatments and finishes</w:t>
            </w:r>
          </w:p>
          <w:p w:rsidR="00000000" w:rsidRPr="000B7CF4" w:rsidP="000B7CF4">
            <w:pPr>
              <w:pStyle w:val="ListBullet2"/>
            </w:pPr>
            <w:r w:rsidRPr="000B7CF4">
              <w:t>plan construction and application</w:t>
            </w:r>
          </w:p>
          <w:p w:rsidR="00000000" w:rsidRPr="000B7CF4" w:rsidP="000B7CF4">
            <w:pPr>
              <w:pStyle w:val="ListBullet2"/>
            </w:pPr>
            <w:r w:rsidRPr="000B7CF4">
              <w:t>prepare for construction and application</w:t>
            </w:r>
          </w:p>
          <w:p w:rsidR="00000000" w:rsidRPr="000B7CF4" w:rsidP="000B7CF4">
            <w:pPr>
              <w:pStyle w:val="ListBullet2"/>
            </w:pPr>
            <w:r w:rsidRPr="000B7CF4">
              <w:t>complete construction and application</w:t>
            </w:r>
          </w:p>
          <w:p w:rsidR="00000000" w:rsidP="000B7CF4">
            <w:pPr>
              <w:pStyle w:val="ListBullet2"/>
              <w:rPr>
                <w:lang w:val="en-NZ"/>
              </w:rPr>
            </w:pPr>
            <w:r w:rsidRPr="000B7CF4">
              <w:t>finalise construction and application</w:t>
            </w:r>
          </w:p>
        </w:tc>
      </w:tr>
      <w:tr w:rsidTr="00941A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BodyText"/>
              <w:rPr>
                <w:lang w:val="en-NZ"/>
              </w:rPr>
            </w:pPr>
            <w:r w:rsidRPr="000B7CF4">
              <w:rPr>
                <w:rStyle w:val="SpecialBold"/>
              </w:rPr>
              <w:t>Context of</w:t>
            </w:r>
            <w:r w:rsidRPr="000B7CF4">
              <w:t xml:space="preserve">, </w:t>
            </w:r>
            <w:r w:rsidRPr="000B7CF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F4" w:rsidP="000B7CF4">
            <w:pPr>
              <w:pStyle w:val="ListBullet"/>
            </w:pPr>
            <w:r w:rsidRPr="000B7CF4">
              <w:t>The application of competency is to be assessed in the workplace or realistically simulated workplace</w:t>
            </w:r>
          </w:p>
          <w:p w:rsidR="00000000" w:rsidRPr="000B7CF4" w:rsidP="000B7CF4">
            <w:pPr>
              <w:pStyle w:val="ListBullet"/>
            </w:pPr>
            <w:r w:rsidRPr="000B7CF4">
              <w:t>Assessment is to occur under standard and authorised work practices, safety requirements and environmental constrain</w:t>
            </w:r>
            <w:r w:rsidRPr="000B7CF4">
              <w:t>ts</w:t>
            </w:r>
          </w:p>
          <w:p w:rsidR="00000000" w:rsidRPr="000B7CF4" w:rsidP="000B7CF4">
            <w:pPr>
              <w:pStyle w:val="ListBullet"/>
            </w:pPr>
            <w:r w:rsidRPr="000B7CF4">
              <w:t>Assessment of essential underpinning knowledge, other than confirmatory questions, will usually be conducted in an off-site context</w:t>
            </w:r>
          </w:p>
          <w:p w:rsidR="00000000" w:rsidRPr="000B7CF4" w:rsidP="000B7CF4">
            <w:pPr>
              <w:pStyle w:val="ListBullet"/>
            </w:pPr>
            <w:r w:rsidRPr="000B7CF4">
              <w:t>Assessment is to comply with relevant regulatory or Australian Standards requirements</w:t>
            </w:r>
          </w:p>
          <w:p w:rsidR="00000000" w:rsidRPr="000B7CF4" w:rsidP="000B7CF4">
            <w:pPr>
              <w:pStyle w:val="ListBullet"/>
            </w:pPr>
            <w:r w:rsidRPr="000B7CF4">
              <w:t>The following resources should be m</w:t>
            </w:r>
            <w:r w:rsidRPr="000B7CF4">
              <w:t>ade available:</w:t>
            </w:r>
          </w:p>
          <w:p w:rsidR="00000000" w:rsidRPr="000B7CF4" w:rsidP="000B7CF4">
            <w:pPr>
              <w:pStyle w:val="ListBullet2"/>
            </w:pPr>
            <w:r w:rsidRPr="000B7CF4">
              <w:t>workplace location or simulated workplace</w:t>
            </w:r>
          </w:p>
          <w:p w:rsidR="00000000" w:rsidRPr="000B7CF4" w:rsidP="000B7CF4">
            <w:pPr>
              <w:pStyle w:val="ListBullet2"/>
            </w:pPr>
            <w:r w:rsidRPr="000B7CF4">
              <w:t>materials and equipment relevant to the construction and application  of decorative treatments and finishes to musical instruments</w:t>
            </w:r>
          </w:p>
          <w:p w:rsidR="00000000" w:rsidP="000B7CF4">
            <w:pPr>
              <w:pStyle w:val="ListBullet2"/>
              <w:rPr>
                <w:lang w:val="en-NZ"/>
              </w:rPr>
            </w:pPr>
            <w:r w:rsidRPr="000B7CF4">
              <w:t>specifications and work instructions</w:t>
            </w:r>
          </w:p>
        </w:tc>
      </w:tr>
      <w:tr w:rsidTr="00941A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BodyText"/>
              <w:rPr>
                <w:lang w:val="en-NZ"/>
              </w:rPr>
            </w:pPr>
            <w:r w:rsidRPr="000B7CF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F4" w:rsidP="000B7CF4">
            <w:pPr>
              <w:pStyle w:val="BodyText"/>
            </w:pPr>
            <w:r w:rsidRPr="000B7CF4">
              <w:t>Assessment must satisfy the endorsed assessment guidelines of the Furnishing Industry Training Package</w:t>
            </w:r>
          </w:p>
          <w:p w:rsidR="00000000" w:rsidRPr="000B7CF4" w:rsidP="000B7CF4">
            <w:pPr>
              <w:pStyle w:val="BodyText"/>
            </w:pPr>
            <w:r w:rsidRPr="000B7CF4">
              <w:t>Assessment methods must confirm consistency and accuracy of performance (over time and in a range of workplace relevant contexts) together with applicati</w:t>
            </w:r>
            <w:r w:rsidRPr="000B7CF4">
              <w:t>on of underpinning knowledge</w:t>
            </w:r>
          </w:p>
          <w:p w:rsidR="00000000" w:rsidRPr="000B7CF4" w:rsidP="000B7CF4">
            <w:pPr>
              <w:pStyle w:val="BodyText"/>
            </w:pPr>
            <w:r w:rsidRPr="000B7CF4">
              <w:t>Assessment methods must be by direct observation of tasks and include questioning on underpinning knowledge to ensure its correct interpretation and application</w:t>
            </w:r>
          </w:p>
          <w:p w:rsidR="00000000" w:rsidRPr="000B7CF4" w:rsidP="000B7CF4">
            <w:pPr>
              <w:pStyle w:val="BodyText"/>
            </w:pPr>
            <w:r w:rsidRPr="000B7CF4">
              <w:t>Assessment may be applied under project related conditions (real o</w:t>
            </w:r>
            <w:r w:rsidRPr="000B7CF4">
              <w:t>r simulated) and require evidence of process</w:t>
            </w:r>
          </w:p>
          <w:p w:rsidR="00000000" w:rsidRPr="000B7CF4" w:rsidP="000B7CF4">
            <w:pPr>
              <w:pStyle w:val="BodyText"/>
            </w:pPr>
            <w:r w:rsidRPr="000B7CF4">
              <w:t>Assessment must confirm a reasonable inference that competency is able not only to be satisfied under the particular circumstance, but is able to be transferred to other circumstances</w:t>
            </w:r>
          </w:p>
          <w:p w:rsidR="00000000" w:rsidRPr="000B7CF4" w:rsidP="000B7CF4">
            <w:pPr>
              <w:pStyle w:val="BodyText"/>
            </w:pPr>
            <w:r w:rsidRPr="000B7CF4">
              <w:t>Assessment may be in conjun</w:t>
            </w:r>
            <w:r w:rsidRPr="000B7CF4">
              <w:t>ction with assessment of other units of competency</w:t>
            </w:r>
          </w:p>
        </w:tc>
      </w:tr>
    </w:tbl>
    <w:p w:rsidR="00000000" w:rsidRPr="000B7CF4" w:rsidP="000B7CF4">
      <w:pPr>
        <w:pStyle w:val="BodyText"/>
      </w:pPr>
    </w:p>
    <w:p w:rsidR="00000000" w:rsidRPr="000B7CF4" w:rsidP="000B7CF4">
      <w:pPr>
        <w:pStyle w:val="AllowPageBreak"/>
      </w:pPr>
    </w:p>
    <w:p w:rsidR="00000000" w:rsidRPr="000B7CF4" w:rsidP="000B7CF4">
      <w:pPr>
        <w:pStyle w:val="Heading1"/>
      </w:pPr>
      <w:bookmarkStart w:id="11" w:name="O_91129"/>
      <w:bookmarkEnd w:id="11"/>
      <w:r w:rsidRPr="000B7CF4">
        <w:t>Range Statement</w:t>
      </w:r>
    </w:p>
    <w:tbl>
      <w:tblPr>
        <w:tblW w:w="0" w:type="auto"/>
        <w:tblLayout w:type="fixed"/>
        <w:tblCellMar>
          <w:left w:w="62" w:type="dxa"/>
          <w:right w:w="62" w:type="dxa"/>
        </w:tblCellMar>
        <w:tblLook w:val="0000"/>
      </w:tblPr>
      <w:tblGrid>
        <w:gridCol w:w="3517"/>
        <w:gridCol w:w="5005"/>
      </w:tblGrid>
      <w:tr w:rsidTr="00941AE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BodyText"/>
              <w:rPr>
                <w:lang w:val="en-NZ"/>
              </w:rPr>
            </w:pPr>
            <w:r w:rsidRPr="000B7CF4">
              <w:rPr>
                <w:rStyle w:val="SpecialBold"/>
              </w:rPr>
              <w:t>RANGE STATEMENT</w:t>
            </w:r>
          </w:p>
        </w:tc>
      </w:tr>
      <w:tr w:rsidTr="00941AE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BodyText"/>
              <w:rPr>
                <w:lang w:val="en-NZ"/>
              </w:rPr>
            </w:pPr>
            <w:r w:rsidRPr="000B7CF4">
              <w:t xml:space="preserve">The range statement relates to the unit of competency as a whole. It allows for different work environments and situations that may affect </w:t>
            </w:r>
            <w:r w:rsidRPr="000B7CF4">
              <w:t>performance. Bold italicised wording, if used in the performance criteria, is detailed below. Essential operating conditions that may be present with training and assessment (depending on the work situation, needs of the candidate, accessibility of the ite</w:t>
            </w:r>
            <w:r w:rsidRPr="000B7CF4">
              <w:t>m, and local industry and regional contexts) may also be included.</w:t>
            </w:r>
          </w:p>
        </w:tc>
      </w:tr>
      <w:tr w:rsidTr="00941AE0">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BodyText"/>
              <w:rPr>
                <w:lang w:val="en-NZ"/>
              </w:rPr>
            </w:pPr>
            <w:r w:rsidRPr="000B7CF4">
              <w:rPr>
                <w:rStyle w:val="SpecialBold"/>
              </w:rPr>
              <w:t>OH</w:t>
            </w:r>
            <w:r w:rsidRPr="000B7CF4">
              <w:t>&amp;</w:t>
            </w:r>
            <w:r w:rsidRPr="000B7CF4">
              <w:rPr>
                <w:rStyle w:val="SpecialBold"/>
              </w:rPr>
              <w:t>S requirements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ListBullet"/>
              <w:rPr>
                <w:lang w:val="en-NZ"/>
              </w:rPr>
            </w:pPr>
            <w:r w:rsidRPr="000B7CF4">
              <w:t>are to be in accordance with Commonwealth, State or Territory legislation and regulations, organisational safety policies and procedures.  Requirements may include but n</w:t>
            </w:r>
            <w:r w:rsidRPr="000B7CF4">
              <w:t>ot be limited to the use of personal protective equipment and clothing, fire fighting equipment, first aid equipment, hazard and risk control and elimination of hazardous materials and substances, manual handling including lifting and carrying</w:t>
            </w:r>
          </w:p>
        </w:tc>
      </w:tr>
      <w:tr w:rsidTr="00941AE0">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BodyText"/>
              <w:rPr>
                <w:lang w:val="en-NZ"/>
              </w:rPr>
            </w:pPr>
            <w:r w:rsidRPr="000B7CF4">
              <w:rPr>
                <w:rStyle w:val="SpecialBold"/>
              </w:rPr>
              <w:t>Legislative requirements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ListBullet"/>
              <w:rPr>
                <w:lang w:val="en-NZ"/>
              </w:rPr>
            </w:pPr>
            <w:r w:rsidRPr="000B7CF4">
              <w:t>are to be in accordance with applicable legislation from all levels of government that affect organisational operation.  Requirements may include but not be limited to award and enterprise agreements, industrial relations, Australi</w:t>
            </w:r>
            <w:r w:rsidRPr="000B7CF4">
              <w:t>an Standards, confidentiality and privacy, OH&amp;S, the environment, equal opportunity, anti-discrimination, relevant industry codes of practice, duty of care and heritage</w:t>
            </w:r>
          </w:p>
        </w:tc>
      </w:tr>
      <w:tr w:rsidTr="00941AE0">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BodyText"/>
              <w:rPr>
                <w:lang w:val="en-NZ"/>
              </w:rPr>
            </w:pPr>
            <w:r w:rsidRPr="000B7CF4">
              <w:rPr>
                <w:rStyle w:val="SpecialBold"/>
              </w:rPr>
              <w:t>Organisational requirements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ListBullet"/>
              <w:rPr>
                <w:lang w:val="en-NZ"/>
              </w:rPr>
            </w:pPr>
            <w:r w:rsidRPr="000B7CF4">
              <w:t>may include but not be limited to legal, organisational an</w:t>
            </w:r>
            <w:r w:rsidRPr="000B7CF4">
              <w:t>d site guidelines, policies and procedures relating to own role and responsibility, quality assurance, procedural manuals, quality and continuous improvement processes and standards, OH&amp;S, emergency and evacuation, ethical standards, recording and reportin</w:t>
            </w:r>
            <w:r w:rsidRPr="000B7CF4">
              <w:t>g, access and equity principles and practices, equipment use, maintenance and storage, environmental management (waste disposal, recycling and re-use guidelines)</w:t>
            </w:r>
          </w:p>
        </w:tc>
      </w:tr>
      <w:tr w:rsidTr="00941AE0">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BodyText"/>
              <w:rPr>
                <w:lang w:val="en-NZ"/>
              </w:rPr>
            </w:pPr>
            <w:r w:rsidRPr="000B7CF4">
              <w:rPr>
                <w:rStyle w:val="SpecialBold"/>
              </w:rPr>
              <w:t>Work order</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ListBullet"/>
              <w:rPr>
                <w:lang w:val="en-NZ"/>
              </w:rPr>
            </w:pPr>
            <w:r w:rsidRPr="000B7CF4">
              <w:t>is used to determine job requirements including design, tolerances, process, mater</w:t>
            </w:r>
            <w:r w:rsidRPr="000B7CF4">
              <w:t>ials, finish and quantity</w:t>
            </w:r>
          </w:p>
        </w:tc>
      </w:tr>
      <w:tr w:rsidTr="00941AE0">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BodyText"/>
              <w:rPr>
                <w:lang w:val="en-NZ"/>
              </w:rPr>
            </w:pPr>
            <w:r w:rsidRPr="000B7CF4">
              <w:rPr>
                <w:rStyle w:val="SpecialBold"/>
              </w:rPr>
              <w:t>Appropriate personnel</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ListBullet"/>
              <w:rPr>
                <w:lang w:val="en-NZ"/>
              </w:rPr>
            </w:pPr>
            <w:r w:rsidRPr="000B7CF4">
              <w:t>may include but not be limited to supervisors, suppliers, clients, colleagues and managers</w:t>
            </w:r>
          </w:p>
        </w:tc>
      </w:tr>
      <w:tr w:rsidTr="00941AE0">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BodyText"/>
              <w:rPr>
                <w:lang w:val="en-NZ"/>
              </w:rPr>
            </w:pPr>
            <w:r w:rsidRPr="000B7CF4">
              <w:rPr>
                <w:rStyle w:val="SpecialBold"/>
              </w:rPr>
              <w:t>Tools and equipment</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ListBullet"/>
              <w:rPr>
                <w:lang w:val="en-NZ"/>
              </w:rPr>
            </w:pPr>
            <w:r w:rsidRPr="000B7CF4">
              <w:t>may include, but are not limited to  measuring tapes or rules, hammers, mallets, squares, bevel</w:t>
            </w:r>
            <w:r w:rsidRPr="000B7CF4">
              <w:t>s, chisels, planes, hand saws, power saws, power drills/screwdrivers, air compressor and hoses, clamps. screwdrivers, pincers</w:t>
            </w:r>
          </w:p>
        </w:tc>
      </w:tr>
      <w:tr w:rsidTr="00941AE0">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BodyText"/>
              <w:rPr>
                <w:lang w:val="en-NZ"/>
              </w:rPr>
            </w:pPr>
            <w:r w:rsidRPr="000B7CF4">
              <w:rPr>
                <w:rStyle w:val="SpecialBold"/>
              </w:rPr>
              <w:t>Workplace environment</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F4" w:rsidP="000B7CF4">
            <w:pPr>
              <w:pStyle w:val="ListBullet"/>
            </w:pPr>
            <w:r w:rsidRPr="000B7CF4">
              <w:t>may be a small, medium or large workplace</w:t>
            </w:r>
          </w:p>
          <w:p w:rsidR="00000000" w:rsidP="000B7CF4">
            <w:pPr>
              <w:pStyle w:val="ListBullet"/>
              <w:rPr>
                <w:lang w:val="en-NZ"/>
              </w:rPr>
            </w:pPr>
            <w:r w:rsidRPr="000B7CF4">
              <w:t xml:space="preserve">may be involved in the manufacture or repair of violins, violas, </w:t>
            </w:r>
            <w:r w:rsidRPr="000B7CF4">
              <w:t>cellos, mandolins, banjos, dulcimers, guitars and other musical instruments</w:t>
            </w:r>
          </w:p>
        </w:tc>
      </w:tr>
      <w:tr w:rsidTr="00941AE0">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BodyText"/>
              <w:rPr>
                <w:lang w:val="en-NZ"/>
              </w:rPr>
            </w:pPr>
            <w:r w:rsidRPr="000B7CF4">
              <w:rPr>
                <w:rStyle w:val="SpecialBold"/>
              </w:rPr>
              <w:t>Materials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ListBullet"/>
              <w:rPr>
                <w:lang w:val="en-NZ"/>
              </w:rPr>
            </w:pPr>
            <w:r w:rsidRPr="000B7CF4">
              <w:t>may include, but is not limited to timber, veneers, manufactured board, glues, screws, nails, dowels</w:t>
            </w:r>
          </w:p>
        </w:tc>
      </w:tr>
      <w:tr w:rsidTr="00941AE0">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BodyText"/>
              <w:rPr>
                <w:lang w:val="en-NZ"/>
              </w:rPr>
            </w:pPr>
            <w:r w:rsidRPr="000B7CF4">
              <w:rPr>
                <w:rStyle w:val="SpecialBold"/>
              </w:rPr>
              <w:t>Information and procedures may include</w:t>
            </w:r>
            <w:r w:rsidRPr="000B7CF4">
              <w:t>:</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F4" w:rsidP="000B7CF4">
            <w:pPr>
              <w:pStyle w:val="ListBullet"/>
            </w:pPr>
            <w:r w:rsidRPr="000B7CF4">
              <w:t>Manufacturer's specifications and operational procedures</w:t>
            </w:r>
          </w:p>
          <w:p w:rsidR="00000000" w:rsidRPr="000B7CF4" w:rsidP="000B7CF4">
            <w:pPr>
              <w:pStyle w:val="ListBullet"/>
            </w:pPr>
            <w:r w:rsidRPr="000B7CF4">
              <w:t>Workplace procedures relating to constructing and applying decorative treatments and finishes</w:t>
            </w:r>
          </w:p>
          <w:p w:rsidR="00000000" w:rsidRPr="000B7CF4" w:rsidP="000B7CF4">
            <w:pPr>
              <w:pStyle w:val="ListBullet"/>
            </w:pPr>
            <w:r w:rsidRPr="000B7CF4">
              <w:t>Workplace instructions, including job sheets, plans, drawing and designs</w:t>
            </w:r>
          </w:p>
          <w:p w:rsidR="00000000" w:rsidRPr="000B7CF4" w:rsidP="000B7CF4">
            <w:pPr>
              <w:pStyle w:val="ListBullet"/>
            </w:pPr>
            <w:r w:rsidRPr="000B7CF4">
              <w:t>Workplace procedures relating to</w:t>
            </w:r>
            <w:r w:rsidRPr="000B7CF4">
              <w:t xml:space="preserve"> reporting and communication</w:t>
            </w:r>
          </w:p>
        </w:tc>
      </w:tr>
    </w:tbl>
    <w:p w:rsidR="00941AE0" w:rsidP="000B7CF4">
      <w:pPr>
        <w:pStyle w:val="BodyText"/>
      </w:pPr>
    </w:p>
    <w:p w:rsidR="00941AE0" w:rsidP="000B7CF4">
      <w:pPr>
        <w:pStyle w:val="BodyText"/>
      </w:pPr>
    </w:p>
    <w:p w:rsidR="00000000" w:rsidRPr="000B7CF4" w:rsidP="000B7CF4">
      <w:pPr>
        <w:pStyle w:val="Heading1"/>
      </w:pPr>
      <w:bookmarkStart w:id="12" w:name="O_91130"/>
      <w:bookmarkEnd w:id="12"/>
      <w:r w:rsidRPr="000B7CF4">
        <w:t>Unit Sector(s)</w:t>
      </w:r>
    </w:p>
    <w:tbl>
      <w:tblPr>
        <w:tblW w:w="0" w:type="auto"/>
        <w:tblLayout w:type="fixed"/>
        <w:tblCellMar>
          <w:left w:w="62" w:type="dxa"/>
          <w:right w:w="62" w:type="dxa"/>
        </w:tblCellMar>
        <w:tblLook w:val="0000"/>
      </w:tblPr>
      <w:tblGrid>
        <w:gridCol w:w="2619"/>
        <w:gridCol w:w="5903"/>
      </w:tblGrid>
      <w:tr w:rsidTr="00941AE0">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BodyText"/>
              <w:rPr>
                <w:lang w:val="en-NZ"/>
              </w:rPr>
            </w:pPr>
            <w:r w:rsidRPr="000B7CF4">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F4" w:rsidP="000B7CF4">
            <w:pPr>
              <w:pStyle w:val="BodyText"/>
            </w:pPr>
            <w:r w:rsidRPr="000B7CF4">
              <w:t>Musical Instruments</w:t>
            </w:r>
          </w:p>
        </w:tc>
      </w:tr>
    </w:tbl>
    <w:p w:rsidR="00000000" w:rsidRPr="000B7CF4" w:rsidP="000B7CF4">
      <w:pPr>
        <w:pStyle w:val="BodyText"/>
      </w:pPr>
    </w:p>
    <w:p w:rsidR="00000000" w:rsidRPr="000B7CF4" w:rsidP="000B7CF4">
      <w:pPr>
        <w:pStyle w:val="AllowPageBreak"/>
      </w:pPr>
    </w:p>
    <w:p w:rsidR="00000000" w:rsidRPr="000B7CF4" w:rsidP="000B7CF4">
      <w:pPr>
        <w:pStyle w:val="Heading1"/>
      </w:pPr>
      <w:bookmarkStart w:id="13" w:name="O_158410"/>
      <w:bookmarkEnd w:id="13"/>
      <w:r w:rsidRPr="000B7CF4">
        <w:t>Competency field</w:t>
      </w:r>
    </w:p>
    <w:tbl>
      <w:tblPr>
        <w:tblW w:w="0" w:type="auto"/>
        <w:tblLayout w:type="fixed"/>
        <w:tblCellMar>
          <w:left w:w="62" w:type="dxa"/>
          <w:right w:w="62" w:type="dxa"/>
        </w:tblCellMar>
        <w:tblLook w:val="0000"/>
      </w:tblPr>
      <w:tblGrid>
        <w:gridCol w:w="2784"/>
        <w:gridCol w:w="5738"/>
      </w:tblGrid>
      <w:tr w:rsidTr="00941AE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BodyText"/>
              <w:rPr>
                <w:lang w:val="en-NZ"/>
              </w:rPr>
            </w:pPr>
            <w:r w:rsidRPr="000B7CF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F4" w:rsidP="000B7CF4">
            <w:pPr>
              <w:pStyle w:val="BodyText"/>
            </w:pPr>
          </w:p>
        </w:tc>
      </w:tr>
    </w:tbl>
    <w:p w:rsidR="00000000" w:rsidRPr="000B7CF4" w:rsidP="000B7CF4">
      <w:pPr>
        <w:pStyle w:val="BodyText"/>
      </w:pPr>
    </w:p>
    <w:p w:rsidR="00000000" w:rsidRPr="000B7CF4" w:rsidP="000B7CF4">
      <w:pPr>
        <w:pStyle w:val="AllowPageBreak"/>
      </w:pPr>
    </w:p>
    <w:p w:rsidR="00000000" w:rsidRPr="000B7CF4" w:rsidP="000B7CF4">
      <w:pPr>
        <w:pStyle w:val="Heading1"/>
      </w:pPr>
      <w:bookmarkStart w:id="14" w:name="O_158409"/>
      <w:bookmarkEnd w:id="14"/>
      <w:r w:rsidRPr="000B7CF4">
        <w:t>Co-requisite units</w:t>
      </w:r>
    </w:p>
    <w:tbl>
      <w:tblPr>
        <w:tblW w:w="0" w:type="auto"/>
        <w:tblLayout w:type="fixed"/>
        <w:tblCellMar>
          <w:left w:w="62" w:type="dxa"/>
          <w:right w:w="62" w:type="dxa"/>
        </w:tblCellMar>
        <w:tblLook w:val="0000"/>
      </w:tblPr>
      <w:tblGrid>
        <w:gridCol w:w="2641"/>
        <w:gridCol w:w="1322"/>
        <w:gridCol w:w="4559"/>
      </w:tblGrid>
      <w:tr w:rsidTr="00941AE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BodyText"/>
              <w:rPr>
                <w:lang w:val="en-NZ"/>
              </w:rPr>
            </w:pPr>
            <w:r w:rsidRPr="000B7CF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BodyText"/>
              <w:rPr>
                <w:lang w:val="en-NZ"/>
              </w:rPr>
            </w:pPr>
          </w:p>
        </w:tc>
      </w:tr>
      <w:tr w:rsidTr="00941A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F4">
            <w:pPr>
              <w:pStyle w:val="BodyText"/>
              <w:rPr>
                <w:lang w:val="en-NZ"/>
              </w:rPr>
            </w:pPr>
          </w:p>
        </w:tc>
      </w:tr>
      <w:tr w:rsidTr="00941A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F4" w:rsidP="000B7CF4">
            <w:pPr>
              <w:pStyle w:val="BodyText"/>
            </w:pPr>
          </w:p>
        </w:tc>
      </w:tr>
    </w:tbl>
    <w:p w:rsidR="00000000" w:rsidRPr="000B7CF4" w:rsidP="000B7CF4">
      <w:pPr>
        <w:pStyle w:val="BodyText"/>
      </w:pPr>
    </w:p>
    <w:p w:rsidR="00000000" w:rsidRPr="000B7CF4" w:rsidP="000B7CF4"/>
    <w:sectPr w:rsidSect="000B7C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C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1AE0" w:rsidP="00941AE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C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AE0" w:rsidP="000B7CF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41AE0" w:rsidP="000B7C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41AE0" w:rsidP="000B7C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C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CF4" w:rsidRPr="00941AE0" w:rsidP="00941A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C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AE0" w:rsidRPr="002D2AF8" w:rsidP="000B7CF4">
    <w:pPr>
      <w:pStyle w:val="Header"/>
      <w:framePr w:wrap="around"/>
    </w:pPr>
    <w:r>
      <w:fldChar w:fldCharType="begin"/>
    </w:r>
    <w:r>
      <w:instrText xml:space="preserve"> TITLE   \* MERGEFORMAT </w:instrText>
    </w:r>
    <w:r>
      <w:fldChar w:fldCharType="separate"/>
    </w:r>
    <w:r>
      <w:t>LMFMI3002A Construct and apply decorative treatments and finishes to musical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41AE0" w:rsidP="000B7C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2E2A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9CCF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38AF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C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7CF4"/>
    <w:pPr>
      <w:spacing w:before="360" w:after="60"/>
      <w:outlineLvl w:val="0"/>
    </w:pPr>
    <w:rPr>
      <w:sz w:val="32"/>
    </w:rPr>
  </w:style>
  <w:style w:type="paragraph" w:styleId="Heading2">
    <w:name w:val="heading 2"/>
    <w:basedOn w:val="HeadingBase"/>
    <w:next w:val="BodyText"/>
    <w:link w:val="Heading2Char"/>
    <w:qFormat/>
    <w:rsid w:val="000B7CF4"/>
    <w:pPr>
      <w:keepLines/>
      <w:spacing w:before="240" w:after="120"/>
      <w:outlineLvl w:val="1"/>
    </w:pPr>
    <w:rPr>
      <w:sz w:val="28"/>
      <w:szCs w:val="40"/>
    </w:rPr>
  </w:style>
  <w:style w:type="paragraph" w:styleId="Heading3">
    <w:name w:val="heading 3"/>
    <w:basedOn w:val="HeadingBase"/>
    <w:next w:val="BodyText"/>
    <w:link w:val="Heading3Char"/>
    <w:qFormat/>
    <w:rsid w:val="000B7CF4"/>
    <w:pPr>
      <w:spacing w:before="180" w:after="120"/>
      <w:outlineLvl w:val="2"/>
    </w:pPr>
    <w:rPr>
      <w:spacing w:val="-10"/>
      <w:kern w:val="32"/>
    </w:rPr>
  </w:style>
  <w:style w:type="paragraph" w:styleId="Heading4">
    <w:name w:val="heading 4"/>
    <w:basedOn w:val="HeadingBase"/>
    <w:next w:val="BodyText"/>
    <w:link w:val="Heading4Char"/>
    <w:qFormat/>
    <w:rsid w:val="000B7CF4"/>
    <w:pPr>
      <w:spacing w:before="160" w:after="120"/>
      <w:outlineLvl w:val="3"/>
    </w:pPr>
    <w:rPr>
      <w:sz w:val="22"/>
    </w:rPr>
  </w:style>
  <w:style w:type="paragraph" w:styleId="Heading5">
    <w:name w:val="heading 5"/>
    <w:basedOn w:val="HeadingBase"/>
    <w:next w:val="Normal"/>
    <w:link w:val="Heading5Char"/>
    <w:qFormat/>
    <w:rsid w:val="000B7CF4"/>
    <w:pPr>
      <w:spacing w:before="80"/>
      <w:outlineLvl w:val="4"/>
    </w:pPr>
    <w:rPr>
      <w:color w:val="918585"/>
      <w:sz w:val="20"/>
    </w:rPr>
  </w:style>
  <w:style w:type="paragraph" w:styleId="Heading6">
    <w:name w:val="heading 6"/>
    <w:basedOn w:val="HeadingBase"/>
    <w:next w:val="Normal"/>
    <w:link w:val="Heading6Char"/>
    <w:qFormat/>
    <w:rsid w:val="000B7CF4"/>
    <w:pPr>
      <w:spacing w:before="60"/>
      <w:outlineLvl w:val="5"/>
    </w:pPr>
    <w:rPr>
      <w:color w:val="918585"/>
      <w:sz w:val="20"/>
    </w:rPr>
  </w:style>
  <w:style w:type="paragraph" w:styleId="Heading7">
    <w:name w:val="heading 7"/>
    <w:basedOn w:val="Normal"/>
    <w:next w:val="Normal"/>
    <w:link w:val="Heading7Char"/>
    <w:qFormat/>
    <w:rsid w:val="000B7CF4"/>
    <w:pPr>
      <w:ind w:left="720"/>
      <w:outlineLvl w:val="6"/>
    </w:pPr>
    <w:rPr>
      <w:i/>
    </w:rPr>
  </w:style>
  <w:style w:type="paragraph" w:styleId="Heading8">
    <w:name w:val="heading 8"/>
    <w:basedOn w:val="Normal"/>
    <w:next w:val="Normal"/>
    <w:link w:val="Heading8Char"/>
    <w:qFormat/>
    <w:rsid w:val="000B7CF4"/>
    <w:pPr>
      <w:ind w:left="720"/>
      <w:outlineLvl w:val="7"/>
    </w:pPr>
    <w:rPr>
      <w:i/>
    </w:rPr>
  </w:style>
  <w:style w:type="paragraph" w:styleId="Heading9">
    <w:name w:val="heading 9"/>
    <w:basedOn w:val="Normal"/>
    <w:next w:val="Normal"/>
    <w:link w:val="Heading9Char"/>
    <w:qFormat/>
    <w:rsid w:val="000B7CF4"/>
    <w:pPr>
      <w:ind w:left="720"/>
      <w:outlineLvl w:val="8"/>
    </w:pPr>
    <w:rPr>
      <w:i/>
    </w:rPr>
  </w:style>
  <w:style w:type="character" w:default="1" w:styleId="DefaultParagraphFont">
    <w:name w:val="Default Paragraph Font"/>
    <w:uiPriority w:val="1"/>
    <w:unhideWhenUsed/>
    <w:rsid w:val="000B7C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CF4"/>
  </w:style>
  <w:style w:type="character" w:customStyle="1" w:styleId="Heading1Char">
    <w:name w:val="Heading 1 Char"/>
    <w:basedOn w:val="DefaultParagraphFont"/>
    <w:link w:val="Heading1"/>
    <w:rsid w:val="000B7CF4"/>
    <w:rPr>
      <w:rFonts w:ascii="Times New Roman" w:eastAsia="Times New Roman" w:hAnsi="Times New Roman" w:cs="Times New Roman"/>
      <w:b/>
      <w:sz w:val="32"/>
      <w:szCs w:val="20"/>
      <w:lang w:eastAsia="en-US"/>
    </w:rPr>
  </w:style>
  <w:style w:type="paragraph" w:styleId="BodyText">
    <w:name w:val="Body Text"/>
    <w:basedOn w:val="Normal"/>
    <w:link w:val="BodyTextChar"/>
    <w:rsid w:val="000B7C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7CF4"/>
    <w:rPr>
      <w:rFonts w:ascii="Times New Roman" w:eastAsia="Times New Roman" w:hAnsi="Times New Roman" w:cs="Times New Roman"/>
      <w:sz w:val="24"/>
      <w:lang w:eastAsia="en-US"/>
    </w:rPr>
  </w:style>
  <w:style w:type="paragraph" w:styleId="Footer">
    <w:name w:val="footer"/>
    <w:basedOn w:val="Normal"/>
    <w:link w:val="FooterChar"/>
    <w:rsid w:val="000B7C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7CF4"/>
    <w:rPr>
      <w:rFonts w:ascii="Times New Roman" w:eastAsia="Times New Roman" w:hAnsi="Times New Roman" w:cs="Times New Roman"/>
      <w:sz w:val="16"/>
      <w:lang w:eastAsia="en-US"/>
    </w:rPr>
  </w:style>
  <w:style w:type="paragraph" w:styleId="List">
    <w:name w:val="List"/>
    <w:basedOn w:val="BodyText"/>
    <w:next w:val="BodyText"/>
    <w:rsid w:val="000B7CF4"/>
    <w:pPr>
      <w:tabs>
        <w:tab w:val="left" w:pos="340"/>
      </w:tabs>
      <w:spacing w:before="60" w:after="60"/>
      <w:ind w:left="340" w:hanging="340"/>
    </w:pPr>
  </w:style>
  <w:style w:type="paragraph" w:styleId="ListBullet">
    <w:name w:val="List Bullet"/>
    <w:basedOn w:val="List"/>
    <w:rsid w:val="000B7CF4"/>
    <w:pPr>
      <w:numPr>
        <w:numId w:val="13"/>
      </w:numPr>
      <w:tabs>
        <w:tab w:val="clear" w:pos="340"/>
      </w:tabs>
      <w:spacing w:before="40" w:after="40"/>
    </w:pPr>
  </w:style>
  <w:style w:type="character" w:customStyle="1" w:styleId="SpecialBold">
    <w:name w:val="Special Bold"/>
    <w:basedOn w:val="DefaultParagraphFont"/>
    <w:rsid w:val="000B7CF4"/>
    <w:rPr>
      <w:b/>
      <w:spacing w:val="0"/>
    </w:rPr>
  </w:style>
  <w:style w:type="paragraph" w:styleId="ListBullet2">
    <w:name w:val="List Bullet 2"/>
    <w:basedOn w:val="List2"/>
    <w:rsid w:val="000B7CF4"/>
    <w:pPr>
      <w:numPr>
        <w:numId w:val="14"/>
      </w:numPr>
      <w:tabs>
        <w:tab w:val="clear" w:pos="680"/>
      </w:tabs>
    </w:pPr>
  </w:style>
  <w:style w:type="paragraph" w:customStyle="1" w:styleId="SuperHeading">
    <w:name w:val="SuperHeading"/>
    <w:basedOn w:val="Normal"/>
    <w:rsid w:val="000B7CF4"/>
    <w:pPr>
      <w:spacing w:before="240" w:after="120"/>
      <w:outlineLvl w:val="0"/>
    </w:pPr>
    <w:rPr>
      <w:rFonts w:ascii="Times New Roman" w:hAnsi="Times New Roman"/>
      <w:b/>
      <w:sz w:val="28"/>
    </w:rPr>
  </w:style>
  <w:style w:type="paragraph" w:customStyle="1" w:styleId="AllowPageBreak">
    <w:name w:val="AllowPageBreak"/>
    <w:rsid w:val="000B7C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7CF4"/>
    <w:pPr>
      <w:tabs>
        <w:tab w:val="left" w:pos="680"/>
      </w:tabs>
      <w:spacing w:before="60" w:after="60"/>
      <w:ind w:left="680" w:hanging="340"/>
    </w:pPr>
  </w:style>
  <w:style w:type="character" w:customStyle="1" w:styleId="BoldandItalics">
    <w:name w:val="Bold and Italics"/>
    <w:qFormat/>
    <w:rsid w:val="000B7CF4"/>
    <w:rPr>
      <w:b/>
      <w:i/>
      <w:u w:val="none"/>
    </w:rPr>
  </w:style>
  <w:style w:type="character" w:customStyle="1" w:styleId="Heading2Char">
    <w:name w:val="Heading 2 Char"/>
    <w:basedOn w:val="DefaultParagraphFont"/>
    <w:link w:val="Heading2"/>
    <w:rsid w:val="000B7C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7C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7C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7C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7C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C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7C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7CF4"/>
    <w:rPr>
      <w:rFonts w:ascii="Courier New" w:eastAsia="Times New Roman" w:hAnsi="Courier New" w:cs="Times New Roman"/>
      <w:i/>
      <w:szCs w:val="20"/>
      <w:lang w:eastAsia="en-US"/>
    </w:rPr>
  </w:style>
  <w:style w:type="paragraph" w:customStyle="1" w:styleId="HeadingBase">
    <w:name w:val="Heading Base"/>
    <w:rsid w:val="000B7C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CF4"/>
    <w:pPr>
      <w:tabs>
        <w:tab w:val="right" w:leader="dot" w:pos="9072"/>
      </w:tabs>
      <w:ind w:left="567"/>
    </w:pPr>
    <w:rPr>
      <w:szCs w:val="22"/>
    </w:rPr>
  </w:style>
  <w:style w:type="paragraph" w:customStyle="1" w:styleId="TOCBase">
    <w:name w:val="TOC Base"/>
    <w:rsid w:val="000B7C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CF4"/>
    <w:pPr>
      <w:tabs>
        <w:tab w:val="right" w:leader="dot" w:pos="9072"/>
      </w:tabs>
      <w:spacing w:before="40" w:after="40"/>
      <w:ind w:left="284"/>
    </w:pPr>
    <w:rPr>
      <w:rFonts w:ascii="Times New Roman" w:hAnsi="Times New Roman"/>
    </w:rPr>
  </w:style>
  <w:style w:type="paragraph" w:styleId="TOC1">
    <w:name w:val="toc 1"/>
    <w:basedOn w:val="TOCBase"/>
    <w:next w:val="Normal"/>
    <w:rsid w:val="000B7C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7CF4"/>
    <w:pPr>
      <w:spacing w:before="5040"/>
      <w:jc w:val="center"/>
    </w:pPr>
    <w:rPr>
      <w:sz w:val="48"/>
      <w:szCs w:val="72"/>
      <w:lang w:val="en-US"/>
    </w:rPr>
  </w:style>
  <w:style w:type="character" w:customStyle="1" w:styleId="TitleChar">
    <w:name w:val="Title Char"/>
    <w:basedOn w:val="DefaultParagraphFont"/>
    <w:link w:val="Title"/>
    <w:rsid w:val="000B7C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CF4"/>
    <w:pPr>
      <w:tabs>
        <w:tab w:val="left" w:pos="3600"/>
        <w:tab w:val="left" w:pos="3958"/>
      </w:tabs>
    </w:pPr>
  </w:style>
  <w:style w:type="paragraph" w:customStyle="1" w:styleId="Note">
    <w:name w:val="Note"/>
    <w:basedOn w:val="BodyText"/>
    <w:rsid w:val="000B7C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7CF4"/>
    <w:pPr>
      <w:framePr w:wrap="auto" w:hAnchor="text" w:y="6049"/>
    </w:pPr>
    <w:rPr>
      <w:color w:val="000000"/>
      <w:sz w:val="40"/>
    </w:rPr>
  </w:style>
  <w:style w:type="paragraph" w:customStyle="1" w:styleId="TOCTitle">
    <w:name w:val="TOCTitle"/>
    <w:basedOn w:val="Heading1"/>
    <w:rsid w:val="000B7CF4"/>
    <w:pPr>
      <w:spacing w:after="240"/>
      <w:jc w:val="center"/>
      <w:outlineLvl w:val="9"/>
    </w:pPr>
    <w:rPr>
      <w:caps/>
    </w:rPr>
  </w:style>
  <w:style w:type="paragraph" w:customStyle="1" w:styleId="Version">
    <w:name w:val="Version"/>
    <w:rsid w:val="000B7C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7CF4"/>
    <w:pPr>
      <w:keepNext w:val="0"/>
      <w:tabs>
        <w:tab w:val="right" w:pos="4176"/>
      </w:tabs>
      <w:ind w:left="198" w:hanging="198"/>
    </w:pPr>
    <w:rPr>
      <w:rFonts w:ascii="Garamond" w:hAnsi="Garamond"/>
    </w:rPr>
  </w:style>
  <w:style w:type="paragraph" w:styleId="IndexHeading">
    <w:name w:val="index heading"/>
    <w:basedOn w:val="Normal"/>
    <w:next w:val="Index1"/>
    <w:semiHidden/>
    <w:rsid w:val="000B7CF4"/>
    <w:pPr>
      <w:spacing w:before="120" w:after="120"/>
    </w:pPr>
    <w:rPr>
      <w:rFonts w:ascii="Arial" w:hAnsi="Arial"/>
      <w:b/>
      <w:color w:val="918585"/>
      <w:sz w:val="24"/>
    </w:rPr>
  </w:style>
  <w:style w:type="paragraph" w:styleId="Header">
    <w:name w:val="header"/>
    <w:basedOn w:val="Normal"/>
    <w:link w:val="HeaderChar"/>
    <w:rsid w:val="000B7C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7CF4"/>
    <w:rPr>
      <w:rFonts w:ascii="Times New Roman" w:eastAsia="Times New Roman" w:hAnsi="Times New Roman" w:cs="Times New Roman"/>
      <w:sz w:val="16"/>
      <w:szCs w:val="20"/>
      <w:lang w:val="en-GB" w:eastAsia="en-US"/>
    </w:rPr>
  </w:style>
  <w:style w:type="paragraph" w:customStyle="1" w:styleId="Chapter">
    <w:name w:val="Chapter"/>
    <w:basedOn w:val="Normal"/>
    <w:rsid w:val="000B7CF4"/>
    <w:pPr>
      <w:spacing w:before="240"/>
    </w:pPr>
    <w:rPr>
      <w:rFonts w:ascii="Times New Roman" w:hAnsi="Times New Roman"/>
      <w:smallCaps/>
      <w:spacing w:val="80"/>
      <w:sz w:val="28"/>
    </w:rPr>
  </w:style>
  <w:style w:type="paragraph" w:customStyle="1" w:styleId="InChapter">
    <w:name w:val="InChapter"/>
    <w:basedOn w:val="Heading3"/>
    <w:rsid w:val="000B7CF4"/>
    <w:pPr>
      <w:spacing w:after="240"/>
      <w:outlineLvl w:val="9"/>
    </w:pPr>
    <w:rPr>
      <w:noProof/>
    </w:rPr>
  </w:style>
  <w:style w:type="paragraph" w:styleId="Index2">
    <w:name w:val="index 2"/>
    <w:basedOn w:val="Normal"/>
    <w:next w:val="Normal"/>
    <w:semiHidden/>
    <w:rsid w:val="000B7CF4"/>
    <w:pPr>
      <w:tabs>
        <w:tab w:val="right" w:pos="4176"/>
      </w:tabs>
      <w:ind w:left="568" w:hanging="284"/>
    </w:pPr>
    <w:rPr>
      <w:rFonts w:ascii="Garamond" w:hAnsi="Garamond"/>
    </w:rPr>
  </w:style>
  <w:style w:type="paragraph" w:customStyle="1" w:styleId="Byline">
    <w:name w:val="Byline"/>
    <w:rsid w:val="000B7C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CF4"/>
    <w:pPr>
      <w:tabs>
        <w:tab w:val="clear" w:pos="3600"/>
        <w:tab w:val="clear" w:pos="3958"/>
      </w:tabs>
      <w:jc w:val="right"/>
    </w:pPr>
  </w:style>
  <w:style w:type="character" w:styleId="Emphasis">
    <w:name w:val="Emphasis"/>
    <w:basedOn w:val="DefaultParagraphFont"/>
    <w:qFormat/>
    <w:rsid w:val="000B7CF4"/>
    <w:rPr>
      <w:i/>
    </w:rPr>
  </w:style>
  <w:style w:type="paragraph" w:styleId="Caption">
    <w:name w:val="caption"/>
    <w:basedOn w:val="BodyText"/>
    <w:next w:val="Normal"/>
    <w:qFormat/>
    <w:rsid w:val="000B7CF4"/>
    <w:pPr>
      <w:framePr w:w="2268" w:hSpace="181" w:vSpace="181" w:wrap="around" w:vAnchor="text" w:hAnchor="page" w:x="1135" w:y="285" w:anchorLock="1"/>
    </w:pPr>
    <w:rPr>
      <w:i/>
    </w:rPr>
  </w:style>
  <w:style w:type="paragraph" w:customStyle="1" w:styleId="MiniTOCTitle">
    <w:name w:val="MiniTOCTitle"/>
    <w:basedOn w:val="Heading4"/>
    <w:rsid w:val="000B7CF4"/>
    <w:pPr>
      <w:spacing w:before="240"/>
      <w:outlineLvl w:val="9"/>
    </w:pPr>
    <w:rPr>
      <w:noProof/>
      <w:sz w:val="24"/>
    </w:rPr>
  </w:style>
  <w:style w:type="paragraph" w:customStyle="1" w:styleId="MiniTOCItem">
    <w:name w:val="MiniTOCItem"/>
    <w:basedOn w:val="ListBullet"/>
    <w:rsid w:val="000B7CF4"/>
    <w:pPr>
      <w:numPr>
        <w:numId w:val="0"/>
      </w:numPr>
      <w:tabs>
        <w:tab w:val="right" w:leader="dot" w:pos="6521"/>
      </w:tabs>
      <w:spacing w:before="0" w:after="0"/>
    </w:pPr>
  </w:style>
  <w:style w:type="paragraph" w:customStyle="1" w:styleId="TOFTitle">
    <w:name w:val="TOFTitle"/>
    <w:basedOn w:val="TOCTitle"/>
    <w:rsid w:val="000B7CF4"/>
  </w:style>
  <w:style w:type="paragraph" w:styleId="TableofFigures">
    <w:name w:val="table of figures"/>
    <w:basedOn w:val="Normal"/>
    <w:next w:val="Normal"/>
    <w:semiHidden/>
    <w:rsid w:val="000B7CF4"/>
    <w:pPr>
      <w:tabs>
        <w:tab w:val="right" w:leader="dot" w:pos="9072"/>
      </w:tabs>
      <w:ind w:left="970" w:hanging="403"/>
    </w:pPr>
    <w:rPr>
      <w:rFonts w:ascii="Times New Roman" w:hAnsi="Times New Roman"/>
      <w:b/>
    </w:rPr>
  </w:style>
  <w:style w:type="paragraph" w:styleId="ListNumber">
    <w:name w:val="List Number"/>
    <w:basedOn w:val="List"/>
    <w:rsid w:val="000B7CF4"/>
    <w:pPr>
      <w:numPr>
        <w:numId w:val="11"/>
      </w:numPr>
    </w:pPr>
  </w:style>
  <w:style w:type="character" w:customStyle="1" w:styleId="WingdingSymbols">
    <w:name w:val="Wingding Symbols"/>
    <w:rsid w:val="000B7CF4"/>
    <w:rPr>
      <w:rFonts w:ascii="Wingdings" w:hAnsi="Wingdings"/>
    </w:rPr>
  </w:style>
  <w:style w:type="paragraph" w:customStyle="1" w:styleId="TableHeading">
    <w:name w:val="Table Heading"/>
    <w:basedOn w:val="HeadingBase"/>
    <w:rsid w:val="000B7CF4"/>
    <w:pPr>
      <w:keepLines/>
      <w:pBdr>
        <w:bottom w:val="single" w:sz="6" w:space="1" w:color="918585"/>
      </w:pBdr>
      <w:spacing w:before="240"/>
    </w:pPr>
  </w:style>
  <w:style w:type="character" w:customStyle="1" w:styleId="HotSpot">
    <w:name w:val="HotSpot"/>
    <w:rsid w:val="000B7CF4"/>
    <w:rPr>
      <w:color w:val="0033CC"/>
      <w:u w:val="none"/>
    </w:rPr>
  </w:style>
  <w:style w:type="paragraph" w:customStyle="1" w:styleId="BodyTextRight">
    <w:name w:val="Body Text Right"/>
    <w:basedOn w:val="BodyText"/>
    <w:rsid w:val="000B7CF4"/>
    <w:pPr>
      <w:spacing w:before="0" w:after="0"/>
      <w:jc w:val="right"/>
    </w:pPr>
  </w:style>
  <w:style w:type="paragraph" w:styleId="Index3">
    <w:name w:val="index 3"/>
    <w:basedOn w:val="ListNumber2"/>
    <w:next w:val="Normal"/>
    <w:semiHidden/>
    <w:rsid w:val="000B7CF4"/>
    <w:pPr>
      <w:numPr>
        <w:numId w:val="0"/>
      </w:numPr>
      <w:tabs>
        <w:tab w:val="right" w:leader="dot" w:pos="4176"/>
      </w:tabs>
    </w:pPr>
  </w:style>
  <w:style w:type="paragraph" w:styleId="ListNumber2">
    <w:name w:val="List Number 2"/>
    <w:basedOn w:val="List2"/>
    <w:rsid w:val="000B7CF4"/>
    <w:pPr>
      <w:numPr>
        <w:numId w:val="10"/>
      </w:numPr>
      <w:tabs>
        <w:tab w:val="clear" w:pos="1060"/>
      </w:tabs>
    </w:pPr>
  </w:style>
  <w:style w:type="paragraph" w:customStyle="1" w:styleId="MarginNote">
    <w:name w:val="Margin Note"/>
    <w:basedOn w:val="BodyText"/>
    <w:rsid w:val="000B7C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C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7C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7CF4"/>
    <w:rPr>
      <w:sz w:val="32"/>
    </w:rPr>
  </w:style>
  <w:style w:type="paragraph" w:customStyle="1" w:styleId="HeadingProcedure">
    <w:name w:val="Heading Procedure"/>
    <w:basedOn w:val="HeadingBase"/>
    <w:next w:val="Normal"/>
    <w:rsid w:val="000B7CF4"/>
    <w:pPr>
      <w:tabs>
        <w:tab w:val="left" w:pos="0"/>
      </w:tabs>
      <w:spacing w:before="120" w:after="60"/>
    </w:pPr>
    <w:rPr>
      <w:i/>
      <w:color w:val="918585"/>
      <w:sz w:val="22"/>
    </w:rPr>
  </w:style>
  <w:style w:type="paragraph" w:customStyle="1" w:styleId="TableBodyText">
    <w:name w:val="Table Body Text"/>
    <w:basedOn w:val="BodyText"/>
    <w:rsid w:val="000B7CF4"/>
    <w:pPr>
      <w:spacing w:before="60" w:after="60"/>
    </w:pPr>
  </w:style>
  <w:style w:type="paragraph" w:styleId="ListContinue">
    <w:name w:val="List Continue"/>
    <w:basedOn w:val="List"/>
    <w:rsid w:val="000B7CF4"/>
    <w:pPr>
      <w:ind w:firstLine="0"/>
    </w:pPr>
  </w:style>
  <w:style w:type="paragraph" w:customStyle="1" w:styleId="ListNote">
    <w:name w:val="List Note"/>
    <w:basedOn w:val="List"/>
    <w:rsid w:val="000B7CF4"/>
    <w:pPr>
      <w:pBdr>
        <w:top w:val="single" w:sz="6" w:space="2" w:color="918585"/>
        <w:bottom w:val="single" w:sz="6" w:space="2" w:color="918585"/>
      </w:pBdr>
      <w:tabs>
        <w:tab w:val="left" w:pos="1021"/>
      </w:tabs>
      <w:ind w:firstLine="0"/>
    </w:pPr>
  </w:style>
  <w:style w:type="paragraph" w:customStyle="1" w:styleId="Warning">
    <w:name w:val="Warning"/>
    <w:basedOn w:val="BodyText"/>
    <w:rsid w:val="000B7CF4"/>
    <w:pPr>
      <w:shd w:val="clear" w:color="auto" w:fill="D9D9D9"/>
      <w:tabs>
        <w:tab w:val="left" w:pos="992"/>
      </w:tabs>
      <w:ind w:left="119" w:right="119"/>
    </w:pPr>
    <w:rPr>
      <w:sz w:val="20"/>
    </w:rPr>
  </w:style>
  <w:style w:type="paragraph" w:customStyle="1" w:styleId="MarginIcons">
    <w:name w:val="Margin Icons"/>
    <w:basedOn w:val="BodyText"/>
    <w:rsid w:val="000B7C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7CF4"/>
    <w:rPr>
      <w:rFonts w:ascii="Courier New" w:hAnsi="Courier New"/>
    </w:rPr>
  </w:style>
  <w:style w:type="paragraph" w:customStyle="1" w:styleId="NoteBullet">
    <w:name w:val="Note Bullet"/>
    <w:basedOn w:val="Note"/>
    <w:rsid w:val="000B7CF4"/>
    <w:pPr>
      <w:tabs>
        <w:tab w:val="clear" w:pos="680"/>
      </w:tabs>
      <w:spacing w:before="60" w:after="60"/>
    </w:pPr>
  </w:style>
  <w:style w:type="paragraph" w:customStyle="1" w:styleId="SubHeading2">
    <w:name w:val="SubHeading2"/>
    <w:basedOn w:val="HeadingBase"/>
    <w:rsid w:val="000B7CF4"/>
    <w:pPr>
      <w:spacing w:before="240" w:after="60"/>
    </w:pPr>
    <w:rPr>
      <w:sz w:val="20"/>
    </w:rPr>
  </w:style>
  <w:style w:type="paragraph" w:customStyle="1" w:styleId="SubHeading1">
    <w:name w:val="SubHeading1"/>
    <w:basedOn w:val="HeadingBase"/>
    <w:rsid w:val="000B7CF4"/>
    <w:pPr>
      <w:spacing w:before="240" w:after="60"/>
    </w:pPr>
    <w:rPr>
      <w:color w:val="918585"/>
      <w:sz w:val="22"/>
    </w:rPr>
  </w:style>
  <w:style w:type="paragraph" w:customStyle="1" w:styleId="SideHeading">
    <w:name w:val="Side Heading"/>
    <w:basedOn w:val="HeadingBase"/>
    <w:rsid w:val="000B7C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CF4"/>
    <w:pPr>
      <w:numPr>
        <w:numId w:val="12"/>
      </w:numPr>
    </w:pPr>
  </w:style>
  <w:style w:type="paragraph" w:styleId="PlainText">
    <w:name w:val="Plain Text"/>
    <w:basedOn w:val="Normal"/>
    <w:link w:val="PlainTextChar"/>
    <w:rsid w:val="000B7CF4"/>
    <w:rPr>
      <w:sz w:val="20"/>
    </w:rPr>
  </w:style>
  <w:style w:type="character" w:customStyle="1" w:styleId="PlainTextChar">
    <w:name w:val="Plain Text Char"/>
    <w:basedOn w:val="DefaultParagraphFont"/>
    <w:link w:val="PlainText"/>
    <w:rsid w:val="000B7CF4"/>
    <w:rPr>
      <w:rFonts w:ascii="Courier New" w:eastAsia="Times New Roman" w:hAnsi="Courier New" w:cs="Times New Roman"/>
      <w:sz w:val="20"/>
      <w:szCs w:val="20"/>
      <w:lang w:eastAsia="en-US"/>
    </w:rPr>
  </w:style>
  <w:style w:type="character" w:customStyle="1" w:styleId="MenuOption">
    <w:name w:val="Menu Option"/>
    <w:basedOn w:val="DefaultParagraphFont"/>
    <w:rsid w:val="000B7CF4"/>
    <w:rPr>
      <w:b/>
      <w:smallCaps/>
    </w:rPr>
  </w:style>
  <w:style w:type="paragraph" w:customStyle="1" w:styleId="TableListNumber">
    <w:name w:val="Table List Number"/>
    <w:basedOn w:val="ListNumber"/>
    <w:rsid w:val="000B7CF4"/>
    <w:pPr>
      <w:numPr>
        <w:numId w:val="0"/>
      </w:numPr>
    </w:pPr>
  </w:style>
  <w:style w:type="paragraph" w:styleId="TOC4">
    <w:name w:val="toc 4"/>
    <w:basedOn w:val="TOCBase"/>
    <w:next w:val="Normal"/>
    <w:semiHidden/>
    <w:rsid w:val="000B7CF4"/>
    <w:pPr>
      <w:tabs>
        <w:tab w:val="right" w:leader="dot" w:pos="9071"/>
      </w:tabs>
      <w:ind w:left="1701"/>
    </w:pPr>
  </w:style>
  <w:style w:type="paragraph" w:customStyle="1" w:styleId="ListAlpha">
    <w:name w:val="List Alpha"/>
    <w:basedOn w:val="List"/>
    <w:rsid w:val="000B7CF4"/>
    <w:pPr>
      <w:numPr>
        <w:numId w:val="9"/>
      </w:numPr>
    </w:pPr>
  </w:style>
  <w:style w:type="paragraph" w:customStyle="1" w:styleId="ListAlpha2">
    <w:name w:val="List Alpha 2"/>
    <w:basedOn w:val="List2"/>
    <w:rsid w:val="000B7CF4"/>
    <w:pPr>
      <w:numPr>
        <w:numId w:val="8"/>
      </w:numPr>
    </w:pPr>
  </w:style>
  <w:style w:type="paragraph" w:styleId="List3">
    <w:name w:val="List 3"/>
    <w:basedOn w:val="BodyText"/>
    <w:rsid w:val="000B7CF4"/>
    <w:pPr>
      <w:tabs>
        <w:tab w:val="left" w:pos="1021"/>
      </w:tabs>
      <w:spacing w:before="60" w:after="60"/>
      <w:ind w:left="1020" w:hanging="340"/>
    </w:pPr>
  </w:style>
  <w:style w:type="paragraph" w:styleId="List4">
    <w:name w:val="List 4"/>
    <w:basedOn w:val="BodyText"/>
    <w:rsid w:val="000B7CF4"/>
    <w:pPr>
      <w:tabs>
        <w:tab w:val="left" w:pos="1361"/>
      </w:tabs>
      <w:spacing w:before="60" w:after="60"/>
      <w:ind w:left="1361" w:hanging="340"/>
    </w:pPr>
  </w:style>
  <w:style w:type="paragraph" w:styleId="List5">
    <w:name w:val="List 5"/>
    <w:basedOn w:val="BodyText"/>
    <w:rsid w:val="000B7CF4"/>
    <w:pPr>
      <w:tabs>
        <w:tab w:val="left" w:pos="1701"/>
      </w:tabs>
      <w:spacing w:before="60" w:after="60"/>
      <w:ind w:left="1701" w:hanging="340"/>
    </w:pPr>
  </w:style>
  <w:style w:type="paragraph" w:styleId="ListBullet3">
    <w:name w:val="List Bullet 3"/>
    <w:basedOn w:val="List3"/>
    <w:rsid w:val="000B7CF4"/>
    <w:pPr>
      <w:numPr>
        <w:numId w:val="15"/>
      </w:numPr>
      <w:tabs>
        <w:tab w:val="clear" w:pos="1021"/>
      </w:tabs>
      <w:ind w:left="1037" w:hanging="357"/>
    </w:pPr>
  </w:style>
  <w:style w:type="paragraph" w:styleId="ListBullet4">
    <w:name w:val="List Bullet 4"/>
    <w:basedOn w:val="List4"/>
    <w:rsid w:val="000B7CF4"/>
    <w:pPr>
      <w:numPr>
        <w:numId w:val="3"/>
      </w:numPr>
    </w:pPr>
  </w:style>
  <w:style w:type="paragraph" w:styleId="ListBullet5">
    <w:name w:val="List Bullet 5"/>
    <w:basedOn w:val="List5"/>
    <w:rsid w:val="000B7CF4"/>
    <w:pPr>
      <w:numPr>
        <w:numId w:val="4"/>
      </w:numPr>
    </w:pPr>
  </w:style>
  <w:style w:type="paragraph" w:styleId="ListContinue2">
    <w:name w:val="List Continue 2"/>
    <w:basedOn w:val="List2"/>
    <w:rsid w:val="000B7CF4"/>
    <w:pPr>
      <w:ind w:firstLine="0"/>
    </w:pPr>
  </w:style>
  <w:style w:type="paragraph" w:styleId="ListContinue3">
    <w:name w:val="List Continue 3"/>
    <w:basedOn w:val="List3"/>
    <w:rsid w:val="000B7CF4"/>
    <w:pPr>
      <w:ind w:left="1021" w:firstLine="0"/>
    </w:pPr>
  </w:style>
  <w:style w:type="paragraph" w:styleId="ListContinue4">
    <w:name w:val="List Continue 4"/>
    <w:basedOn w:val="List4"/>
    <w:rsid w:val="000B7CF4"/>
    <w:pPr>
      <w:ind w:firstLine="0"/>
    </w:pPr>
  </w:style>
  <w:style w:type="paragraph" w:styleId="ListContinue5">
    <w:name w:val="List Continue 5"/>
    <w:basedOn w:val="List5"/>
    <w:rsid w:val="000B7CF4"/>
    <w:pPr>
      <w:ind w:firstLine="0"/>
    </w:pPr>
  </w:style>
  <w:style w:type="paragraph" w:styleId="ListNumber3">
    <w:name w:val="List Number 3"/>
    <w:basedOn w:val="List3"/>
    <w:rsid w:val="000B7CF4"/>
    <w:pPr>
      <w:numPr>
        <w:numId w:val="5"/>
      </w:numPr>
    </w:pPr>
  </w:style>
  <w:style w:type="paragraph" w:styleId="ListNumber4">
    <w:name w:val="List Number 4"/>
    <w:basedOn w:val="List4"/>
    <w:rsid w:val="000B7CF4"/>
    <w:pPr>
      <w:numPr>
        <w:numId w:val="6"/>
      </w:numPr>
    </w:pPr>
  </w:style>
  <w:style w:type="paragraph" w:styleId="ListNumber5">
    <w:name w:val="List Number 5"/>
    <w:basedOn w:val="List5"/>
    <w:rsid w:val="000B7CF4"/>
    <w:pPr>
      <w:numPr>
        <w:numId w:val="7"/>
      </w:numPr>
    </w:pPr>
  </w:style>
  <w:style w:type="paragraph" w:styleId="BlockText">
    <w:name w:val="Block Text"/>
    <w:basedOn w:val="Normal"/>
    <w:rsid w:val="000B7CF4"/>
    <w:pPr>
      <w:spacing w:after="120"/>
      <w:ind w:left="1440" w:right="1440"/>
    </w:pPr>
  </w:style>
  <w:style w:type="character" w:customStyle="1" w:styleId="Subscript">
    <w:name w:val="Subscript"/>
    <w:basedOn w:val="DefaultParagraphFont"/>
    <w:rsid w:val="000B7CF4"/>
    <w:rPr>
      <w:sz w:val="16"/>
      <w:vertAlign w:val="subscript"/>
    </w:rPr>
  </w:style>
  <w:style w:type="character" w:customStyle="1" w:styleId="Superscript">
    <w:name w:val="Superscript"/>
    <w:basedOn w:val="DefaultParagraphFont"/>
    <w:rsid w:val="000B7CF4"/>
    <w:rPr>
      <w:sz w:val="16"/>
      <w:vertAlign w:val="superscript"/>
    </w:rPr>
  </w:style>
  <w:style w:type="character" w:customStyle="1" w:styleId="Symbols">
    <w:name w:val="Symbols"/>
    <w:basedOn w:val="DefaultParagraphFont"/>
    <w:rsid w:val="000B7CF4"/>
    <w:rPr>
      <w:rFonts w:ascii="Symbol" w:hAnsi="Symbol"/>
    </w:rPr>
  </w:style>
  <w:style w:type="character" w:customStyle="1" w:styleId="MenuOptions">
    <w:name w:val="Menu Options"/>
    <w:basedOn w:val="DefaultParagraphFont"/>
    <w:rsid w:val="000B7CF4"/>
    <w:rPr>
      <w:rFonts w:ascii="Arial Narrow" w:hAnsi="Arial Narrow"/>
      <w:smallCaps/>
    </w:rPr>
  </w:style>
  <w:style w:type="character" w:customStyle="1" w:styleId="Buttons">
    <w:name w:val="Buttons"/>
    <w:basedOn w:val="DefaultParagraphFont"/>
    <w:rsid w:val="000B7CF4"/>
    <w:rPr>
      <w:b/>
    </w:rPr>
  </w:style>
  <w:style w:type="character" w:customStyle="1" w:styleId="Underlined">
    <w:name w:val="Underlined"/>
    <w:basedOn w:val="DefaultParagraphFont"/>
    <w:rsid w:val="000B7CF4"/>
    <w:rPr>
      <w:u w:val="single"/>
    </w:rPr>
  </w:style>
  <w:style w:type="paragraph" w:customStyle="1" w:styleId="TableBodyTextRight">
    <w:name w:val="Table Body Text Right"/>
    <w:basedOn w:val="TableBodyText"/>
    <w:rsid w:val="000B7CF4"/>
    <w:pPr>
      <w:widowControl w:val="0"/>
      <w:autoSpaceDE w:val="0"/>
      <w:autoSpaceDN w:val="0"/>
      <w:adjustRightInd w:val="0"/>
      <w:jc w:val="right"/>
    </w:pPr>
    <w:rPr>
      <w:rFonts w:cs="Arial"/>
      <w:szCs w:val="18"/>
    </w:rPr>
  </w:style>
  <w:style w:type="paragraph" w:customStyle="1" w:styleId="CopyrightText">
    <w:name w:val="Copyright Text"/>
    <w:basedOn w:val="BodyText"/>
    <w:rsid w:val="000B7CF4"/>
    <w:rPr>
      <w:sz w:val="18"/>
    </w:rPr>
  </w:style>
  <w:style w:type="paragraph" w:customStyle="1" w:styleId="BodySmallRight">
    <w:name w:val="Body Small Right"/>
    <w:basedOn w:val="BodyTextRight"/>
    <w:rsid w:val="000B7CF4"/>
    <w:rPr>
      <w:sz w:val="18"/>
      <w:szCs w:val="18"/>
    </w:rPr>
  </w:style>
  <w:style w:type="paragraph" w:customStyle="1" w:styleId="MarginEdition">
    <w:name w:val="Margin Edition"/>
    <w:basedOn w:val="MarginNote"/>
    <w:rsid w:val="000B7CF4"/>
    <w:pPr>
      <w:spacing w:before="0" w:after="0"/>
    </w:pPr>
    <w:rPr>
      <w:rFonts w:ascii="Times New Roman" w:hAnsi="Times New Roman"/>
      <w:color w:val="999999"/>
    </w:rPr>
  </w:style>
  <w:style w:type="paragraph" w:customStyle="1" w:styleId="Spacer">
    <w:name w:val="Spacer"/>
    <w:basedOn w:val="Normal"/>
    <w:rsid w:val="000B7CF4"/>
    <w:rPr>
      <w:sz w:val="2"/>
      <w:szCs w:val="2"/>
    </w:rPr>
  </w:style>
  <w:style w:type="character" w:customStyle="1" w:styleId="Small">
    <w:name w:val="Small"/>
    <w:basedOn w:val="DefaultParagraphFont"/>
    <w:rsid w:val="000B7CF4"/>
    <w:rPr>
      <w:sz w:val="16"/>
    </w:rPr>
  </w:style>
  <w:style w:type="paragraph" w:customStyle="1" w:styleId="WideTable">
    <w:name w:val="Wide Table"/>
    <w:basedOn w:val="Normal"/>
    <w:rsid w:val="000B7CF4"/>
    <w:pPr>
      <w:ind w:left="-1418"/>
    </w:pPr>
    <w:rPr>
      <w:sz w:val="2"/>
      <w:szCs w:val="2"/>
    </w:rPr>
  </w:style>
  <w:style w:type="character" w:styleId="PageNumber">
    <w:name w:val="page number"/>
    <w:basedOn w:val="DefaultParagraphFont"/>
    <w:rsid w:val="000B7CF4"/>
  </w:style>
  <w:style w:type="paragraph" w:styleId="Quote">
    <w:name w:val="Quote"/>
    <w:basedOn w:val="Heading1"/>
    <w:link w:val="QuoteChar"/>
    <w:qFormat/>
    <w:rsid w:val="000B7CF4"/>
    <w:rPr>
      <w:b w:val="0"/>
      <w:sz w:val="72"/>
      <w:szCs w:val="72"/>
      <w:lang w:val="en-NZ"/>
    </w:rPr>
  </w:style>
  <w:style w:type="character" w:customStyle="1" w:styleId="QuoteChar">
    <w:name w:val="Quote Char"/>
    <w:basedOn w:val="DefaultParagraphFont"/>
    <w:link w:val="Quote"/>
    <w:rsid w:val="000B7C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CF4"/>
    <w:pPr>
      <w:pageBreakBefore/>
    </w:pPr>
  </w:style>
  <w:style w:type="paragraph" w:customStyle="1" w:styleId="Border">
    <w:name w:val="Border"/>
    <w:basedOn w:val="Normal"/>
    <w:qFormat/>
    <w:rsid w:val="000B7C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7CF4"/>
    <w:rPr>
      <w:b/>
      <w:bCs/>
      <w:i/>
      <w:iCs/>
      <w:color w:val="auto"/>
    </w:rPr>
  </w:style>
  <w:style w:type="paragraph" w:styleId="IntenseQuote">
    <w:name w:val="Intense Quote"/>
    <w:basedOn w:val="Normal"/>
    <w:next w:val="Normal"/>
    <w:link w:val="IntenseQuoteChar"/>
    <w:uiPriority w:val="30"/>
    <w:qFormat/>
    <w:rsid w:val="000B7C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7C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7CF4"/>
    <w:rPr>
      <w:smallCaps/>
      <w:color w:val="auto"/>
      <w:u w:val="single"/>
    </w:rPr>
  </w:style>
  <w:style w:type="character" w:styleId="IntenseReference">
    <w:name w:val="Intense Reference"/>
    <w:basedOn w:val="DefaultParagraphFont"/>
    <w:uiPriority w:val="32"/>
    <w:qFormat/>
    <w:rsid w:val="000B7CF4"/>
    <w:rPr>
      <w:b/>
      <w:bCs/>
      <w:smallCaps/>
      <w:color w:val="auto"/>
      <w:spacing w:val="5"/>
      <w:u w:val="single"/>
    </w:rPr>
  </w:style>
  <w:style w:type="paragraph" w:customStyle="1" w:styleId="2ColumnHeading">
    <w:name w:val="2Column Heading"/>
    <w:basedOn w:val="BodyText"/>
    <w:qFormat/>
    <w:rsid w:val="000B7CF4"/>
    <w:pPr>
      <w:spacing w:after="60"/>
      <w:ind w:left="-2268"/>
    </w:pPr>
    <w:rPr>
      <w:b/>
    </w:rPr>
  </w:style>
  <w:style w:type="paragraph" w:customStyle="1" w:styleId="Heading1TOC">
    <w:name w:val="Heading1 TOC"/>
    <w:basedOn w:val="Normal"/>
    <w:qFormat/>
    <w:rsid w:val="000B7CF4"/>
    <w:pPr>
      <w:spacing w:before="240" w:after="120"/>
    </w:pPr>
    <w:rPr>
      <w:rFonts w:ascii="Times New Roman" w:hAnsi="Times New Roman"/>
      <w:b/>
      <w:sz w:val="32"/>
    </w:rPr>
  </w:style>
  <w:style w:type="paragraph" w:customStyle="1" w:styleId="Heading2TOC">
    <w:name w:val="Heading2 TOC"/>
    <w:basedOn w:val="Normal"/>
    <w:qFormat/>
    <w:rsid w:val="000B7CF4"/>
    <w:pPr>
      <w:spacing w:before="240" w:after="60"/>
    </w:pPr>
    <w:rPr>
      <w:rFonts w:ascii="Times New Roman" w:hAnsi="Times New Roman"/>
      <w:b/>
      <w:sz w:val="28"/>
    </w:rPr>
  </w:style>
  <w:style w:type="character" w:customStyle="1" w:styleId="Underline">
    <w:name w:val="Underline"/>
    <w:basedOn w:val="DefaultParagraphFont"/>
    <w:qFormat/>
    <w:rsid w:val="000B7CF4"/>
    <w:rPr>
      <w:u w:val="single"/>
    </w:rPr>
  </w:style>
  <w:style w:type="paragraph" w:styleId="BalloonText">
    <w:name w:val="Balloon Text"/>
    <w:basedOn w:val="Normal"/>
    <w:link w:val="BalloonTextChar"/>
    <w:rsid w:val="000B7CF4"/>
    <w:rPr>
      <w:rFonts w:ascii="Tahoma" w:hAnsi="Tahoma" w:cs="Tahoma"/>
      <w:sz w:val="16"/>
      <w:szCs w:val="16"/>
    </w:rPr>
  </w:style>
  <w:style w:type="character" w:customStyle="1" w:styleId="BalloonTextChar">
    <w:name w:val="Balloon Text Char"/>
    <w:basedOn w:val="DefaultParagraphFont"/>
    <w:link w:val="BalloonText"/>
    <w:rsid w:val="000B7C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7C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7C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7CF4"/>
    <w:rPr>
      <w:b/>
      <w:color w:val="660033"/>
      <w:spacing w:val="0"/>
    </w:rPr>
  </w:style>
  <w:style w:type="paragraph" w:customStyle="1" w:styleId="Nameditemlist">
    <w:name w:val="Named item list"/>
    <w:basedOn w:val="BodyText"/>
    <w:qFormat/>
    <w:rsid w:val="000B7C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1582</Words>
  <Characters>10121</Characters>
  <Application>Microsoft Office Word</Application>
  <DocSecurity>0</DocSecurity>
  <Lines>332</Lines>
  <Paragraphs>154</Paragraphs>
  <ScaleCrop>false</ScaleCrop>
  <Company>Author-it Software Corporation Ltd.</Company>
  <LinksUpToDate>false</LinksUpToDate>
  <CharactersWithSpaces>11611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LMFMI3002A Construct and apply decorative treatments and finishes to musical instruments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2012-10-05T06:42:00Z</dcterms:created>
  <dcterms:modified xsi:type="dcterms:W3CDTF">2012-10-05T06:42:00Z</dcterms:modified>
</cp:coreProperties>
</file>