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A69" w:rsidP="00535A69">
      <w:pPr>
        <w:pStyle w:val="Title"/>
      </w:pPr>
      <w:r>
        <w:fldChar w:fldCharType="begin"/>
      </w:r>
      <w:r>
        <w:instrText xml:space="preserve"> TITLE   \* MERGEFORMAT </w:instrText>
      </w:r>
      <w:r>
        <w:fldChar w:fldCharType="separate"/>
      </w:r>
      <w:r>
        <w:t>LMFKB4007A Design ancillary residential cabinetry</w:t>
      </w:r>
      <w:r>
        <w:fldChar w:fldCharType="end"/>
      </w:r>
    </w:p>
    <w:p w:rsidR="00535A69" w:rsidP="00535A69">
      <w:pPr>
        <w:pStyle w:val="Version"/>
        <w:sectPr w:rsidSect="00F933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33DF" w:rsidP="00F933DF">
      <w:pPr>
        <w:pStyle w:val="SuperHeading"/>
      </w:pPr>
      <w:r w:rsidRPr="00F933DF">
        <w:t>LMFKB4007A Design ancillary residential cabinetry</w:t>
      </w:r>
    </w:p>
    <w:p w:rsidR="00000000" w:rsidRPr="00F933DF" w:rsidP="00F933DF">
      <w:pPr>
        <w:pStyle w:val="SuperHeading"/>
      </w:pPr>
    </w:p>
    <w:p w:rsidR="00000000" w:rsidRPr="00F933DF" w:rsidP="00F933DF">
      <w:pPr>
        <w:pStyle w:val="Heading1"/>
      </w:pPr>
      <w:bookmarkStart w:id="1" w:name="O_90975"/>
      <w:bookmarkEnd w:id="1"/>
      <w:r w:rsidRPr="00F933DF">
        <w:t>Modification History</w:t>
      </w:r>
    </w:p>
    <w:p w:rsidR="00000000" w:rsidRPr="00F933DF" w:rsidP="00F933DF">
      <w:pPr>
        <w:pStyle w:val="BodyText"/>
      </w:pPr>
      <w:r w:rsidRPr="00F933DF">
        <w:t>Not applicable.</w:t>
      </w:r>
    </w:p>
    <w:p w:rsidR="00000000" w:rsidRPr="00F933DF" w:rsidP="00F933DF">
      <w:pPr>
        <w:pStyle w:val="AllowPageBreak"/>
      </w:pPr>
    </w:p>
    <w:p w:rsidR="00000000" w:rsidRPr="00F933DF" w:rsidP="00F933DF">
      <w:pPr>
        <w:pStyle w:val="Heading1"/>
      </w:pPr>
      <w:bookmarkStart w:id="2" w:name="O_90976"/>
      <w:bookmarkEnd w:id="2"/>
      <w:r w:rsidRPr="00F933DF">
        <w:t>Unit Descriptor</w:t>
      </w:r>
    </w:p>
    <w:tbl>
      <w:tblPr>
        <w:tblW w:w="0" w:type="auto"/>
        <w:tblLayout w:type="fixed"/>
        <w:tblCellMar>
          <w:left w:w="62" w:type="dxa"/>
          <w:right w:w="62" w:type="dxa"/>
        </w:tblCellMar>
        <w:tblLook w:val="0000"/>
      </w:tblPr>
      <w:tblGrid>
        <w:gridCol w:w="2669"/>
        <w:gridCol w:w="5853"/>
      </w:tblGrid>
      <w:tr w:rsidTr="00535A6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This unit of comp</w:t>
            </w:r>
            <w:r w:rsidRPr="00F933DF">
              <w:t>etency covers the skills and knowledge required to identify client requirements for residential cabinetry outside of kitchen, bathroom and laundry applications including developing and documenting designs to inform production and installation processes.</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3" w:name="O_90977"/>
      <w:bookmarkEnd w:id="3"/>
      <w:r w:rsidRPr="00F933DF">
        <w:t>Application of the Unit</w:t>
      </w:r>
    </w:p>
    <w:tbl>
      <w:tblPr>
        <w:tblW w:w="0" w:type="auto"/>
        <w:tblLayout w:type="fixed"/>
        <w:tblCellMar>
          <w:left w:w="62" w:type="dxa"/>
          <w:right w:w="62" w:type="dxa"/>
        </w:tblCellMar>
        <w:tblLook w:val="0000"/>
      </w:tblPr>
      <w:tblGrid>
        <w:gridCol w:w="2755"/>
        <w:gridCol w:w="5767"/>
      </w:tblGrid>
      <w:tr w:rsidTr="00535A6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This unit of competency applies to cabinet makers and designers who provide designs for custom built cabinets for installation in residential situations.</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4" w:name="O_90978"/>
      <w:bookmarkEnd w:id="4"/>
      <w:r w:rsidRPr="00F933DF">
        <w:t>Licensing/Regulatory I</w:t>
      </w:r>
      <w:r w:rsidRPr="00F933DF">
        <w:t>nformation</w:t>
      </w:r>
    </w:p>
    <w:p w:rsidR="00000000" w:rsidRPr="00F933DF" w:rsidP="00F933DF">
      <w:pPr>
        <w:pStyle w:val="BodyText"/>
      </w:pPr>
      <w:r w:rsidRPr="00F933DF">
        <w:t>Not applicable.</w:t>
      </w:r>
    </w:p>
    <w:p w:rsidR="00000000" w:rsidRPr="00F933DF" w:rsidP="00F933DF">
      <w:pPr>
        <w:pStyle w:val="AllowPageBreak"/>
      </w:pPr>
    </w:p>
    <w:p w:rsidR="00000000" w:rsidRPr="00F933DF" w:rsidP="00F933DF">
      <w:pPr>
        <w:pStyle w:val="Heading1"/>
      </w:pPr>
      <w:bookmarkStart w:id="5" w:name="O_90980"/>
      <w:bookmarkEnd w:id="5"/>
      <w:r w:rsidRPr="00F933DF">
        <w:t>Pre-Requisites</w:t>
      </w:r>
    </w:p>
    <w:tbl>
      <w:tblPr>
        <w:tblW w:w="0" w:type="auto"/>
        <w:tblLayout w:type="fixed"/>
        <w:tblCellMar>
          <w:left w:w="62" w:type="dxa"/>
          <w:right w:w="62" w:type="dxa"/>
        </w:tblCellMar>
        <w:tblLook w:val="0000"/>
      </w:tblPr>
      <w:tblGrid>
        <w:gridCol w:w="2775"/>
        <w:gridCol w:w="1295"/>
        <w:gridCol w:w="4452"/>
      </w:tblGrid>
      <w:tr w:rsidTr="00535A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p>
        </w:tc>
      </w:tr>
      <w:tr w:rsidTr="00535A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p>
        </w:tc>
      </w:tr>
      <w:tr w:rsidTr="00535A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6" w:name="O_90979"/>
      <w:bookmarkEnd w:id="6"/>
      <w:r w:rsidRPr="00F933DF">
        <w:t>Employability Skills Information</w:t>
      </w:r>
    </w:p>
    <w:tbl>
      <w:tblPr>
        <w:tblW w:w="0" w:type="auto"/>
        <w:tblLayout w:type="fixed"/>
        <w:tblCellMar>
          <w:left w:w="62" w:type="dxa"/>
          <w:right w:w="62" w:type="dxa"/>
        </w:tblCellMar>
        <w:tblLook w:val="0000"/>
      </w:tblPr>
      <w:tblGrid>
        <w:gridCol w:w="2802"/>
        <w:gridCol w:w="5720"/>
      </w:tblGrid>
      <w:tr w:rsidTr="00535A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This unit contains employability skills.</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7" w:name="O_90981"/>
      <w:bookmarkEnd w:id="7"/>
      <w:r w:rsidRPr="00F933DF">
        <w:t>Elements and Performance Criteria Pre-Content</w:t>
      </w:r>
    </w:p>
    <w:tbl>
      <w:tblPr>
        <w:tblW w:w="0" w:type="auto"/>
        <w:tblLayout w:type="fixed"/>
        <w:tblCellMar>
          <w:left w:w="62" w:type="dxa"/>
          <w:right w:w="62" w:type="dxa"/>
        </w:tblCellMar>
        <w:tblLook w:val="0000"/>
      </w:tblPr>
      <w:tblGrid>
        <w:gridCol w:w="2560"/>
        <w:gridCol w:w="5962"/>
      </w:tblGrid>
      <w:tr w:rsidTr="00535A6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Performance criteria describe the performance needed to demonstrate achievement of the element. Where bold italicised text is used, further info</w:t>
            </w:r>
            <w:r w:rsidRPr="00F933DF">
              <w:t>rmation is detailed in the required skills and knowledge section and the range statement. Assessment of performance is to be consistent with the evidence guide.</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8" w:name="O_90982"/>
      <w:bookmarkEnd w:id="8"/>
      <w:r w:rsidRPr="00F933DF">
        <w:t>Elements and Performance Criteria</w:t>
      </w:r>
    </w:p>
    <w:tbl>
      <w:tblPr>
        <w:tblW w:w="0" w:type="auto"/>
        <w:tblLayout w:type="fixed"/>
        <w:tblCellMar>
          <w:left w:w="62" w:type="dxa"/>
          <w:right w:w="62" w:type="dxa"/>
        </w:tblCellMar>
        <w:tblLook w:val="0000"/>
      </w:tblPr>
      <w:tblGrid>
        <w:gridCol w:w="2560"/>
        <w:gridCol w:w="5962"/>
      </w:tblGrid>
      <w:tr w:rsidTr="00535A69">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PERFORMANCE CRITERIA</w:t>
            </w:r>
          </w:p>
        </w:tc>
      </w:tr>
      <w:tr w:rsidTr="00535A6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List"/>
              <w:rPr>
                <w:lang w:val="en-NZ"/>
              </w:rPr>
            </w:pPr>
            <w:r w:rsidRPr="00F933DF">
              <w:t>1.</w:t>
            </w:r>
            <w:r w:rsidRPr="00F933DF">
              <w:tab/>
            </w:r>
            <w:r w:rsidRPr="00F933DF">
              <w:t xml:space="preserve">Determine design requirements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2"/>
            </w:pPr>
            <w:r w:rsidRPr="00F933DF">
              <w:t>1.1.</w:t>
            </w:r>
            <w:r w:rsidRPr="00F933DF">
              <w:tab/>
            </w:r>
            <w:r w:rsidRPr="00F933DF">
              <w:rPr>
                <w:rStyle w:val="BoldandItalics"/>
              </w:rPr>
              <w:t>Client requirements</w:t>
            </w:r>
            <w:r w:rsidRPr="00F933DF">
              <w:t xml:space="preserve"> for </w:t>
            </w:r>
            <w:r w:rsidRPr="00F933DF">
              <w:rPr>
                <w:rStyle w:val="BoldandItalics"/>
              </w:rPr>
              <w:t>ancillary cabinetry</w:t>
            </w:r>
            <w:r w:rsidRPr="00F933DF">
              <w:t xml:space="preserve"> are identified and verified with the client</w:t>
            </w:r>
          </w:p>
          <w:p w:rsidR="00000000" w:rsidRPr="00F933DF" w:rsidP="00F933DF">
            <w:pPr>
              <w:pStyle w:val="List2"/>
            </w:pPr>
            <w:r w:rsidRPr="00F933DF">
              <w:t>1.2.</w:t>
            </w:r>
            <w:r w:rsidRPr="00F933DF">
              <w:tab/>
            </w:r>
            <w:r w:rsidRPr="00F933DF">
              <w:rPr>
                <w:rStyle w:val="BoldandItalics"/>
              </w:rPr>
              <w:t>Design parameters</w:t>
            </w:r>
            <w:r w:rsidRPr="00F933DF">
              <w:t xml:space="preserve"> are determined</w:t>
            </w:r>
          </w:p>
          <w:p w:rsidR="00000000" w:rsidRPr="00F933DF" w:rsidP="00F933DF">
            <w:pPr>
              <w:pStyle w:val="List2"/>
            </w:pPr>
            <w:r w:rsidRPr="00F933DF">
              <w:t>1.3.</w:t>
            </w:r>
            <w:r w:rsidRPr="00F933DF">
              <w:tab/>
              <w:t>Site measurements are taken and recorded</w:t>
            </w:r>
          </w:p>
          <w:p w:rsidR="00000000" w:rsidP="00F933DF">
            <w:pPr>
              <w:pStyle w:val="List2"/>
              <w:rPr>
                <w:lang w:val="en-NZ"/>
              </w:rPr>
            </w:pPr>
            <w:r w:rsidRPr="00F933DF">
              <w:t>1.4.</w:t>
            </w:r>
            <w:r w:rsidRPr="00F933DF">
              <w:tab/>
              <w:t xml:space="preserve">Design requirements and client information </w:t>
            </w:r>
            <w:r w:rsidRPr="00F933DF">
              <w:t>are documented</w:t>
            </w:r>
          </w:p>
        </w:tc>
      </w:tr>
      <w:tr w:rsidTr="00535A6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List"/>
              <w:rPr>
                <w:lang w:val="en-NZ"/>
              </w:rPr>
            </w:pPr>
            <w:r w:rsidRPr="00F933DF">
              <w:t>2.</w:t>
            </w:r>
            <w:r w:rsidRPr="00F933DF">
              <w:tab/>
              <w:t>Develop design options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2"/>
            </w:pPr>
            <w:r w:rsidRPr="00F933DF">
              <w:t>2.1.</w:t>
            </w:r>
            <w:r w:rsidRPr="00F933DF">
              <w:tab/>
            </w:r>
            <w:r w:rsidRPr="00F933DF">
              <w:rPr>
                <w:rStyle w:val="BoldandItalics"/>
              </w:rPr>
              <w:t>Drawings</w:t>
            </w:r>
            <w:r w:rsidRPr="00F933DF">
              <w:t xml:space="preserve"> are completed to visually represent cabinet design ideas</w:t>
            </w:r>
          </w:p>
          <w:p w:rsidR="00000000" w:rsidRPr="00F933DF" w:rsidP="00F933DF">
            <w:pPr>
              <w:pStyle w:val="List2"/>
            </w:pPr>
            <w:r w:rsidRPr="00F933DF">
              <w:t>2.2.</w:t>
            </w:r>
            <w:r w:rsidRPr="00F933DF">
              <w:tab/>
              <w:t xml:space="preserve">Cabinet design ideas and </w:t>
            </w:r>
            <w:r w:rsidRPr="00F933DF">
              <w:rPr>
                <w:rStyle w:val="BoldandItalics"/>
              </w:rPr>
              <w:t>options</w:t>
            </w:r>
            <w:r w:rsidRPr="00F933DF">
              <w:t xml:space="preserve"> are discussed with client </w:t>
            </w:r>
          </w:p>
          <w:p w:rsidR="00000000" w:rsidP="00F933DF">
            <w:pPr>
              <w:pStyle w:val="List2"/>
              <w:rPr>
                <w:lang w:val="en-NZ"/>
              </w:rPr>
            </w:pPr>
            <w:r w:rsidRPr="00F933DF">
              <w:t>2.3.</w:t>
            </w:r>
            <w:r w:rsidRPr="00F933DF">
              <w:tab/>
              <w:t>Client preferences are determined and design option selected with the cli</w:t>
            </w:r>
            <w:r w:rsidRPr="00F933DF">
              <w:t>ent</w:t>
            </w:r>
          </w:p>
        </w:tc>
      </w:tr>
      <w:tr w:rsidTr="00535A6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List"/>
              <w:rPr>
                <w:lang w:val="en-NZ"/>
              </w:rPr>
            </w:pPr>
            <w:r w:rsidRPr="00F933DF">
              <w:t>3.</w:t>
            </w:r>
            <w:r w:rsidRPr="00F933DF">
              <w:tab/>
              <w:t>Develop design proposal</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2"/>
            </w:pPr>
            <w:r w:rsidRPr="00F933DF">
              <w:t>3.1.</w:t>
            </w:r>
            <w:r w:rsidRPr="00F933DF">
              <w:tab/>
              <w:t>Measurements and dimensions are documented</w:t>
            </w:r>
          </w:p>
          <w:p w:rsidR="00000000" w:rsidRPr="00F933DF" w:rsidP="00F933DF">
            <w:pPr>
              <w:pStyle w:val="List2"/>
            </w:pPr>
            <w:r w:rsidRPr="00F933DF">
              <w:t>3.2.</w:t>
            </w:r>
            <w:r w:rsidRPr="00F933DF">
              <w:tab/>
            </w:r>
            <w:r w:rsidRPr="00F933DF">
              <w:rPr>
                <w:rStyle w:val="BoldandItalics"/>
              </w:rPr>
              <w:t>Structural features</w:t>
            </w:r>
            <w:r w:rsidRPr="00F933DF">
              <w:t xml:space="preserve"> and </w:t>
            </w:r>
            <w:r w:rsidRPr="00F933DF">
              <w:rPr>
                <w:rStyle w:val="BoldandItalics"/>
              </w:rPr>
              <w:t>components</w:t>
            </w:r>
            <w:r w:rsidRPr="00F933DF">
              <w:t xml:space="preserve"> are identified</w:t>
            </w:r>
          </w:p>
          <w:p w:rsidR="00000000" w:rsidRPr="00F933DF" w:rsidP="00F933DF">
            <w:pPr>
              <w:pStyle w:val="List2"/>
            </w:pPr>
            <w:r w:rsidRPr="00F933DF">
              <w:t>3.3.</w:t>
            </w:r>
            <w:r w:rsidRPr="00F933DF">
              <w:tab/>
            </w:r>
            <w:r w:rsidRPr="00F933DF">
              <w:rPr>
                <w:rStyle w:val="BoldandItalics"/>
              </w:rPr>
              <w:t>Construction and installation requirements</w:t>
            </w:r>
            <w:r w:rsidRPr="00F933DF">
              <w:t xml:space="preserve"> are determined</w:t>
            </w:r>
          </w:p>
          <w:p w:rsidR="00000000" w:rsidRPr="00F933DF" w:rsidP="00F933DF">
            <w:pPr>
              <w:pStyle w:val="List2"/>
            </w:pPr>
            <w:r w:rsidRPr="00F933DF">
              <w:t>3.4.</w:t>
            </w:r>
            <w:r w:rsidRPr="00F933DF">
              <w:tab/>
              <w:t xml:space="preserve">Labour requirements are determined </w:t>
            </w:r>
          </w:p>
          <w:p w:rsidR="00000000" w:rsidRPr="00F933DF" w:rsidP="00F933DF">
            <w:pPr>
              <w:pStyle w:val="List2"/>
            </w:pPr>
            <w:r w:rsidRPr="00F933DF">
              <w:t>3.5.</w:t>
            </w:r>
            <w:r w:rsidRPr="00F933DF">
              <w:tab/>
            </w:r>
            <w:r w:rsidRPr="00F933DF">
              <w:t xml:space="preserve">Costs involved to implement design are calculated </w:t>
            </w:r>
          </w:p>
          <w:p w:rsidR="00000000" w:rsidRPr="00F933DF" w:rsidP="00F933DF">
            <w:pPr>
              <w:pStyle w:val="List2"/>
            </w:pPr>
            <w:r w:rsidRPr="00F933DF">
              <w:t>3.6.</w:t>
            </w:r>
            <w:r w:rsidRPr="00F933DF">
              <w:tab/>
              <w:t>Design proposal is developed and specifications documented</w:t>
            </w:r>
          </w:p>
          <w:p w:rsidR="00000000" w:rsidRPr="00F933DF" w:rsidP="00F933DF">
            <w:pPr>
              <w:pStyle w:val="List2"/>
            </w:pPr>
            <w:r w:rsidRPr="00F933DF">
              <w:t>3.7.</w:t>
            </w:r>
            <w:r w:rsidRPr="00F933DF">
              <w:tab/>
            </w:r>
            <w:r w:rsidRPr="00F933DF">
              <w:rPr>
                <w:rStyle w:val="BoldandItalics"/>
              </w:rPr>
              <w:t>Design documentation</w:t>
            </w:r>
            <w:r w:rsidRPr="00F933DF">
              <w:t xml:space="preserve"> and quote is provided for client consideration</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9" w:name="O_90983"/>
      <w:bookmarkEnd w:id="9"/>
      <w:r w:rsidRPr="00F933DF">
        <w:t>Required Skills and Knowledge</w:t>
      </w:r>
    </w:p>
    <w:tbl>
      <w:tblPr>
        <w:tblW w:w="0" w:type="auto"/>
        <w:tblLayout w:type="fixed"/>
        <w:tblCellMar>
          <w:left w:w="62" w:type="dxa"/>
          <w:right w:w="62" w:type="dxa"/>
        </w:tblCellMar>
        <w:tblLook w:val="0000"/>
      </w:tblPr>
      <w:tblGrid>
        <w:gridCol w:w="8522"/>
      </w:tblGrid>
      <w:tr w:rsidTr="00535A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REQUIRED SKILLS AND K</w:t>
            </w:r>
            <w:r w:rsidRPr="00F933DF">
              <w:rPr>
                <w:rStyle w:val="SpecialBold"/>
              </w:rPr>
              <w:t>NOWLEDGE</w:t>
            </w:r>
          </w:p>
        </w:tc>
      </w:tr>
      <w:tr w:rsidTr="00535A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t>This section describes the skills and knowledge required for this unit.</w:t>
            </w:r>
          </w:p>
        </w:tc>
      </w:tr>
      <w:tr w:rsidTr="00535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Required skills</w:t>
            </w:r>
          </w:p>
        </w:tc>
      </w:tr>
      <w:tr w:rsidTr="00535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Bullet"/>
            </w:pPr>
            <w:r w:rsidRPr="00F933DF">
              <w:t xml:space="preserve">Accessing and interpreting workplace information </w:t>
            </w:r>
          </w:p>
          <w:p w:rsidR="00000000" w:rsidRPr="00F933DF" w:rsidP="00F933DF">
            <w:pPr>
              <w:pStyle w:val="ListBullet"/>
            </w:pPr>
            <w:r w:rsidRPr="00F933DF">
              <w:t>Applying safety procedures</w:t>
            </w:r>
          </w:p>
          <w:p w:rsidR="00000000" w:rsidRPr="00F933DF" w:rsidP="00F933DF">
            <w:pPr>
              <w:pStyle w:val="ListBullet"/>
            </w:pPr>
            <w:r w:rsidRPr="00F933DF">
              <w:t>Conducting measurements and calculations</w:t>
            </w:r>
          </w:p>
          <w:p w:rsidR="00000000" w:rsidRPr="00F933DF" w:rsidP="00F933DF">
            <w:pPr>
              <w:pStyle w:val="ListBullet"/>
            </w:pPr>
            <w:r w:rsidRPr="00F933DF">
              <w:t>Completing drawings</w:t>
            </w:r>
          </w:p>
          <w:p w:rsidR="00000000" w:rsidP="00F933DF">
            <w:pPr>
              <w:pStyle w:val="ListBullet"/>
              <w:rPr>
                <w:lang w:val="en-NZ"/>
              </w:rPr>
            </w:pPr>
            <w:r w:rsidRPr="00F933DF">
              <w:t>Interpreting client requirements</w:t>
            </w:r>
          </w:p>
        </w:tc>
      </w:tr>
      <w:tr w:rsidTr="00535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Required knowledge</w:t>
            </w:r>
          </w:p>
        </w:tc>
      </w:tr>
      <w:tr w:rsidTr="00535A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Bullet"/>
            </w:pPr>
            <w:r w:rsidRPr="00F933DF">
              <w:t>Processes used for the construction and installation of cabinets</w:t>
            </w:r>
          </w:p>
          <w:p w:rsidR="00000000" w:rsidRPr="00F933DF" w:rsidP="00F933DF">
            <w:pPr>
              <w:pStyle w:val="ListBullet"/>
            </w:pPr>
            <w:r w:rsidRPr="00F933DF">
              <w:t xml:space="preserve">Features and limitations of cabinets and components </w:t>
            </w:r>
          </w:p>
          <w:p w:rsidR="00000000" w:rsidRPr="00F933DF" w:rsidP="00F933DF">
            <w:pPr>
              <w:pStyle w:val="ListBullet"/>
            </w:pPr>
            <w:r w:rsidRPr="00F933DF">
              <w:t>State or territory occupational health and safety (OHS) legislation, regulations, standards and codes of practice relevant to cabinets and components</w:t>
            </w:r>
          </w:p>
          <w:p w:rsidR="00000000" w:rsidRPr="00F933DF" w:rsidP="00F933DF">
            <w:pPr>
              <w:pStyle w:val="ListBullet"/>
            </w:pPr>
            <w:r w:rsidRPr="00F933DF">
              <w:t>Information resources</w:t>
            </w:r>
          </w:p>
          <w:p w:rsidR="00000000" w:rsidRPr="00F933DF" w:rsidP="00F933DF">
            <w:pPr>
              <w:pStyle w:val="ListBullet"/>
            </w:pPr>
            <w:r w:rsidRPr="00F933DF">
              <w:t>Costing techniques</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10" w:name="O_90984"/>
      <w:bookmarkEnd w:id="10"/>
      <w:r w:rsidRPr="00F933DF">
        <w:t>Evidence Guide</w:t>
      </w:r>
    </w:p>
    <w:tbl>
      <w:tblPr>
        <w:tblW w:w="9570" w:type="dxa"/>
        <w:tblLayout w:type="fixed"/>
        <w:tblCellMar>
          <w:left w:w="62" w:type="dxa"/>
          <w:right w:w="62" w:type="dxa"/>
        </w:tblCellMar>
        <w:tblLook w:val="0000"/>
      </w:tblPr>
      <w:tblGrid>
        <w:gridCol w:w="3908"/>
        <w:gridCol w:w="5662"/>
      </w:tblGrid>
      <w:tr w:rsidTr="00535A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EVIDENCE GUIDE</w:t>
            </w:r>
          </w:p>
        </w:tc>
      </w:tr>
      <w:tr w:rsidTr="00535A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t>The Evidence G</w:t>
            </w:r>
            <w:r w:rsidRPr="00F933DF">
              <w:t>uide provides advice on assessment and must be read in conjunction with the performance criteria, required skills and knowledge, range statement and the Assessment Guidelines for the Training Package.</w:t>
            </w:r>
          </w:p>
        </w:tc>
      </w:tr>
      <w:tr w:rsidTr="00535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t>Assessment processes and techn</w:t>
            </w:r>
            <w:r w:rsidRPr="00F933DF">
              <w:t>iques must be culturally appropriate and appropriate to the language, literacy and numeracy capacity of the candidate and the work being performed.</w:t>
            </w:r>
          </w:p>
        </w:tc>
      </w:tr>
      <w:tr w:rsidTr="00535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Bullet"/>
            </w:pPr>
            <w:r w:rsidRPr="00F933DF">
              <w:t>Liaise with c</w:t>
            </w:r>
            <w:r w:rsidRPr="00F933DF">
              <w:t>lient to establish design requirements</w:t>
            </w:r>
          </w:p>
          <w:p w:rsidR="00000000" w:rsidRPr="00F933DF" w:rsidP="00F933DF">
            <w:pPr>
              <w:pStyle w:val="ListBullet"/>
            </w:pPr>
            <w:r w:rsidRPr="00F933DF">
              <w:t>Develop design options</w:t>
            </w:r>
          </w:p>
          <w:p w:rsidR="00000000" w:rsidRPr="00F933DF" w:rsidP="00F933DF">
            <w:pPr>
              <w:pStyle w:val="ListBullet"/>
            </w:pPr>
            <w:r w:rsidRPr="00F933DF">
              <w:t>Take and document cabinet measurements</w:t>
            </w:r>
          </w:p>
          <w:p w:rsidR="00000000" w:rsidRPr="00F933DF" w:rsidP="00F933DF">
            <w:pPr>
              <w:pStyle w:val="ListBullet"/>
            </w:pPr>
            <w:r w:rsidRPr="00F933DF">
              <w:t>Complete design documentation including drawings and specifications</w:t>
            </w:r>
          </w:p>
          <w:p w:rsidR="00000000" w:rsidP="00F933DF">
            <w:pPr>
              <w:pStyle w:val="ListBullet"/>
              <w:rPr>
                <w:lang w:val="en-NZ"/>
              </w:rPr>
            </w:pPr>
            <w:r w:rsidRPr="00F933DF">
              <w:t>Confirm design detail with client</w:t>
            </w:r>
          </w:p>
        </w:tc>
      </w:tr>
      <w:tr w:rsidTr="00535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Bullet"/>
            </w:pPr>
            <w:r w:rsidRPr="00F933DF">
              <w:t>The application of competency is to be assessed in the workplace or realistically simulated workplace</w:t>
            </w:r>
          </w:p>
          <w:p w:rsidR="00000000" w:rsidRPr="00F933DF" w:rsidP="00F933DF">
            <w:pPr>
              <w:pStyle w:val="ListBullet"/>
            </w:pPr>
            <w:r w:rsidRPr="00F933DF">
              <w:t>Assessment is to occur under standard and authorised work practices, safety requirements and environmental constraints</w:t>
            </w:r>
          </w:p>
          <w:p w:rsidR="00000000" w:rsidRPr="00F933DF" w:rsidP="00F933DF">
            <w:pPr>
              <w:pStyle w:val="ListBullet"/>
            </w:pPr>
            <w:r w:rsidRPr="00F933DF">
              <w:t>Assessment of essential underpinnin</w:t>
            </w:r>
            <w:r w:rsidRPr="00F933DF">
              <w:t>g knowledge, other than confirmatory questions, will usually be conducted in an off-site context</w:t>
            </w:r>
          </w:p>
          <w:p w:rsidR="00000000" w:rsidRPr="00F933DF" w:rsidP="00F933DF">
            <w:pPr>
              <w:pStyle w:val="ListBullet"/>
            </w:pPr>
            <w:r w:rsidRPr="00F933DF">
              <w:t>Assessment is to comply with relevant regulatory or Australian Standards requirements</w:t>
            </w:r>
          </w:p>
          <w:p w:rsidR="00000000" w:rsidRPr="00F933DF" w:rsidP="00F933DF">
            <w:pPr>
              <w:pStyle w:val="ListBullet"/>
            </w:pPr>
            <w:r w:rsidRPr="00F933DF">
              <w:t>The following resources should be made available:</w:t>
            </w:r>
          </w:p>
          <w:p w:rsidR="00000000" w:rsidRPr="00F933DF" w:rsidP="00F933DF">
            <w:pPr>
              <w:pStyle w:val="ListBullet2"/>
            </w:pPr>
            <w:r w:rsidRPr="00F933DF">
              <w:t xml:space="preserve">workplace location or </w:t>
            </w:r>
            <w:r w:rsidRPr="00F933DF">
              <w:t>simulated workplace</w:t>
            </w:r>
          </w:p>
          <w:p w:rsidR="00000000" w:rsidP="00F933DF">
            <w:pPr>
              <w:pStyle w:val="ListBullet2"/>
              <w:rPr>
                <w:lang w:val="en-NZ"/>
              </w:rPr>
            </w:pPr>
            <w:r w:rsidRPr="00F933DF">
              <w:t>work related information resources</w:t>
            </w:r>
          </w:p>
        </w:tc>
      </w:tr>
      <w:tr w:rsidTr="00535A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ListBullet"/>
            </w:pPr>
            <w:r w:rsidRPr="00F933DF">
              <w:t>Assessment must satisfy the endorsed assessment guidelines of the Furnishing Industry Training Package</w:t>
            </w:r>
          </w:p>
          <w:p w:rsidR="00000000" w:rsidRPr="00F933DF" w:rsidP="00F933DF">
            <w:pPr>
              <w:pStyle w:val="ListBullet"/>
            </w:pPr>
            <w:r w:rsidRPr="00F933DF">
              <w:t>Assessment methods must confirm consistency and accuracy of performance (over time and in a range of workplace relevant contexts) together with application of underpinning knowledge</w:t>
            </w:r>
          </w:p>
          <w:p w:rsidR="00000000" w:rsidRPr="00F933DF" w:rsidP="00F933DF">
            <w:pPr>
              <w:pStyle w:val="ListBullet"/>
            </w:pPr>
            <w:r w:rsidRPr="00F933DF">
              <w:t>Assessment methods must be by direct observation of tasks and include ques</w:t>
            </w:r>
            <w:r w:rsidRPr="00F933DF">
              <w:t>tioning on underpinning knowledge to ensure correct interpretation and application</w:t>
            </w:r>
          </w:p>
          <w:p w:rsidR="00000000" w:rsidRPr="00F933DF" w:rsidP="00F933DF">
            <w:pPr>
              <w:pStyle w:val="ListBullet"/>
            </w:pPr>
            <w:r w:rsidRPr="00F933DF">
              <w:t>Assessment may be applied under project related conditions (real or simulated) and require evidence of process</w:t>
            </w:r>
          </w:p>
          <w:p w:rsidR="00000000" w:rsidRPr="00F933DF" w:rsidP="00F933DF">
            <w:pPr>
              <w:pStyle w:val="ListBullet"/>
            </w:pPr>
            <w:r w:rsidRPr="00F933DF">
              <w:t>Assessment must confirm a reasonable inference that competency is able not only to be satisfied under the particular circumstance, but is able to be transferred to other circumstances</w:t>
            </w:r>
          </w:p>
          <w:p w:rsidR="00000000" w:rsidRPr="00F933DF" w:rsidP="00F933DF">
            <w:pPr>
              <w:pStyle w:val="ListBullet"/>
            </w:pPr>
            <w:r w:rsidRPr="00F933DF">
              <w:t>Assessment may be in conjunction with assessment of other units of compe</w:t>
            </w:r>
            <w:r w:rsidRPr="00F933DF">
              <w:t>tency</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11" w:name="O_90985"/>
      <w:bookmarkEnd w:id="11"/>
      <w:r w:rsidRPr="00F933DF">
        <w:t>Range Statement</w:t>
      </w:r>
    </w:p>
    <w:tbl>
      <w:tblPr>
        <w:tblW w:w="0" w:type="auto"/>
        <w:tblLayout w:type="fixed"/>
        <w:tblCellMar>
          <w:left w:w="62" w:type="dxa"/>
          <w:right w:w="62" w:type="dxa"/>
        </w:tblCellMar>
        <w:tblLook w:val="0000"/>
      </w:tblPr>
      <w:tblGrid>
        <w:gridCol w:w="3522"/>
        <w:gridCol w:w="5000"/>
      </w:tblGrid>
      <w:tr w:rsidTr="00535A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RANGE STATEMENT</w:t>
            </w:r>
          </w:p>
        </w:tc>
      </w:tr>
      <w:tr w:rsidTr="00535A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t xml:space="preserve">The range statement relates to the unit of competency as a whole. It allows for different work environments and situations that may affect </w:t>
            </w:r>
            <w:r w:rsidRPr="00F933DF">
              <w:t>performance. Bold italicised wording, if used in the performance criteria, is detailed below. Essential operating conditions that may be present with training and assessment (depending on the work situation, needs of the candidate, accessibility of the ite</w:t>
            </w:r>
            <w:r w:rsidRPr="00F933DF">
              <w:t>m, and local industry and regional contexts) may also be included.</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Client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Client requirements may include:</w:t>
            </w:r>
          </w:p>
          <w:p w:rsidR="00000000" w:rsidRPr="00F933DF" w:rsidP="00F933DF">
            <w:pPr>
              <w:pStyle w:val="ListBullet"/>
            </w:pPr>
            <w:r w:rsidRPr="00F933DF">
              <w:t>location and fit</w:t>
            </w:r>
          </w:p>
          <w:p w:rsidR="00000000" w:rsidRPr="00F933DF" w:rsidP="00F933DF">
            <w:pPr>
              <w:pStyle w:val="ListBullet"/>
            </w:pPr>
            <w:r w:rsidRPr="00F933DF">
              <w:t>measurements and dimensions</w:t>
            </w:r>
          </w:p>
          <w:p w:rsidR="00000000" w:rsidRPr="00F933DF" w:rsidP="00F933DF">
            <w:pPr>
              <w:pStyle w:val="ListBullet"/>
            </w:pPr>
            <w:r w:rsidRPr="00F933DF">
              <w:t xml:space="preserve">purpose </w:t>
            </w:r>
          </w:p>
          <w:p w:rsidR="00000000" w:rsidRPr="00F933DF" w:rsidP="00F933DF">
            <w:pPr>
              <w:pStyle w:val="ListBullet"/>
            </w:pPr>
            <w:r w:rsidRPr="00F933DF">
              <w:t xml:space="preserve">materials and finishes </w:t>
            </w:r>
          </w:p>
          <w:p w:rsidR="00000000" w:rsidRPr="00F933DF" w:rsidP="00F933DF">
            <w:pPr>
              <w:pStyle w:val="ListBullet"/>
            </w:pPr>
            <w:r w:rsidRPr="00F933DF">
              <w:t xml:space="preserve">structural features </w:t>
            </w:r>
          </w:p>
          <w:p w:rsidR="00000000" w:rsidRPr="00F933DF" w:rsidP="00F933DF">
            <w:pPr>
              <w:pStyle w:val="ListBullet"/>
            </w:pPr>
            <w:r w:rsidRPr="00F933DF">
              <w:t>budget</w:t>
            </w:r>
          </w:p>
          <w:p w:rsidR="00000000" w:rsidP="00F933DF">
            <w:pPr>
              <w:pStyle w:val="ListBullet"/>
              <w:rPr>
                <w:lang w:val="en-NZ"/>
              </w:rPr>
            </w:pPr>
            <w:r w:rsidRPr="00F933DF">
              <w:t>timing</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Ancillary cabinetry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Ancillary cabinetry may include:</w:t>
            </w:r>
          </w:p>
          <w:p w:rsidR="00000000" w:rsidRPr="00F933DF" w:rsidP="00F933DF">
            <w:pPr>
              <w:pStyle w:val="ListBullet"/>
            </w:pPr>
            <w:r w:rsidRPr="00F933DF">
              <w:t>built-in entertainment units</w:t>
            </w:r>
          </w:p>
          <w:p w:rsidR="00000000" w:rsidRPr="00F933DF" w:rsidP="00F933DF">
            <w:pPr>
              <w:pStyle w:val="ListBullet"/>
            </w:pPr>
            <w:r w:rsidRPr="00F933DF">
              <w:t>built-in cupboards</w:t>
            </w:r>
          </w:p>
          <w:p w:rsidR="00000000" w:rsidRPr="00F933DF" w:rsidP="00F933DF">
            <w:pPr>
              <w:pStyle w:val="ListBullet"/>
            </w:pPr>
            <w:r w:rsidRPr="00F933DF">
              <w:t xml:space="preserve">shelving </w:t>
            </w:r>
          </w:p>
          <w:p w:rsidR="00000000" w:rsidRPr="00F933DF" w:rsidP="00F933DF">
            <w:pPr>
              <w:pStyle w:val="ListBullet"/>
            </w:pPr>
            <w:r w:rsidRPr="00F933DF">
              <w:t>external kitchen components</w:t>
            </w:r>
          </w:p>
          <w:p w:rsidR="00000000" w:rsidP="00F933DF">
            <w:pPr>
              <w:pStyle w:val="ListBullet"/>
              <w:rPr>
                <w:lang w:val="en-NZ"/>
              </w:rPr>
            </w:pPr>
            <w:r w:rsidRPr="00F933DF">
              <w:t>bathroom cabinets</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Design parameters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Design parameters may include:</w:t>
            </w:r>
          </w:p>
          <w:p w:rsidR="00000000" w:rsidRPr="00F933DF" w:rsidP="00F933DF">
            <w:pPr>
              <w:pStyle w:val="ListBullet"/>
            </w:pPr>
            <w:r w:rsidRPr="00F933DF">
              <w:t>quality finish</w:t>
            </w:r>
          </w:p>
          <w:p w:rsidR="00000000" w:rsidRPr="00F933DF" w:rsidP="00F933DF">
            <w:pPr>
              <w:pStyle w:val="ListBullet"/>
            </w:pPr>
            <w:r w:rsidRPr="00F933DF">
              <w:t>relationship with other features of the room</w:t>
            </w:r>
          </w:p>
          <w:p w:rsidR="00000000" w:rsidRPr="00F933DF" w:rsidP="00F933DF">
            <w:pPr>
              <w:pStyle w:val="ListBullet"/>
            </w:pPr>
            <w:r w:rsidRPr="00F933DF">
              <w:t>structural and functional requirements and limitations</w:t>
            </w:r>
          </w:p>
          <w:p w:rsidR="00000000" w:rsidP="00F933DF">
            <w:pPr>
              <w:pStyle w:val="ListBullet"/>
              <w:rPr>
                <w:lang w:val="en-NZ"/>
              </w:rPr>
            </w:pPr>
            <w:r w:rsidRPr="00F933DF">
              <w:t>colour, style and tone</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Drawings</w:t>
            </w:r>
            <w:r w:rsidRPr="00F933DF">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Drawings may include:</w:t>
            </w:r>
          </w:p>
          <w:p w:rsidR="00000000" w:rsidRPr="00F933DF" w:rsidP="00F933DF">
            <w:pPr>
              <w:pStyle w:val="ListBullet"/>
            </w:pPr>
            <w:r w:rsidRPr="00F933DF">
              <w:t>computer-aided drawings</w:t>
            </w:r>
          </w:p>
          <w:p w:rsidR="00000000" w:rsidRPr="00F933DF" w:rsidP="00F933DF">
            <w:pPr>
              <w:pStyle w:val="ListBullet"/>
            </w:pPr>
            <w:r w:rsidRPr="00F933DF">
              <w:t>manual drawings</w:t>
            </w:r>
          </w:p>
          <w:p w:rsidR="00000000" w:rsidP="00F933DF">
            <w:pPr>
              <w:pStyle w:val="ListBullet"/>
              <w:rPr>
                <w:lang w:val="en-NZ"/>
              </w:rPr>
            </w:pPr>
            <w:r w:rsidRPr="00F933DF">
              <w:t>sketches</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Options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Options may include:</w:t>
            </w:r>
          </w:p>
          <w:p w:rsidR="00000000" w:rsidRPr="00F933DF" w:rsidP="00F933DF">
            <w:pPr>
              <w:pStyle w:val="ListBullet"/>
            </w:pPr>
            <w:r w:rsidRPr="00F933DF">
              <w:t>materials</w:t>
            </w:r>
          </w:p>
          <w:p w:rsidR="00000000" w:rsidRPr="00F933DF" w:rsidP="00F933DF">
            <w:pPr>
              <w:pStyle w:val="ListBullet"/>
            </w:pPr>
            <w:r w:rsidRPr="00F933DF">
              <w:t>structural features</w:t>
            </w:r>
          </w:p>
          <w:p w:rsidR="00000000" w:rsidRPr="00F933DF" w:rsidP="00F933DF">
            <w:pPr>
              <w:pStyle w:val="ListBullet"/>
            </w:pPr>
            <w:r w:rsidRPr="00F933DF">
              <w:t>options to reduce costs</w:t>
            </w:r>
          </w:p>
          <w:p w:rsidR="00000000" w:rsidP="00F933DF">
            <w:pPr>
              <w:pStyle w:val="ListBullet"/>
              <w:rPr>
                <w:lang w:val="en-NZ"/>
              </w:rPr>
            </w:pPr>
            <w:r w:rsidRPr="00F933DF">
              <w:t>variety of ways to achieve client requirements</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Structural features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Structural features may include:</w:t>
            </w:r>
          </w:p>
          <w:p w:rsidR="00000000" w:rsidRPr="00F933DF" w:rsidP="00F933DF">
            <w:pPr>
              <w:pStyle w:val="ListBullet"/>
            </w:pPr>
            <w:r w:rsidRPr="00F933DF">
              <w:t>doors, shelving, drawers and rails</w:t>
            </w:r>
          </w:p>
          <w:p w:rsidR="00000000" w:rsidRPr="00F933DF" w:rsidP="00F933DF">
            <w:pPr>
              <w:pStyle w:val="ListBullet"/>
            </w:pPr>
            <w:r w:rsidRPr="00F933DF">
              <w:t>openings</w:t>
            </w:r>
          </w:p>
          <w:p w:rsidR="00000000" w:rsidP="00F933DF">
            <w:pPr>
              <w:pStyle w:val="ListBullet"/>
              <w:rPr>
                <w:lang w:val="en-NZ"/>
              </w:rPr>
            </w:pPr>
            <w:r w:rsidRPr="00F933DF">
              <w:t>legs, plinths and kickboards</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Components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Components may include:</w:t>
            </w:r>
          </w:p>
          <w:p w:rsidR="00000000" w:rsidRPr="00F933DF" w:rsidP="00F933DF">
            <w:pPr>
              <w:pStyle w:val="ListBullet"/>
            </w:pPr>
            <w:r w:rsidRPr="00F933DF">
              <w:t>handles, knobs and drawers</w:t>
            </w:r>
          </w:p>
          <w:p w:rsidR="00000000" w:rsidP="00F933DF">
            <w:pPr>
              <w:pStyle w:val="ListBullet"/>
              <w:rPr>
                <w:lang w:val="en-NZ"/>
              </w:rPr>
            </w:pPr>
            <w:r w:rsidRPr="00F933DF">
              <w:t>hinges and runner</w:t>
            </w:r>
            <w:r w:rsidRPr="00F933DF">
              <w:t>s</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Construction and installation requirements</w:t>
            </w:r>
            <w:r w:rsidRPr="00F933DF">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Construction and installation requirements may include:</w:t>
            </w:r>
          </w:p>
          <w:p w:rsidR="00000000" w:rsidRPr="00F933DF" w:rsidP="00F933DF">
            <w:pPr>
              <w:pStyle w:val="ListBullet"/>
            </w:pPr>
            <w:r w:rsidRPr="00F933DF">
              <w:t>use of screws, fixtures and patented devices</w:t>
            </w:r>
          </w:p>
          <w:p w:rsidR="00000000" w:rsidRPr="00F933DF" w:rsidP="00F933DF">
            <w:pPr>
              <w:pStyle w:val="ListBullet"/>
            </w:pPr>
            <w:r w:rsidRPr="00F933DF">
              <w:t>use of adhesives, clips and fasteners</w:t>
            </w:r>
          </w:p>
          <w:p w:rsidR="00000000" w:rsidRPr="00F933DF" w:rsidP="00F933DF">
            <w:pPr>
              <w:pStyle w:val="ListBullet"/>
            </w:pPr>
            <w:r w:rsidRPr="00F933DF">
              <w:t>use of sealants</w:t>
            </w:r>
          </w:p>
          <w:p w:rsidR="00000000" w:rsidRPr="00F933DF" w:rsidP="00F933DF">
            <w:pPr>
              <w:pStyle w:val="ListBullet"/>
            </w:pPr>
            <w:r w:rsidRPr="00F933DF">
              <w:t>material requirements</w:t>
            </w:r>
          </w:p>
          <w:p w:rsidR="00000000" w:rsidRPr="00F933DF" w:rsidP="00F933DF">
            <w:pPr>
              <w:pStyle w:val="ListBullet"/>
            </w:pPr>
            <w:r w:rsidRPr="00F933DF">
              <w:t>manufacturing processes</w:t>
            </w:r>
          </w:p>
          <w:p w:rsidR="00000000" w:rsidRPr="00F933DF" w:rsidP="00F933DF">
            <w:pPr>
              <w:pStyle w:val="ListBullet"/>
            </w:pPr>
            <w:r w:rsidRPr="00F933DF">
              <w:t>on-site production requirements</w:t>
            </w:r>
          </w:p>
          <w:p w:rsidR="00000000" w:rsidRPr="00F933DF" w:rsidP="00F933DF">
            <w:pPr>
              <w:pStyle w:val="ListBullet"/>
            </w:pPr>
            <w:r w:rsidRPr="00F933DF">
              <w:t>special production requirements such as use of specialised equipment</w:t>
            </w:r>
          </w:p>
          <w:p w:rsidR="00000000" w:rsidRPr="00F933DF" w:rsidP="00F933DF">
            <w:pPr>
              <w:pStyle w:val="ListBullet"/>
            </w:pPr>
            <w:r w:rsidRPr="00F933DF">
              <w:t>removal of furnishings</w:t>
            </w:r>
          </w:p>
          <w:p w:rsidR="00000000" w:rsidP="00F933DF">
            <w:pPr>
              <w:pStyle w:val="ListBullet"/>
              <w:rPr>
                <w:lang w:val="en-NZ"/>
              </w:rPr>
            </w:pPr>
            <w:r w:rsidRPr="00F933DF">
              <w:t>waste removal</w:t>
            </w:r>
          </w:p>
        </w:tc>
      </w:tr>
      <w:tr w:rsidTr="00535A69">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Design documentation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Design documentation may include:</w:t>
            </w:r>
          </w:p>
          <w:p w:rsidR="00000000" w:rsidRPr="00F933DF" w:rsidP="00F933DF">
            <w:pPr>
              <w:pStyle w:val="ListBullet"/>
            </w:pPr>
            <w:r w:rsidRPr="00F933DF">
              <w:t>drawings</w:t>
            </w:r>
          </w:p>
          <w:p w:rsidR="00000000" w:rsidRPr="00F933DF" w:rsidP="00F933DF">
            <w:pPr>
              <w:pStyle w:val="ListBullet"/>
            </w:pPr>
            <w:r w:rsidRPr="00F933DF">
              <w:t>specifications</w:t>
            </w:r>
          </w:p>
          <w:p w:rsidR="00000000" w:rsidRPr="00F933DF" w:rsidP="00F933DF">
            <w:pPr>
              <w:pStyle w:val="ListBullet"/>
            </w:pPr>
            <w:r w:rsidRPr="00F933DF">
              <w:t>construction information</w:t>
            </w:r>
          </w:p>
          <w:p w:rsidR="00000000" w:rsidRPr="00F933DF" w:rsidP="00F933DF">
            <w:pPr>
              <w:pStyle w:val="ListBullet"/>
            </w:pPr>
            <w:r w:rsidRPr="00F933DF">
              <w:t>timelines</w:t>
            </w:r>
          </w:p>
          <w:p w:rsidR="00000000" w:rsidRPr="00F933DF" w:rsidP="00F933DF">
            <w:pPr>
              <w:pStyle w:val="ListBullet"/>
            </w:pPr>
            <w:r w:rsidRPr="00F933DF">
              <w:t>product codes and specifications</w:t>
            </w:r>
          </w:p>
          <w:p w:rsidR="00000000" w:rsidRPr="00F933DF" w:rsidP="00F933DF">
            <w:pPr>
              <w:pStyle w:val="ListBullet"/>
            </w:pPr>
            <w:r w:rsidRPr="00F933DF">
              <w:t>delivery details</w:t>
            </w:r>
          </w:p>
          <w:p w:rsidR="00000000" w:rsidRPr="00F933DF" w:rsidP="00F933DF">
            <w:pPr>
              <w:pStyle w:val="ListBullet"/>
            </w:pPr>
            <w:r w:rsidRPr="00F933DF">
              <w:t>special conditions</w:t>
            </w:r>
          </w:p>
          <w:p w:rsidR="00000000" w:rsidRPr="00F933DF" w:rsidP="00F933DF">
            <w:pPr>
              <w:pStyle w:val="ListBullet"/>
            </w:pPr>
            <w:r w:rsidRPr="00F933DF">
              <w:t>measurements and dimensions</w:t>
            </w:r>
          </w:p>
        </w:tc>
      </w:tr>
    </w:tbl>
    <w:p w:rsidR="00535A69" w:rsidP="00F933DF">
      <w:pPr>
        <w:pStyle w:val="BodyText"/>
      </w:pPr>
    </w:p>
    <w:p w:rsidR="00535A69" w:rsidP="00F933DF">
      <w:pPr>
        <w:pStyle w:val="BodyText"/>
      </w:pPr>
    </w:p>
    <w:p w:rsidR="00000000" w:rsidRPr="00F933DF" w:rsidP="00F933DF">
      <w:pPr>
        <w:pStyle w:val="Heading1"/>
      </w:pPr>
      <w:bookmarkStart w:id="12" w:name="O_90986"/>
      <w:bookmarkEnd w:id="12"/>
      <w:r w:rsidRPr="00F933DF">
        <w:t>Unit Sector(s)</w:t>
      </w:r>
    </w:p>
    <w:tbl>
      <w:tblPr>
        <w:tblW w:w="0" w:type="auto"/>
        <w:tblLayout w:type="fixed"/>
        <w:tblCellMar>
          <w:left w:w="62" w:type="dxa"/>
          <w:right w:w="62" w:type="dxa"/>
        </w:tblCellMar>
        <w:tblLook w:val="0000"/>
      </w:tblPr>
      <w:tblGrid>
        <w:gridCol w:w="2615"/>
        <w:gridCol w:w="5907"/>
      </w:tblGrid>
      <w:tr w:rsidTr="00535A69">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r w:rsidRPr="00F933DF">
              <w:t>Kitchens and bathrooms</w:t>
            </w: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13" w:name="O_158386"/>
      <w:bookmarkEnd w:id="13"/>
      <w:r w:rsidRPr="00F933DF">
        <w:t>Competency field</w:t>
      </w:r>
    </w:p>
    <w:tbl>
      <w:tblPr>
        <w:tblW w:w="0" w:type="auto"/>
        <w:tblLayout w:type="fixed"/>
        <w:tblCellMar>
          <w:left w:w="62" w:type="dxa"/>
          <w:right w:w="62" w:type="dxa"/>
        </w:tblCellMar>
        <w:tblLook w:val="0000"/>
      </w:tblPr>
      <w:tblGrid>
        <w:gridCol w:w="2784"/>
        <w:gridCol w:w="5738"/>
      </w:tblGrid>
      <w:tr w:rsidTr="00535A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p>
        </w:tc>
      </w:tr>
    </w:tbl>
    <w:p w:rsidR="00000000" w:rsidRPr="00F933DF" w:rsidP="00F933DF">
      <w:pPr>
        <w:pStyle w:val="BodyText"/>
      </w:pPr>
    </w:p>
    <w:p w:rsidR="00000000" w:rsidRPr="00F933DF" w:rsidP="00F933DF">
      <w:pPr>
        <w:pStyle w:val="AllowPageBreak"/>
      </w:pPr>
    </w:p>
    <w:p w:rsidR="00000000" w:rsidRPr="00F933DF" w:rsidP="00F933DF">
      <w:pPr>
        <w:pStyle w:val="Heading1"/>
      </w:pPr>
      <w:bookmarkStart w:id="14" w:name="O_158385"/>
      <w:bookmarkEnd w:id="14"/>
      <w:r w:rsidRPr="00F933DF">
        <w:t>Co-requisite units</w:t>
      </w:r>
    </w:p>
    <w:tbl>
      <w:tblPr>
        <w:tblW w:w="0" w:type="auto"/>
        <w:tblLayout w:type="fixed"/>
        <w:tblCellMar>
          <w:left w:w="62" w:type="dxa"/>
          <w:right w:w="62" w:type="dxa"/>
        </w:tblCellMar>
        <w:tblLook w:val="0000"/>
      </w:tblPr>
      <w:tblGrid>
        <w:gridCol w:w="2641"/>
        <w:gridCol w:w="1322"/>
        <w:gridCol w:w="4559"/>
      </w:tblGrid>
      <w:tr w:rsidTr="00535A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r w:rsidRPr="00F933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p>
        </w:tc>
      </w:tr>
      <w:tr w:rsidTr="00535A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3DF">
            <w:pPr>
              <w:pStyle w:val="BodyText"/>
              <w:rPr>
                <w:lang w:val="en-NZ"/>
              </w:rPr>
            </w:pPr>
          </w:p>
        </w:tc>
      </w:tr>
      <w:tr w:rsidTr="00535A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3DF" w:rsidP="00F933DF">
            <w:pPr>
              <w:pStyle w:val="BodyText"/>
            </w:pPr>
          </w:p>
        </w:tc>
      </w:tr>
    </w:tbl>
    <w:p w:rsidR="00000000" w:rsidRPr="00F933DF" w:rsidP="00F933DF">
      <w:pPr>
        <w:pStyle w:val="BodyText"/>
      </w:pPr>
    </w:p>
    <w:p w:rsidR="00000000" w:rsidRPr="00F933DF" w:rsidP="00F933DF"/>
    <w:sectPr w:rsidSect="00F933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5A69" w:rsidP="00535A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A69" w:rsidP="00F933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5A69" w:rsidP="00F933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35A69" w:rsidP="00F933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F" w:rsidRPr="00535A69" w:rsidP="00535A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3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A69" w:rsidP="00F933DF">
    <w:pPr>
      <w:pStyle w:val="Header"/>
      <w:framePr w:wrap="around"/>
    </w:pPr>
    <w:r>
      <w:fldChar w:fldCharType="begin"/>
    </w:r>
    <w:r>
      <w:instrText xml:space="preserve"> TITLE   \* MERGEFORMAT </w:instrText>
    </w:r>
    <w:r>
      <w:fldChar w:fldCharType="separate"/>
    </w:r>
    <w:r>
      <w:t>LMFKB4007A Design ancillary residential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5A69" w:rsidP="00F933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744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DE1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146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3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33DF"/>
    <w:pPr>
      <w:spacing w:before="360" w:after="60"/>
      <w:outlineLvl w:val="0"/>
    </w:pPr>
    <w:rPr>
      <w:sz w:val="32"/>
    </w:rPr>
  </w:style>
  <w:style w:type="paragraph" w:styleId="Heading2">
    <w:name w:val="heading 2"/>
    <w:basedOn w:val="HeadingBase"/>
    <w:next w:val="BodyText"/>
    <w:link w:val="Heading2Char"/>
    <w:qFormat/>
    <w:rsid w:val="00F933DF"/>
    <w:pPr>
      <w:keepLines/>
      <w:spacing w:before="240" w:after="120"/>
      <w:outlineLvl w:val="1"/>
    </w:pPr>
    <w:rPr>
      <w:sz w:val="28"/>
      <w:szCs w:val="40"/>
    </w:rPr>
  </w:style>
  <w:style w:type="paragraph" w:styleId="Heading3">
    <w:name w:val="heading 3"/>
    <w:basedOn w:val="HeadingBase"/>
    <w:next w:val="BodyText"/>
    <w:link w:val="Heading3Char"/>
    <w:qFormat/>
    <w:rsid w:val="00F933DF"/>
    <w:pPr>
      <w:spacing w:before="180" w:after="120"/>
      <w:outlineLvl w:val="2"/>
    </w:pPr>
    <w:rPr>
      <w:spacing w:val="-10"/>
      <w:kern w:val="32"/>
    </w:rPr>
  </w:style>
  <w:style w:type="paragraph" w:styleId="Heading4">
    <w:name w:val="heading 4"/>
    <w:basedOn w:val="HeadingBase"/>
    <w:next w:val="BodyText"/>
    <w:link w:val="Heading4Char"/>
    <w:qFormat/>
    <w:rsid w:val="00F933DF"/>
    <w:pPr>
      <w:spacing w:before="160" w:after="120"/>
      <w:outlineLvl w:val="3"/>
    </w:pPr>
    <w:rPr>
      <w:sz w:val="22"/>
    </w:rPr>
  </w:style>
  <w:style w:type="paragraph" w:styleId="Heading5">
    <w:name w:val="heading 5"/>
    <w:basedOn w:val="HeadingBase"/>
    <w:next w:val="Normal"/>
    <w:link w:val="Heading5Char"/>
    <w:qFormat/>
    <w:rsid w:val="00F933DF"/>
    <w:pPr>
      <w:spacing w:before="80"/>
      <w:outlineLvl w:val="4"/>
    </w:pPr>
    <w:rPr>
      <w:color w:val="918585"/>
      <w:sz w:val="20"/>
    </w:rPr>
  </w:style>
  <w:style w:type="paragraph" w:styleId="Heading6">
    <w:name w:val="heading 6"/>
    <w:basedOn w:val="HeadingBase"/>
    <w:next w:val="Normal"/>
    <w:link w:val="Heading6Char"/>
    <w:qFormat/>
    <w:rsid w:val="00F933DF"/>
    <w:pPr>
      <w:spacing w:before="60"/>
      <w:outlineLvl w:val="5"/>
    </w:pPr>
    <w:rPr>
      <w:color w:val="918585"/>
      <w:sz w:val="20"/>
    </w:rPr>
  </w:style>
  <w:style w:type="paragraph" w:styleId="Heading7">
    <w:name w:val="heading 7"/>
    <w:basedOn w:val="Normal"/>
    <w:next w:val="Normal"/>
    <w:link w:val="Heading7Char"/>
    <w:qFormat/>
    <w:rsid w:val="00F933DF"/>
    <w:pPr>
      <w:ind w:left="720"/>
      <w:outlineLvl w:val="6"/>
    </w:pPr>
    <w:rPr>
      <w:i/>
    </w:rPr>
  </w:style>
  <w:style w:type="paragraph" w:styleId="Heading8">
    <w:name w:val="heading 8"/>
    <w:basedOn w:val="Normal"/>
    <w:next w:val="Normal"/>
    <w:link w:val="Heading8Char"/>
    <w:qFormat/>
    <w:rsid w:val="00F933DF"/>
    <w:pPr>
      <w:ind w:left="720"/>
      <w:outlineLvl w:val="7"/>
    </w:pPr>
    <w:rPr>
      <w:i/>
    </w:rPr>
  </w:style>
  <w:style w:type="paragraph" w:styleId="Heading9">
    <w:name w:val="heading 9"/>
    <w:basedOn w:val="Normal"/>
    <w:next w:val="Normal"/>
    <w:link w:val="Heading9Char"/>
    <w:qFormat/>
    <w:rsid w:val="00F933DF"/>
    <w:pPr>
      <w:ind w:left="720"/>
      <w:outlineLvl w:val="8"/>
    </w:pPr>
    <w:rPr>
      <w:i/>
    </w:rPr>
  </w:style>
  <w:style w:type="character" w:default="1" w:styleId="DefaultParagraphFont">
    <w:name w:val="Default Paragraph Font"/>
    <w:uiPriority w:val="1"/>
    <w:unhideWhenUsed/>
    <w:rsid w:val="00F933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3DF"/>
  </w:style>
  <w:style w:type="character" w:customStyle="1" w:styleId="Heading1Char">
    <w:name w:val="Heading 1 Char"/>
    <w:link w:val="Heading1"/>
    <w:rsid w:val="00F933DF"/>
    <w:rPr>
      <w:rFonts w:ascii="Times New Roman" w:eastAsia="Times New Roman" w:hAnsi="Times New Roman" w:cs="Times New Roman"/>
      <w:b/>
      <w:sz w:val="32"/>
      <w:szCs w:val="20"/>
      <w:lang w:eastAsia="en-US"/>
    </w:rPr>
  </w:style>
  <w:style w:type="paragraph" w:styleId="BodyText">
    <w:name w:val="Body Text"/>
    <w:basedOn w:val="Normal"/>
    <w:link w:val="BodyTextChar"/>
    <w:rsid w:val="00F933DF"/>
    <w:pPr>
      <w:spacing w:before="120" w:after="120"/>
      <w:contextualSpacing/>
    </w:pPr>
    <w:rPr>
      <w:rFonts w:ascii="Times New Roman" w:hAnsi="Times New Roman"/>
      <w:sz w:val="24"/>
      <w:szCs w:val="22"/>
    </w:rPr>
  </w:style>
  <w:style w:type="character" w:customStyle="1" w:styleId="BodyTextChar">
    <w:name w:val="Body Text Char"/>
    <w:link w:val="BodyText"/>
    <w:rsid w:val="00F933DF"/>
    <w:rPr>
      <w:rFonts w:ascii="Times New Roman" w:eastAsia="Times New Roman" w:hAnsi="Times New Roman" w:cs="Times New Roman"/>
      <w:sz w:val="24"/>
      <w:lang w:val="en-US" w:eastAsia="en-US"/>
    </w:rPr>
  </w:style>
  <w:style w:type="paragraph" w:styleId="Footer">
    <w:name w:val="footer"/>
    <w:basedOn w:val="Normal"/>
    <w:link w:val="FooterChar"/>
    <w:rsid w:val="00F933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33DF"/>
    <w:rPr>
      <w:rFonts w:ascii="Times New Roman" w:eastAsia="Times New Roman" w:hAnsi="Times New Roman" w:cs="Times New Roman"/>
      <w:sz w:val="16"/>
      <w:lang w:val="en-US" w:eastAsia="en-US"/>
    </w:rPr>
  </w:style>
  <w:style w:type="paragraph" w:styleId="List">
    <w:name w:val="List"/>
    <w:basedOn w:val="BodyText"/>
    <w:next w:val="BodyText"/>
    <w:rsid w:val="00F933DF"/>
    <w:pPr>
      <w:tabs>
        <w:tab w:val="left" w:pos="340"/>
      </w:tabs>
      <w:spacing w:before="60" w:after="60"/>
      <w:ind w:left="340" w:hanging="340"/>
    </w:pPr>
  </w:style>
  <w:style w:type="paragraph" w:styleId="ListBullet">
    <w:name w:val="List Bullet"/>
    <w:basedOn w:val="List"/>
    <w:rsid w:val="00F933DF"/>
    <w:pPr>
      <w:numPr>
        <w:numId w:val="13"/>
      </w:numPr>
      <w:tabs>
        <w:tab w:val="clear" w:pos="340"/>
      </w:tabs>
      <w:spacing w:before="40" w:after="40"/>
    </w:pPr>
  </w:style>
  <w:style w:type="character" w:customStyle="1" w:styleId="SpecialBold">
    <w:name w:val="Special Bold"/>
    <w:rsid w:val="00F933DF"/>
    <w:rPr>
      <w:b/>
      <w:spacing w:val="0"/>
    </w:rPr>
  </w:style>
  <w:style w:type="paragraph" w:styleId="ListBullet2">
    <w:name w:val="List Bullet 2"/>
    <w:basedOn w:val="List2"/>
    <w:rsid w:val="00F933DF"/>
    <w:pPr>
      <w:numPr>
        <w:numId w:val="14"/>
      </w:numPr>
      <w:tabs>
        <w:tab w:val="clear" w:pos="680"/>
      </w:tabs>
    </w:pPr>
  </w:style>
  <w:style w:type="paragraph" w:customStyle="1" w:styleId="SuperHeading">
    <w:name w:val="SuperHeading"/>
    <w:basedOn w:val="Normal"/>
    <w:rsid w:val="00F933DF"/>
    <w:pPr>
      <w:spacing w:before="240" w:after="120"/>
      <w:outlineLvl w:val="0"/>
    </w:pPr>
    <w:rPr>
      <w:rFonts w:ascii="Times New Roman" w:hAnsi="Times New Roman"/>
      <w:b/>
      <w:sz w:val="28"/>
    </w:rPr>
  </w:style>
  <w:style w:type="paragraph" w:customStyle="1" w:styleId="AllowPageBreak">
    <w:name w:val="AllowPageBreak"/>
    <w:rsid w:val="00F933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33DF"/>
    <w:pPr>
      <w:tabs>
        <w:tab w:val="left" w:pos="680"/>
      </w:tabs>
      <w:spacing w:before="60" w:after="60"/>
      <w:ind w:left="680" w:hanging="340"/>
    </w:pPr>
  </w:style>
  <w:style w:type="character" w:customStyle="1" w:styleId="BoldandItalics">
    <w:name w:val="Bold and Italics"/>
    <w:qFormat/>
    <w:rsid w:val="00F933DF"/>
    <w:rPr>
      <w:b/>
      <w:i/>
      <w:u w:val="none"/>
    </w:rPr>
  </w:style>
  <w:style w:type="character" w:customStyle="1" w:styleId="Heading2Char">
    <w:name w:val="Heading 2 Char"/>
    <w:link w:val="Heading2"/>
    <w:rsid w:val="00F933DF"/>
    <w:rPr>
      <w:rFonts w:ascii="Times New Roman" w:eastAsia="Times New Roman" w:hAnsi="Times New Roman" w:cs="Times New Roman"/>
      <w:b/>
      <w:sz w:val="28"/>
      <w:szCs w:val="40"/>
      <w:lang w:eastAsia="en-US"/>
    </w:rPr>
  </w:style>
  <w:style w:type="character" w:customStyle="1" w:styleId="Heading3Char">
    <w:name w:val="Heading 3 Char"/>
    <w:link w:val="Heading3"/>
    <w:rsid w:val="00F933D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33DF"/>
    <w:rPr>
      <w:rFonts w:ascii="Times New Roman" w:eastAsia="Times New Roman" w:hAnsi="Times New Roman" w:cs="Times New Roman"/>
      <w:b/>
      <w:szCs w:val="20"/>
      <w:lang w:eastAsia="en-US"/>
    </w:rPr>
  </w:style>
  <w:style w:type="character" w:customStyle="1" w:styleId="Heading5Char">
    <w:name w:val="Heading 5 Char"/>
    <w:link w:val="Heading5"/>
    <w:rsid w:val="00F933D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33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3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33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33DF"/>
    <w:rPr>
      <w:rFonts w:ascii="Courier New" w:eastAsia="Times New Roman" w:hAnsi="Courier New" w:cs="Times New Roman"/>
      <w:i/>
      <w:szCs w:val="20"/>
      <w:lang w:val="en-US" w:eastAsia="en-US"/>
    </w:rPr>
  </w:style>
  <w:style w:type="paragraph" w:customStyle="1" w:styleId="HeadingBase">
    <w:name w:val="Heading Base"/>
    <w:rsid w:val="00F933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3DF"/>
    <w:pPr>
      <w:tabs>
        <w:tab w:val="right" w:leader="dot" w:pos="9072"/>
      </w:tabs>
      <w:ind w:left="567"/>
    </w:pPr>
    <w:rPr>
      <w:szCs w:val="22"/>
    </w:rPr>
  </w:style>
  <w:style w:type="paragraph" w:customStyle="1" w:styleId="TOCBase">
    <w:name w:val="TOC Base"/>
    <w:rsid w:val="00F933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3DF"/>
    <w:pPr>
      <w:tabs>
        <w:tab w:val="right" w:leader="dot" w:pos="9072"/>
      </w:tabs>
      <w:spacing w:before="40" w:after="40"/>
      <w:ind w:left="284"/>
    </w:pPr>
    <w:rPr>
      <w:rFonts w:ascii="Times New Roman" w:hAnsi="Times New Roman"/>
    </w:rPr>
  </w:style>
  <w:style w:type="paragraph" w:styleId="TOC1">
    <w:name w:val="toc 1"/>
    <w:basedOn w:val="TOCBase"/>
    <w:next w:val="Normal"/>
    <w:rsid w:val="00F933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3DF"/>
    <w:pPr>
      <w:spacing w:before="5040"/>
      <w:jc w:val="center"/>
    </w:pPr>
    <w:rPr>
      <w:sz w:val="48"/>
      <w:szCs w:val="72"/>
      <w:lang w:val="en-US"/>
    </w:rPr>
  </w:style>
  <w:style w:type="character" w:customStyle="1" w:styleId="TitleChar">
    <w:name w:val="Title Char"/>
    <w:link w:val="Title"/>
    <w:rsid w:val="00F933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3DF"/>
    <w:pPr>
      <w:tabs>
        <w:tab w:val="left" w:pos="3600"/>
        <w:tab w:val="left" w:pos="3958"/>
      </w:tabs>
    </w:pPr>
  </w:style>
  <w:style w:type="paragraph" w:customStyle="1" w:styleId="Note">
    <w:name w:val="Note"/>
    <w:basedOn w:val="BodyText"/>
    <w:rsid w:val="00F933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3DF"/>
    <w:pPr>
      <w:framePr w:wrap="auto" w:hAnchor="text" w:y="6049"/>
    </w:pPr>
    <w:rPr>
      <w:color w:val="000000"/>
      <w:sz w:val="40"/>
    </w:rPr>
  </w:style>
  <w:style w:type="paragraph" w:customStyle="1" w:styleId="TOCTitle">
    <w:name w:val="TOCTitle"/>
    <w:basedOn w:val="Heading1"/>
    <w:rsid w:val="00F933DF"/>
    <w:pPr>
      <w:spacing w:after="240"/>
      <w:jc w:val="center"/>
      <w:outlineLvl w:val="9"/>
    </w:pPr>
    <w:rPr>
      <w:caps/>
    </w:rPr>
  </w:style>
  <w:style w:type="paragraph" w:customStyle="1" w:styleId="Version">
    <w:name w:val="Version"/>
    <w:rsid w:val="00F933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3DF"/>
    <w:pPr>
      <w:keepNext w:val="0"/>
      <w:tabs>
        <w:tab w:val="right" w:pos="4176"/>
      </w:tabs>
      <w:ind w:left="198" w:hanging="198"/>
    </w:pPr>
    <w:rPr>
      <w:rFonts w:ascii="Garamond" w:hAnsi="Garamond"/>
    </w:rPr>
  </w:style>
  <w:style w:type="paragraph" w:styleId="IndexHeading">
    <w:name w:val="index heading"/>
    <w:basedOn w:val="Normal"/>
    <w:next w:val="Index1"/>
    <w:semiHidden/>
    <w:rsid w:val="00F933DF"/>
    <w:pPr>
      <w:spacing w:before="120" w:after="120"/>
    </w:pPr>
    <w:rPr>
      <w:rFonts w:ascii="Arial" w:hAnsi="Arial"/>
      <w:b/>
      <w:color w:val="918585"/>
      <w:sz w:val="24"/>
    </w:rPr>
  </w:style>
  <w:style w:type="paragraph" w:styleId="Header">
    <w:name w:val="header"/>
    <w:basedOn w:val="Normal"/>
    <w:link w:val="HeaderChar"/>
    <w:rsid w:val="00F933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33DF"/>
    <w:rPr>
      <w:rFonts w:ascii="Times New Roman" w:eastAsia="Times New Roman" w:hAnsi="Times New Roman" w:cs="Times New Roman"/>
      <w:sz w:val="16"/>
      <w:szCs w:val="20"/>
      <w:lang w:val="en-GB" w:eastAsia="en-US"/>
    </w:rPr>
  </w:style>
  <w:style w:type="paragraph" w:customStyle="1" w:styleId="Chapter">
    <w:name w:val="Chapter"/>
    <w:basedOn w:val="Normal"/>
    <w:rsid w:val="00F933DF"/>
    <w:pPr>
      <w:spacing w:before="240"/>
    </w:pPr>
    <w:rPr>
      <w:rFonts w:ascii="Times New Roman" w:hAnsi="Times New Roman"/>
      <w:smallCaps/>
      <w:spacing w:val="80"/>
      <w:sz w:val="28"/>
    </w:rPr>
  </w:style>
  <w:style w:type="paragraph" w:customStyle="1" w:styleId="InChapter">
    <w:name w:val="InChapter"/>
    <w:basedOn w:val="Heading3"/>
    <w:rsid w:val="00F933DF"/>
    <w:pPr>
      <w:spacing w:after="240"/>
      <w:outlineLvl w:val="9"/>
    </w:pPr>
    <w:rPr>
      <w:noProof/>
    </w:rPr>
  </w:style>
  <w:style w:type="paragraph" w:styleId="Index2">
    <w:name w:val="index 2"/>
    <w:basedOn w:val="Normal"/>
    <w:next w:val="Normal"/>
    <w:semiHidden/>
    <w:rsid w:val="00F933DF"/>
    <w:pPr>
      <w:tabs>
        <w:tab w:val="right" w:pos="4176"/>
      </w:tabs>
      <w:ind w:left="568" w:hanging="284"/>
    </w:pPr>
    <w:rPr>
      <w:rFonts w:ascii="Garamond" w:hAnsi="Garamond"/>
    </w:rPr>
  </w:style>
  <w:style w:type="paragraph" w:customStyle="1" w:styleId="Byline">
    <w:name w:val="Byline"/>
    <w:rsid w:val="00F933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3DF"/>
    <w:pPr>
      <w:tabs>
        <w:tab w:val="clear" w:pos="3600"/>
        <w:tab w:val="clear" w:pos="3958"/>
      </w:tabs>
      <w:jc w:val="right"/>
    </w:pPr>
  </w:style>
  <w:style w:type="character" w:styleId="Emphasis">
    <w:name w:val="Emphasis"/>
    <w:qFormat/>
    <w:rsid w:val="00F933DF"/>
    <w:rPr>
      <w:i/>
    </w:rPr>
  </w:style>
  <w:style w:type="paragraph" w:styleId="Caption">
    <w:name w:val="caption"/>
    <w:basedOn w:val="BodyText"/>
    <w:next w:val="Normal"/>
    <w:qFormat/>
    <w:rsid w:val="00F933DF"/>
    <w:pPr>
      <w:framePr w:w="2268" w:hSpace="181" w:vSpace="181" w:wrap="around" w:vAnchor="text" w:hAnchor="page" w:x="1135" w:y="285" w:anchorLock="1"/>
    </w:pPr>
    <w:rPr>
      <w:i/>
    </w:rPr>
  </w:style>
  <w:style w:type="paragraph" w:customStyle="1" w:styleId="MiniTOCTitle">
    <w:name w:val="MiniTOCTitle"/>
    <w:basedOn w:val="Heading4"/>
    <w:rsid w:val="00F933DF"/>
    <w:pPr>
      <w:spacing w:before="240"/>
      <w:outlineLvl w:val="9"/>
    </w:pPr>
    <w:rPr>
      <w:noProof/>
      <w:sz w:val="24"/>
    </w:rPr>
  </w:style>
  <w:style w:type="paragraph" w:customStyle="1" w:styleId="MiniTOCItem">
    <w:name w:val="MiniTOCItem"/>
    <w:basedOn w:val="ListBullet"/>
    <w:rsid w:val="00F933DF"/>
    <w:pPr>
      <w:numPr>
        <w:numId w:val="0"/>
      </w:numPr>
      <w:tabs>
        <w:tab w:val="right" w:leader="dot" w:pos="6521"/>
      </w:tabs>
      <w:spacing w:before="0" w:after="0"/>
    </w:pPr>
  </w:style>
  <w:style w:type="paragraph" w:customStyle="1" w:styleId="TOFTitle">
    <w:name w:val="TOFTitle"/>
    <w:basedOn w:val="TOCTitle"/>
    <w:rsid w:val="00F933DF"/>
  </w:style>
  <w:style w:type="paragraph" w:styleId="TableofFigures">
    <w:name w:val="table of figures"/>
    <w:basedOn w:val="Normal"/>
    <w:next w:val="Normal"/>
    <w:semiHidden/>
    <w:rsid w:val="00F933DF"/>
    <w:pPr>
      <w:tabs>
        <w:tab w:val="right" w:leader="dot" w:pos="9072"/>
      </w:tabs>
      <w:ind w:left="970" w:hanging="403"/>
    </w:pPr>
    <w:rPr>
      <w:rFonts w:ascii="Times New Roman" w:hAnsi="Times New Roman"/>
      <w:b/>
    </w:rPr>
  </w:style>
  <w:style w:type="paragraph" w:styleId="ListNumber">
    <w:name w:val="List Number"/>
    <w:basedOn w:val="List"/>
    <w:rsid w:val="00F933DF"/>
    <w:pPr>
      <w:numPr>
        <w:numId w:val="11"/>
      </w:numPr>
    </w:pPr>
  </w:style>
  <w:style w:type="character" w:customStyle="1" w:styleId="WingdingSymbols">
    <w:name w:val="Wingding Symbols"/>
    <w:rsid w:val="00F933DF"/>
    <w:rPr>
      <w:rFonts w:ascii="Wingdings" w:hAnsi="Wingdings"/>
    </w:rPr>
  </w:style>
  <w:style w:type="paragraph" w:customStyle="1" w:styleId="TableHeading">
    <w:name w:val="Table Heading"/>
    <w:basedOn w:val="HeadingBase"/>
    <w:rsid w:val="00F933DF"/>
    <w:pPr>
      <w:keepLines/>
      <w:pBdr>
        <w:bottom w:val="single" w:sz="6" w:space="1" w:color="918585"/>
      </w:pBdr>
      <w:spacing w:before="240"/>
    </w:pPr>
  </w:style>
  <w:style w:type="character" w:customStyle="1" w:styleId="HotSpot">
    <w:name w:val="HotSpot"/>
    <w:rsid w:val="00F933DF"/>
    <w:rPr>
      <w:color w:val="0033CC"/>
      <w:u w:val="none"/>
    </w:rPr>
  </w:style>
  <w:style w:type="paragraph" w:customStyle="1" w:styleId="BodyTextRight">
    <w:name w:val="Body Text Right"/>
    <w:basedOn w:val="BodyText"/>
    <w:rsid w:val="00F933DF"/>
    <w:pPr>
      <w:spacing w:before="0" w:after="0"/>
      <w:jc w:val="right"/>
    </w:pPr>
  </w:style>
  <w:style w:type="paragraph" w:styleId="Index3">
    <w:name w:val="index 3"/>
    <w:basedOn w:val="ListNumber2"/>
    <w:next w:val="Normal"/>
    <w:semiHidden/>
    <w:rsid w:val="00F933DF"/>
    <w:pPr>
      <w:numPr>
        <w:numId w:val="0"/>
      </w:numPr>
      <w:tabs>
        <w:tab w:val="right" w:leader="dot" w:pos="4176"/>
      </w:tabs>
    </w:pPr>
  </w:style>
  <w:style w:type="paragraph" w:styleId="ListNumber2">
    <w:name w:val="List Number 2"/>
    <w:basedOn w:val="List2"/>
    <w:rsid w:val="00F933DF"/>
    <w:pPr>
      <w:numPr>
        <w:numId w:val="10"/>
      </w:numPr>
      <w:tabs>
        <w:tab w:val="clear" w:pos="1060"/>
      </w:tabs>
    </w:pPr>
  </w:style>
  <w:style w:type="paragraph" w:customStyle="1" w:styleId="MarginNote">
    <w:name w:val="Margin Note"/>
    <w:basedOn w:val="BodyText"/>
    <w:rsid w:val="00F933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3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33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33DF"/>
    <w:rPr>
      <w:sz w:val="32"/>
    </w:rPr>
  </w:style>
  <w:style w:type="paragraph" w:customStyle="1" w:styleId="HeadingProcedure">
    <w:name w:val="Heading Procedure"/>
    <w:basedOn w:val="HeadingBase"/>
    <w:next w:val="Normal"/>
    <w:rsid w:val="00F933DF"/>
    <w:pPr>
      <w:tabs>
        <w:tab w:val="left" w:pos="0"/>
      </w:tabs>
      <w:spacing w:before="120" w:after="60"/>
    </w:pPr>
    <w:rPr>
      <w:i/>
      <w:color w:val="918585"/>
      <w:sz w:val="22"/>
    </w:rPr>
  </w:style>
  <w:style w:type="paragraph" w:customStyle="1" w:styleId="TableBodyText">
    <w:name w:val="Table Body Text"/>
    <w:basedOn w:val="BodyText"/>
    <w:rsid w:val="00F933DF"/>
    <w:pPr>
      <w:spacing w:before="60" w:after="60"/>
    </w:pPr>
  </w:style>
  <w:style w:type="paragraph" w:styleId="ListContinue">
    <w:name w:val="List Continue"/>
    <w:basedOn w:val="List"/>
    <w:rsid w:val="00F933DF"/>
    <w:pPr>
      <w:ind w:firstLine="0"/>
    </w:pPr>
  </w:style>
  <w:style w:type="paragraph" w:customStyle="1" w:styleId="ListNote">
    <w:name w:val="List Note"/>
    <w:basedOn w:val="List"/>
    <w:rsid w:val="00F933DF"/>
    <w:pPr>
      <w:pBdr>
        <w:top w:val="single" w:sz="6" w:space="2" w:color="918585"/>
        <w:bottom w:val="single" w:sz="6" w:space="2" w:color="918585"/>
      </w:pBdr>
      <w:tabs>
        <w:tab w:val="left" w:pos="1021"/>
      </w:tabs>
      <w:ind w:firstLine="0"/>
    </w:pPr>
  </w:style>
  <w:style w:type="paragraph" w:customStyle="1" w:styleId="Warning">
    <w:name w:val="Warning"/>
    <w:basedOn w:val="BodyText"/>
    <w:rsid w:val="00F933DF"/>
    <w:pPr>
      <w:shd w:val="clear" w:color="auto" w:fill="D9D9D9"/>
      <w:tabs>
        <w:tab w:val="left" w:pos="992"/>
      </w:tabs>
      <w:ind w:left="119" w:right="119"/>
    </w:pPr>
    <w:rPr>
      <w:sz w:val="20"/>
    </w:rPr>
  </w:style>
  <w:style w:type="paragraph" w:customStyle="1" w:styleId="MarginIcons">
    <w:name w:val="Margin Icons"/>
    <w:basedOn w:val="BodyText"/>
    <w:rsid w:val="00F933D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33DF"/>
    <w:rPr>
      <w:rFonts w:ascii="Courier New" w:hAnsi="Courier New"/>
    </w:rPr>
  </w:style>
  <w:style w:type="paragraph" w:customStyle="1" w:styleId="NoteBullet">
    <w:name w:val="Note Bullet"/>
    <w:basedOn w:val="Note"/>
    <w:rsid w:val="00F933DF"/>
    <w:pPr>
      <w:tabs>
        <w:tab w:val="clear" w:pos="680"/>
      </w:tabs>
      <w:spacing w:before="60" w:after="60"/>
    </w:pPr>
  </w:style>
  <w:style w:type="paragraph" w:customStyle="1" w:styleId="SubHeading2">
    <w:name w:val="SubHeading2"/>
    <w:basedOn w:val="HeadingBase"/>
    <w:rsid w:val="00F933DF"/>
    <w:pPr>
      <w:spacing w:before="240" w:after="60"/>
    </w:pPr>
    <w:rPr>
      <w:sz w:val="20"/>
    </w:rPr>
  </w:style>
  <w:style w:type="paragraph" w:customStyle="1" w:styleId="SubHeading1">
    <w:name w:val="SubHeading1"/>
    <w:basedOn w:val="HeadingBase"/>
    <w:rsid w:val="00F933DF"/>
    <w:pPr>
      <w:spacing w:before="240" w:after="60"/>
    </w:pPr>
    <w:rPr>
      <w:color w:val="918585"/>
      <w:sz w:val="22"/>
    </w:rPr>
  </w:style>
  <w:style w:type="paragraph" w:customStyle="1" w:styleId="SideHeading">
    <w:name w:val="Side Heading"/>
    <w:basedOn w:val="HeadingBase"/>
    <w:rsid w:val="00F933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3DF"/>
    <w:pPr>
      <w:numPr>
        <w:numId w:val="12"/>
      </w:numPr>
    </w:pPr>
  </w:style>
  <w:style w:type="paragraph" w:styleId="PlainText">
    <w:name w:val="Plain Text"/>
    <w:basedOn w:val="Normal"/>
    <w:link w:val="PlainTextChar"/>
    <w:rsid w:val="00F933DF"/>
    <w:rPr>
      <w:sz w:val="20"/>
    </w:rPr>
  </w:style>
  <w:style w:type="character" w:customStyle="1" w:styleId="PlainTextChar">
    <w:name w:val="Plain Text Char"/>
    <w:basedOn w:val="DefaultParagraphFont"/>
    <w:link w:val="PlainText"/>
    <w:rsid w:val="00F933DF"/>
    <w:rPr>
      <w:rFonts w:ascii="Courier New" w:eastAsia="Times New Roman" w:hAnsi="Courier New" w:cs="Times New Roman"/>
      <w:sz w:val="20"/>
      <w:szCs w:val="20"/>
      <w:lang w:val="en-US" w:eastAsia="en-US"/>
    </w:rPr>
  </w:style>
  <w:style w:type="character" w:customStyle="1" w:styleId="MenuOption">
    <w:name w:val="Menu Option"/>
    <w:rsid w:val="00F933DF"/>
    <w:rPr>
      <w:b/>
      <w:smallCaps/>
    </w:rPr>
  </w:style>
  <w:style w:type="paragraph" w:customStyle="1" w:styleId="TableListNumber">
    <w:name w:val="Table List Number"/>
    <w:basedOn w:val="ListNumber"/>
    <w:rsid w:val="00F933DF"/>
    <w:pPr>
      <w:numPr>
        <w:numId w:val="0"/>
      </w:numPr>
    </w:pPr>
  </w:style>
  <w:style w:type="paragraph" w:styleId="TOC4">
    <w:name w:val="toc 4"/>
    <w:basedOn w:val="TOCBase"/>
    <w:next w:val="Normal"/>
    <w:semiHidden/>
    <w:rsid w:val="00F933DF"/>
    <w:pPr>
      <w:tabs>
        <w:tab w:val="right" w:leader="dot" w:pos="9071"/>
      </w:tabs>
      <w:ind w:left="1701"/>
    </w:pPr>
  </w:style>
  <w:style w:type="paragraph" w:customStyle="1" w:styleId="ListAlpha">
    <w:name w:val="List Alpha"/>
    <w:basedOn w:val="List"/>
    <w:rsid w:val="00F933DF"/>
    <w:pPr>
      <w:numPr>
        <w:numId w:val="9"/>
      </w:numPr>
    </w:pPr>
  </w:style>
  <w:style w:type="paragraph" w:customStyle="1" w:styleId="ListAlpha2">
    <w:name w:val="List Alpha 2"/>
    <w:basedOn w:val="List2"/>
    <w:rsid w:val="00F933DF"/>
    <w:pPr>
      <w:numPr>
        <w:numId w:val="8"/>
      </w:numPr>
    </w:pPr>
  </w:style>
  <w:style w:type="paragraph" w:styleId="List3">
    <w:name w:val="List 3"/>
    <w:basedOn w:val="BodyText"/>
    <w:rsid w:val="00F933DF"/>
    <w:pPr>
      <w:tabs>
        <w:tab w:val="left" w:pos="1021"/>
      </w:tabs>
      <w:spacing w:before="60" w:after="60"/>
      <w:ind w:left="1020" w:hanging="340"/>
    </w:pPr>
  </w:style>
  <w:style w:type="paragraph" w:styleId="List4">
    <w:name w:val="List 4"/>
    <w:basedOn w:val="BodyText"/>
    <w:rsid w:val="00F933DF"/>
    <w:pPr>
      <w:tabs>
        <w:tab w:val="left" w:pos="1361"/>
      </w:tabs>
      <w:spacing w:before="60" w:after="60"/>
      <w:ind w:left="1361" w:hanging="340"/>
    </w:pPr>
  </w:style>
  <w:style w:type="paragraph" w:styleId="List5">
    <w:name w:val="List 5"/>
    <w:basedOn w:val="BodyText"/>
    <w:rsid w:val="00F933DF"/>
    <w:pPr>
      <w:tabs>
        <w:tab w:val="left" w:pos="1701"/>
      </w:tabs>
      <w:spacing w:before="60" w:after="60"/>
      <w:ind w:left="1701" w:hanging="340"/>
    </w:pPr>
  </w:style>
  <w:style w:type="paragraph" w:styleId="ListBullet3">
    <w:name w:val="List Bullet 3"/>
    <w:basedOn w:val="List3"/>
    <w:rsid w:val="00F933DF"/>
    <w:pPr>
      <w:numPr>
        <w:numId w:val="15"/>
      </w:numPr>
      <w:tabs>
        <w:tab w:val="clear" w:pos="1021"/>
      </w:tabs>
      <w:ind w:left="1037" w:hanging="357"/>
    </w:pPr>
  </w:style>
  <w:style w:type="paragraph" w:styleId="ListBullet4">
    <w:name w:val="List Bullet 4"/>
    <w:basedOn w:val="List4"/>
    <w:rsid w:val="00F933DF"/>
    <w:pPr>
      <w:numPr>
        <w:numId w:val="3"/>
      </w:numPr>
    </w:pPr>
  </w:style>
  <w:style w:type="paragraph" w:styleId="ListBullet5">
    <w:name w:val="List Bullet 5"/>
    <w:basedOn w:val="List5"/>
    <w:rsid w:val="00F933DF"/>
    <w:pPr>
      <w:numPr>
        <w:numId w:val="4"/>
      </w:numPr>
    </w:pPr>
  </w:style>
  <w:style w:type="paragraph" w:styleId="ListContinue2">
    <w:name w:val="List Continue 2"/>
    <w:basedOn w:val="List2"/>
    <w:rsid w:val="00F933DF"/>
    <w:pPr>
      <w:ind w:firstLine="0"/>
    </w:pPr>
  </w:style>
  <w:style w:type="paragraph" w:styleId="ListContinue3">
    <w:name w:val="List Continue 3"/>
    <w:basedOn w:val="List3"/>
    <w:rsid w:val="00F933DF"/>
    <w:pPr>
      <w:ind w:left="1021" w:firstLine="0"/>
    </w:pPr>
  </w:style>
  <w:style w:type="paragraph" w:styleId="ListContinue4">
    <w:name w:val="List Continue 4"/>
    <w:basedOn w:val="List4"/>
    <w:rsid w:val="00F933DF"/>
    <w:pPr>
      <w:ind w:firstLine="0"/>
    </w:pPr>
  </w:style>
  <w:style w:type="paragraph" w:styleId="ListContinue5">
    <w:name w:val="List Continue 5"/>
    <w:basedOn w:val="List5"/>
    <w:rsid w:val="00F933DF"/>
    <w:pPr>
      <w:ind w:firstLine="0"/>
    </w:pPr>
  </w:style>
  <w:style w:type="paragraph" w:styleId="ListNumber3">
    <w:name w:val="List Number 3"/>
    <w:basedOn w:val="List3"/>
    <w:rsid w:val="00F933DF"/>
    <w:pPr>
      <w:numPr>
        <w:numId w:val="5"/>
      </w:numPr>
    </w:pPr>
  </w:style>
  <w:style w:type="paragraph" w:styleId="ListNumber4">
    <w:name w:val="List Number 4"/>
    <w:basedOn w:val="List4"/>
    <w:rsid w:val="00F933DF"/>
    <w:pPr>
      <w:numPr>
        <w:numId w:val="6"/>
      </w:numPr>
    </w:pPr>
  </w:style>
  <w:style w:type="paragraph" w:styleId="ListNumber5">
    <w:name w:val="List Number 5"/>
    <w:basedOn w:val="List5"/>
    <w:rsid w:val="00F933DF"/>
    <w:pPr>
      <w:numPr>
        <w:numId w:val="7"/>
      </w:numPr>
    </w:pPr>
  </w:style>
  <w:style w:type="paragraph" w:styleId="BlockText">
    <w:name w:val="Block Text"/>
    <w:basedOn w:val="Normal"/>
    <w:rsid w:val="00F933DF"/>
    <w:pPr>
      <w:spacing w:after="120"/>
      <w:ind w:left="1440" w:right="1440"/>
    </w:pPr>
  </w:style>
  <w:style w:type="character" w:customStyle="1" w:styleId="Subscript">
    <w:name w:val="Subscript"/>
    <w:rsid w:val="00F933DF"/>
    <w:rPr>
      <w:sz w:val="16"/>
      <w:vertAlign w:val="subscript"/>
    </w:rPr>
  </w:style>
  <w:style w:type="character" w:customStyle="1" w:styleId="Superscript">
    <w:name w:val="Superscript"/>
    <w:rsid w:val="00F933DF"/>
    <w:rPr>
      <w:sz w:val="16"/>
      <w:vertAlign w:val="superscript"/>
    </w:rPr>
  </w:style>
  <w:style w:type="character" w:customStyle="1" w:styleId="Symbols">
    <w:name w:val="Symbols"/>
    <w:rsid w:val="00F933DF"/>
    <w:rPr>
      <w:rFonts w:ascii="Symbol" w:hAnsi="Symbol"/>
    </w:rPr>
  </w:style>
  <w:style w:type="character" w:customStyle="1" w:styleId="MenuOptions">
    <w:name w:val="Menu Options"/>
    <w:rsid w:val="00F933DF"/>
    <w:rPr>
      <w:rFonts w:ascii="Arial Narrow" w:hAnsi="Arial Narrow"/>
      <w:smallCaps/>
    </w:rPr>
  </w:style>
  <w:style w:type="character" w:customStyle="1" w:styleId="Buttons">
    <w:name w:val="Buttons"/>
    <w:rsid w:val="00F933DF"/>
    <w:rPr>
      <w:b/>
    </w:rPr>
  </w:style>
  <w:style w:type="character" w:customStyle="1" w:styleId="Underlined">
    <w:name w:val="Underlined"/>
    <w:rsid w:val="00F933DF"/>
    <w:rPr>
      <w:u w:val="single"/>
    </w:rPr>
  </w:style>
  <w:style w:type="paragraph" w:customStyle="1" w:styleId="TableBodyTextRight">
    <w:name w:val="Table Body Text Right"/>
    <w:basedOn w:val="TableBodyText"/>
    <w:rsid w:val="00F933DF"/>
    <w:pPr>
      <w:widowControl w:val="0"/>
      <w:autoSpaceDE w:val="0"/>
      <w:autoSpaceDN w:val="0"/>
      <w:adjustRightInd w:val="0"/>
      <w:jc w:val="right"/>
    </w:pPr>
    <w:rPr>
      <w:rFonts w:cs="Arial"/>
      <w:szCs w:val="18"/>
    </w:rPr>
  </w:style>
  <w:style w:type="paragraph" w:customStyle="1" w:styleId="CopyrightText">
    <w:name w:val="Copyright Text"/>
    <w:basedOn w:val="BodyText"/>
    <w:rsid w:val="00F933DF"/>
    <w:rPr>
      <w:sz w:val="18"/>
    </w:rPr>
  </w:style>
  <w:style w:type="paragraph" w:customStyle="1" w:styleId="BodySmallRight">
    <w:name w:val="Body Small Right"/>
    <w:basedOn w:val="BodyTextRight"/>
    <w:rsid w:val="00F933DF"/>
    <w:rPr>
      <w:sz w:val="18"/>
      <w:szCs w:val="18"/>
    </w:rPr>
  </w:style>
  <w:style w:type="paragraph" w:customStyle="1" w:styleId="MarginEdition">
    <w:name w:val="Margin Edition"/>
    <w:basedOn w:val="MarginNote"/>
    <w:rsid w:val="00F933DF"/>
    <w:pPr>
      <w:spacing w:before="0" w:after="0"/>
    </w:pPr>
    <w:rPr>
      <w:rFonts w:ascii="Times New Roman" w:hAnsi="Times New Roman"/>
      <w:color w:val="999999"/>
    </w:rPr>
  </w:style>
  <w:style w:type="paragraph" w:customStyle="1" w:styleId="Spacer">
    <w:name w:val="Spacer"/>
    <w:basedOn w:val="Normal"/>
    <w:rsid w:val="00F933DF"/>
    <w:rPr>
      <w:sz w:val="2"/>
      <w:szCs w:val="2"/>
    </w:rPr>
  </w:style>
  <w:style w:type="character" w:customStyle="1" w:styleId="Small">
    <w:name w:val="Small"/>
    <w:rsid w:val="00F933DF"/>
    <w:rPr>
      <w:sz w:val="16"/>
    </w:rPr>
  </w:style>
  <w:style w:type="paragraph" w:customStyle="1" w:styleId="WideTable">
    <w:name w:val="Wide Table"/>
    <w:basedOn w:val="Normal"/>
    <w:rsid w:val="00F933DF"/>
    <w:pPr>
      <w:ind w:left="-1418"/>
    </w:pPr>
    <w:rPr>
      <w:sz w:val="2"/>
      <w:szCs w:val="2"/>
    </w:rPr>
  </w:style>
  <w:style w:type="character" w:styleId="PageNumber">
    <w:name w:val="page number"/>
    <w:rsid w:val="00F933DF"/>
  </w:style>
  <w:style w:type="paragraph" w:styleId="Quote">
    <w:name w:val="Quote"/>
    <w:basedOn w:val="Heading1"/>
    <w:link w:val="QuoteChar"/>
    <w:qFormat/>
    <w:rsid w:val="00F933DF"/>
    <w:rPr>
      <w:b w:val="0"/>
      <w:sz w:val="72"/>
      <w:szCs w:val="72"/>
      <w:lang w:val="en-NZ"/>
    </w:rPr>
  </w:style>
  <w:style w:type="character" w:customStyle="1" w:styleId="QuoteChar">
    <w:name w:val="Quote Char"/>
    <w:link w:val="Quote"/>
    <w:rsid w:val="00F933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3DF"/>
    <w:pPr>
      <w:pageBreakBefore/>
    </w:pPr>
  </w:style>
  <w:style w:type="paragraph" w:customStyle="1" w:styleId="Border">
    <w:name w:val="Border"/>
    <w:basedOn w:val="Normal"/>
    <w:qFormat/>
    <w:rsid w:val="00F933DF"/>
    <w:pPr>
      <w:pBdr>
        <w:top w:val="single" w:sz="18" w:space="1" w:color="auto"/>
      </w:pBdr>
    </w:pPr>
    <w:rPr>
      <w:rFonts w:ascii="Times New Roman" w:hAnsi="Times New Roman"/>
      <w:color w:val="FFFFFF"/>
      <w:sz w:val="2"/>
    </w:rPr>
  </w:style>
  <w:style w:type="character" w:styleId="IntenseEmphasis">
    <w:name w:val="Intense Emphasis"/>
    <w:uiPriority w:val="21"/>
    <w:qFormat/>
    <w:rsid w:val="00F933DF"/>
    <w:rPr>
      <w:b/>
      <w:bCs/>
      <w:i/>
      <w:iCs/>
      <w:color w:val="auto"/>
    </w:rPr>
  </w:style>
  <w:style w:type="paragraph" w:styleId="IntenseQuote">
    <w:name w:val="Intense Quote"/>
    <w:basedOn w:val="Normal"/>
    <w:next w:val="Normal"/>
    <w:link w:val="IntenseQuoteChar"/>
    <w:uiPriority w:val="30"/>
    <w:qFormat/>
    <w:rsid w:val="00F933D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33DF"/>
    <w:rPr>
      <w:rFonts w:ascii="Courier New" w:eastAsia="Times New Roman" w:hAnsi="Courier New" w:cs="Times New Roman"/>
      <w:b/>
      <w:bCs/>
      <w:i/>
      <w:iCs/>
      <w:szCs w:val="20"/>
      <w:lang w:val="en-US" w:eastAsia="en-US"/>
    </w:rPr>
  </w:style>
  <w:style w:type="character" w:styleId="SubtleReference">
    <w:name w:val="Subtle Reference"/>
    <w:uiPriority w:val="31"/>
    <w:qFormat/>
    <w:rsid w:val="00F933DF"/>
    <w:rPr>
      <w:smallCaps/>
      <w:color w:val="auto"/>
      <w:u w:val="single"/>
    </w:rPr>
  </w:style>
  <w:style w:type="character" w:styleId="IntenseReference">
    <w:name w:val="Intense Reference"/>
    <w:uiPriority w:val="32"/>
    <w:qFormat/>
    <w:rsid w:val="00F933DF"/>
    <w:rPr>
      <w:b/>
      <w:bCs/>
      <w:smallCaps/>
      <w:color w:val="auto"/>
      <w:spacing w:val="5"/>
      <w:u w:val="single"/>
    </w:rPr>
  </w:style>
  <w:style w:type="paragraph" w:customStyle="1" w:styleId="2ColumnHeading">
    <w:name w:val="2Column Heading"/>
    <w:basedOn w:val="BodyText"/>
    <w:qFormat/>
    <w:rsid w:val="00F933DF"/>
    <w:pPr>
      <w:spacing w:after="60"/>
      <w:ind w:left="-2268"/>
    </w:pPr>
    <w:rPr>
      <w:b/>
    </w:rPr>
  </w:style>
  <w:style w:type="paragraph" w:customStyle="1" w:styleId="Heading1TOC">
    <w:name w:val="Heading1 TOC"/>
    <w:basedOn w:val="Normal"/>
    <w:qFormat/>
    <w:rsid w:val="00F933DF"/>
    <w:pPr>
      <w:spacing w:before="240" w:after="120"/>
    </w:pPr>
    <w:rPr>
      <w:rFonts w:ascii="Times New Roman" w:hAnsi="Times New Roman"/>
      <w:b/>
      <w:sz w:val="32"/>
    </w:rPr>
  </w:style>
  <w:style w:type="paragraph" w:customStyle="1" w:styleId="Heading2TOC">
    <w:name w:val="Heading2 TOC"/>
    <w:basedOn w:val="Normal"/>
    <w:qFormat/>
    <w:rsid w:val="00F933DF"/>
    <w:pPr>
      <w:spacing w:before="240" w:after="60"/>
    </w:pPr>
    <w:rPr>
      <w:rFonts w:ascii="Times New Roman" w:hAnsi="Times New Roman"/>
      <w:b/>
      <w:sz w:val="28"/>
    </w:rPr>
  </w:style>
  <w:style w:type="character" w:customStyle="1" w:styleId="Underline">
    <w:name w:val="Underline"/>
    <w:qFormat/>
    <w:rsid w:val="00F933DF"/>
    <w:rPr>
      <w:u w:val="single"/>
    </w:rPr>
  </w:style>
  <w:style w:type="paragraph" w:styleId="BalloonText">
    <w:name w:val="Balloon Text"/>
    <w:basedOn w:val="Normal"/>
    <w:link w:val="BalloonTextChar"/>
    <w:rsid w:val="00F933DF"/>
    <w:rPr>
      <w:rFonts w:ascii="Tahoma" w:hAnsi="Tahoma" w:cs="Tahoma"/>
      <w:sz w:val="16"/>
      <w:szCs w:val="16"/>
    </w:rPr>
  </w:style>
  <w:style w:type="character" w:customStyle="1" w:styleId="BalloonTextChar">
    <w:name w:val="Balloon Text Char"/>
    <w:link w:val="BalloonText"/>
    <w:rsid w:val="00F933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33D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33D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953</Words>
  <Characters>6363</Characters>
  <Application>Microsoft Office Word</Application>
  <DocSecurity>0</DocSecurity>
  <Lines>261</Lines>
  <Paragraphs>155</Paragraphs>
  <ScaleCrop>false</ScaleCrop>
  <Company>Author-it Software Corporation Ltd.</Company>
  <LinksUpToDate>false</LinksUpToDate>
  <CharactersWithSpaces>7245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LMFKB4007A Design ancillary residential cabinetry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2012-05-26T17:40:00Z</dcterms:created>
  <dcterms:modified xsi:type="dcterms:W3CDTF">2012-05-26T17:40:00Z</dcterms:modified>
</cp:coreProperties>
</file>