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682A" w:rsidP="0056682A">
      <w:pPr>
        <w:pStyle w:val="Title"/>
      </w:pPr>
      <w:bookmarkStart w:id="0" w:name="_GoBack"/>
      <w:bookmarkEnd w:id="0"/>
      <w:r>
        <w:fldChar w:fldCharType="begin"/>
      </w:r>
      <w:r>
        <w:instrText xml:space="preserve"> TITLE   \* MERGEFORMAT </w:instrText>
      </w:r>
      <w:r>
        <w:fldChar w:fldCharType="separate"/>
      </w:r>
      <w:r>
        <w:t>LMFKB4003A Identify and document services required to support fitted furniture designs</w:t>
      </w:r>
      <w:r>
        <w:fldChar w:fldCharType="end"/>
      </w:r>
    </w:p>
    <w:p w:rsidR="0056682A" w:rsidP="0056682A">
      <w:pPr>
        <w:pStyle w:val="Version"/>
        <w:sectPr w:rsidSect="00AC59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59ED" w:rsidP="00AC59ED">
      <w:pPr>
        <w:pStyle w:val="SuperHeading"/>
      </w:pPr>
      <w:r w:rsidRPr="00AC59ED">
        <w:t xml:space="preserve">LMFKB4003A Identify and document services required to support fitted furniture designs </w:t>
      </w:r>
    </w:p>
    <w:p w:rsidR="00000000" w:rsidRPr="00AC59ED" w:rsidP="00AC59ED">
      <w:pPr>
        <w:pStyle w:val="Heading1"/>
      </w:pPr>
      <w:bookmarkStart w:id="1" w:name="O_90927"/>
      <w:bookmarkEnd w:id="1"/>
      <w:r w:rsidRPr="00AC59ED">
        <w:t>Modification History</w:t>
      </w:r>
    </w:p>
    <w:p w:rsidR="00000000" w:rsidRPr="00AC59ED" w:rsidP="00AC59ED">
      <w:pPr>
        <w:pStyle w:val="BodyText"/>
      </w:pPr>
      <w:r w:rsidRPr="00AC59ED">
        <w:t>Not applicable.</w:t>
      </w:r>
    </w:p>
    <w:p w:rsidR="00000000" w:rsidRPr="00AC59ED" w:rsidP="00AC59ED">
      <w:pPr>
        <w:pStyle w:val="AllowPageBreak"/>
      </w:pPr>
    </w:p>
    <w:p w:rsidR="00000000" w:rsidRPr="00AC59ED" w:rsidP="00AC59ED">
      <w:pPr>
        <w:pStyle w:val="Heading1"/>
      </w:pPr>
      <w:bookmarkStart w:id="2" w:name="O_90928"/>
      <w:bookmarkEnd w:id="2"/>
      <w:r w:rsidRPr="00AC59ED">
        <w:t>Unit Descrip</w:t>
      </w:r>
      <w:r w:rsidRPr="00AC59ED">
        <w:t>tor</w:t>
      </w:r>
    </w:p>
    <w:tbl>
      <w:tblPr>
        <w:tblW w:w="0" w:type="auto"/>
        <w:tblLayout w:type="fixed"/>
        <w:tblCellMar>
          <w:left w:w="62" w:type="dxa"/>
          <w:right w:w="62" w:type="dxa"/>
        </w:tblCellMar>
        <w:tblLook w:val="0000"/>
      </w:tblPr>
      <w:tblGrid>
        <w:gridCol w:w="2669"/>
        <w:gridCol w:w="5853"/>
      </w:tblGrid>
      <w:tr w:rsidTr="0056682A">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9ED">
            <w:pPr>
              <w:pStyle w:val="BodyText"/>
              <w:rPr>
                <w:lang w:val="en-NZ"/>
              </w:rPr>
            </w:pPr>
            <w:r w:rsidRPr="00AC59ED">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9ED" w:rsidP="00AC59ED">
            <w:pPr>
              <w:pStyle w:val="BodyText"/>
            </w:pPr>
            <w:r w:rsidRPr="00AC59ED">
              <w:t>This unit of competency covers the skills and knowledge required to assess available services and determine service requirements to achieve new fitted furniture design proposals. It includes determining and documenting service requireme</w:t>
            </w:r>
            <w:r w:rsidRPr="00AC59ED">
              <w:t>nts in order to achieve new designs such as those for a kitchen or bathroom application.</w:t>
            </w:r>
          </w:p>
        </w:tc>
      </w:tr>
    </w:tbl>
    <w:p w:rsidR="00000000" w:rsidRPr="00AC59ED" w:rsidP="00AC59ED">
      <w:pPr>
        <w:pStyle w:val="BodyText"/>
      </w:pPr>
    </w:p>
    <w:p w:rsidR="00000000" w:rsidRPr="00AC59ED" w:rsidP="00AC59ED">
      <w:pPr>
        <w:pStyle w:val="AllowPageBreak"/>
      </w:pPr>
    </w:p>
    <w:p w:rsidR="00000000" w:rsidRPr="00AC59ED" w:rsidP="00AC59ED">
      <w:pPr>
        <w:pStyle w:val="Heading1"/>
      </w:pPr>
      <w:bookmarkStart w:id="3" w:name="O_90929"/>
      <w:bookmarkEnd w:id="3"/>
      <w:r w:rsidRPr="00AC59ED">
        <w:t>Application of the Unit</w:t>
      </w:r>
    </w:p>
    <w:tbl>
      <w:tblPr>
        <w:tblW w:w="0" w:type="auto"/>
        <w:tblLayout w:type="fixed"/>
        <w:tblCellMar>
          <w:left w:w="62" w:type="dxa"/>
          <w:right w:w="62" w:type="dxa"/>
        </w:tblCellMar>
        <w:tblLook w:val="0000"/>
      </w:tblPr>
      <w:tblGrid>
        <w:gridCol w:w="2752"/>
        <w:gridCol w:w="5770"/>
      </w:tblGrid>
      <w:tr w:rsidTr="0056682A">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9ED">
            <w:pPr>
              <w:pStyle w:val="BodyText"/>
              <w:rPr>
                <w:lang w:val="en-NZ"/>
              </w:rPr>
            </w:pPr>
            <w:r w:rsidRPr="00AC59ED">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9ED" w:rsidP="00AC59ED">
            <w:pPr>
              <w:pStyle w:val="BodyText"/>
            </w:pPr>
            <w:r w:rsidRPr="00AC59ED">
              <w:t>This unit of competency applies to work conducted by designers in the determination of service requirements for fitted furniture applications such as kitchens and bathrooms.</w:t>
            </w:r>
          </w:p>
          <w:p w:rsidR="00000000" w:rsidRPr="00AC59ED" w:rsidP="00AC59ED">
            <w:pPr>
              <w:pStyle w:val="BodyText"/>
            </w:pPr>
            <w:r w:rsidRPr="00AC59ED">
              <w:t>This unit applies to the assessment of services such as plumbing, gas and electric</w:t>
            </w:r>
            <w:r w:rsidRPr="00AC59ED">
              <w:t xml:space="preserve">ity supply, air conditioning, ventilation, lighting and data to determine implications for new designs. </w:t>
            </w:r>
          </w:p>
          <w:p w:rsidR="00000000" w:rsidRPr="00AC59ED" w:rsidP="00AC59ED">
            <w:pPr>
              <w:pStyle w:val="BodyText"/>
            </w:pPr>
            <w:r w:rsidRPr="00AC59ED">
              <w:t>The application of this unit is limited to determining the service requirements for a design including location, number and types of taps, power outlet</w:t>
            </w:r>
            <w:r w:rsidRPr="00AC59ED">
              <w:t>s, exhausts, and so on, for a kitchen or bathroom space. The unit does not include layout of service pipes, wiring, conduits, and so on, or installation of services.</w:t>
            </w:r>
          </w:p>
        </w:tc>
      </w:tr>
    </w:tbl>
    <w:p w:rsidR="00000000" w:rsidRPr="00AC59ED" w:rsidP="00AC59ED">
      <w:pPr>
        <w:pStyle w:val="BodyText"/>
      </w:pPr>
    </w:p>
    <w:p w:rsidR="00000000" w:rsidRPr="00AC59ED" w:rsidP="00AC59ED">
      <w:pPr>
        <w:pStyle w:val="AllowPageBreak"/>
      </w:pPr>
    </w:p>
    <w:p w:rsidR="00000000" w:rsidRPr="00AC59ED" w:rsidP="00AC59ED">
      <w:pPr>
        <w:pStyle w:val="Heading1"/>
      </w:pPr>
      <w:bookmarkStart w:id="4" w:name="O_90930"/>
      <w:bookmarkEnd w:id="4"/>
      <w:r w:rsidRPr="00AC59ED">
        <w:t>Licensing/Regulatory Information</w:t>
      </w:r>
    </w:p>
    <w:p w:rsidR="00000000" w:rsidRPr="00AC59ED" w:rsidP="00AC59ED">
      <w:pPr>
        <w:pStyle w:val="BodyText"/>
      </w:pPr>
      <w:r w:rsidRPr="00AC59ED">
        <w:t>Not applicable.</w:t>
      </w:r>
    </w:p>
    <w:p w:rsidR="00000000" w:rsidRPr="00AC59ED" w:rsidP="00AC59ED">
      <w:pPr>
        <w:pStyle w:val="AllowPageBreak"/>
      </w:pPr>
    </w:p>
    <w:p w:rsidR="00000000" w:rsidRPr="00AC59ED" w:rsidP="00AC59ED">
      <w:pPr>
        <w:pStyle w:val="Heading1"/>
      </w:pPr>
      <w:bookmarkStart w:id="5" w:name="O_90931"/>
      <w:bookmarkEnd w:id="5"/>
      <w:r w:rsidRPr="00AC59ED">
        <w:t>Pre-Requi</w:t>
      </w:r>
      <w:r w:rsidRPr="00AC59ED">
        <w:t>sites</w:t>
      </w:r>
    </w:p>
    <w:tbl>
      <w:tblPr>
        <w:tblW w:w="0" w:type="auto"/>
        <w:tblLayout w:type="fixed"/>
        <w:tblCellMar>
          <w:left w:w="62" w:type="dxa"/>
          <w:right w:w="62" w:type="dxa"/>
        </w:tblCellMar>
        <w:tblLook w:val="0000"/>
      </w:tblPr>
      <w:tblGrid>
        <w:gridCol w:w="2775"/>
        <w:gridCol w:w="1295"/>
        <w:gridCol w:w="4452"/>
      </w:tblGrid>
      <w:tr w:rsidTr="0056682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9ED">
            <w:pPr>
              <w:pStyle w:val="BodyText"/>
              <w:rPr>
                <w:lang w:val="en-NZ"/>
              </w:rPr>
            </w:pPr>
            <w:r w:rsidRPr="00AC59E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9ED">
            <w:pPr>
              <w:pStyle w:val="BodyText"/>
              <w:rPr>
                <w:lang w:val="en-NZ"/>
              </w:rPr>
            </w:pPr>
          </w:p>
        </w:tc>
      </w:tr>
      <w:tr w:rsidTr="0056682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9ED">
            <w:pPr>
              <w:pStyle w:val="BodyText"/>
              <w:rPr>
                <w:lang w:val="en-NZ"/>
              </w:rPr>
            </w:pPr>
          </w:p>
        </w:tc>
      </w:tr>
      <w:tr w:rsidTr="0056682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9ED" w:rsidP="00AC59ED">
            <w:pPr>
              <w:pStyle w:val="BodyText"/>
            </w:pPr>
          </w:p>
        </w:tc>
      </w:tr>
    </w:tbl>
    <w:p w:rsidR="00000000" w:rsidRPr="00AC59ED" w:rsidP="00AC59ED">
      <w:pPr>
        <w:pStyle w:val="BodyText"/>
      </w:pPr>
    </w:p>
    <w:p w:rsidR="00000000" w:rsidRPr="00AC59ED" w:rsidP="00AC59ED">
      <w:pPr>
        <w:pStyle w:val="AllowPageBreak"/>
      </w:pPr>
    </w:p>
    <w:p w:rsidR="00000000" w:rsidRPr="00AC59ED" w:rsidP="00AC59ED">
      <w:pPr>
        <w:pStyle w:val="Heading1"/>
      </w:pPr>
      <w:bookmarkStart w:id="6" w:name="O_90932"/>
      <w:bookmarkEnd w:id="6"/>
      <w:r w:rsidRPr="00AC59ED">
        <w:t>Employability Skills Information</w:t>
      </w:r>
    </w:p>
    <w:tbl>
      <w:tblPr>
        <w:tblW w:w="0" w:type="auto"/>
        <w:tblLayout w:type="fixed"/>
        <w:tblCellMar>
          <w:left w:w="62" w:type="dxa"/>
          <w:right w:w="62" w:type="dxa"/>
        </w:tblCellMar>
        <w:tblLook w:val="0000"/>
      </w:tblPr>
      <w:tblGrid>
        <w:gridCol w:w="2802"/>
        <w:gridCol w:w="5720"/>
      </w:tblGrid>
      <w:tr w:rsidTr="0056682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9ED">
            <w:pPr>
              <w:pStyle w:val="BodyText"/>
              <w:rPr>
                <w:lang w:val="en-NZ"/>
              </w:rPr>
            </w:pPr>
            <w:r w:rsidRPr="00AC59E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9ED" w:rsidP="00AC59ED">
            <w:pPr>
              <w:pStyle w:val="BodyText"/>
            </w:pPr>
            <w:r w:rsidRPr="00AC59ED">
              <w:t>This unit contains employability skills.</w:t>
            </w:r>
          </w:p>
        </w:tc>
      </w:tr>
    </w:tbl>
    <w:p w:rsidR="00000000" w:rsidRPr="00AC59ED" w:rsidP="00AC59ED">
      <w:pPr>
        <w:pStyle w:val="BodyText"/>
      </w:pPr>
    </w:p>
    <w:p w:rsidR="00000000" w:rsidRPr="00AC59ED" w:rsidP="00AC59ED">
      <w:pPr>
        <w:pStyle w:val="AllowPageBreak"/>
      </w:pPr>
    </w:p>
    <w:p w:rsidR="00000000" w:rsidRPr="00AC59ED" w:rsidP="00AC59ED">
      <w:pPr>
        <w:pStyle w:val="Heading1"/>
      </w:pPr>
      <w:bookmarkStart w:id="7" w:name="O_90933"/>
      <w:bookmarkEnd w:id="7"/>
      <w:r w:rsidRPr="00AC59ED">
        <w:t>Elements and Performance Criteria Pre-Content</w:t>
      </w:r>
    </w:p>
    <w:tbl>
      <w:tblPr>
        <w:tblW w:w="0" w:type="auto"/>
        <w:tblLayout w:type="fixed"/>
        <w:tblCellMar>
          <w:left w:w="62" w:type="dxa"/>
          <w:right w:w="62" w:type="dxa"/>
        </w:tblCellMar>
        <w:tblLook w:val="0000"/>
      </w:tblPr>
      <w:tblGrid>
        <w:gridCol w:w="2568"/>
        <w:gridCol w:w="5954"/>
      </w:tblGrid>
      <w:tr w:rsidTr="0056682A">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9ED">
            <w:pPr>
              <w:pStyle w:val="BodyText"/>
              <w:rPr>
                <w:lang w:val="en-NZ"/>
              </w:rPr>
            </w:pPr>
            <w:r w:rsidRPr="00AC59ED">
              <w:t>Elements describe the essential outcomes of a unit of competency.</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9ED" w:rsidP="00AC59ED">
            <w:pPr>
              <w:pStyle w:val="BodyText"/>
            </w:pPr>
            <w:r w:rsidRPr="00AC59ED">
              <w:t>Performance criteria describe the performance needed to demonstrate achievement of the element. Where bold italicised text is used, further information is detailed in the required skills and</w:t>
            </w:r>
            <w:r w:rsidRPr="00AC59ED">
              <w:t xml:space="preserve"> knowledge section and the range statement. Assessment of performance is to be consistent with the evidence guide.</w:t>
            </w:r>
          </w:p>
        </w:tc>
      </w:tr>
    </w:tbl>
    <w:p w:rsidR="00000000" w:rsidRPr="00AC59ED" w:rsidP="00AC59ED">
      <w:pPr>
        <w:pStyle w:val="BodyText"/>
      </w:pPr>
    </w:p>
    <w:p w:rsidR="00000000" w:rsidRPr="00AC59ED" w:rsidP="00AC59ED">
      <w:pPr>
        <w:pStyle w:val="AllowPageBreak"/>
      </w:pPr>
    </w:p>
    <w:p w:rsidR="00000000" w:rsidRPr="00AC59ED" w:rsidP="00AC59ED">
      <w:pPr>
        <w:pStyle w:val="Heading1"/>
      </w:pPr>
      <w:bookmarkStart w:id="8" w:name="O_90934"/>
      <w:bookmarkEnd w:id="8"/>
      <w:r w:rsidRPr="00AC59ED">
        <w:t>Elements and Performance Criteria</w:t>
      </w:r>
    </w:p>
    <w:tbl>
      <w:tblPr>
        <w:tblW w:w="0" w:type="auto"/>
        <w:tblLayout w:type="fixed"/>
        <w:tblCellMar>
          <w:left w:w="62" w:type="dxa"/>
          <w:right w:w="62" w:type="dxa"/>
        </w:tblCellMar>
        <w:tblLook w:val="0000"/>
      </w:tblPr>
      <w:tblGrid>
        <w:gridCol w:w="2568"/>
        <w:gridCol w:w="5954"/>
      </w:tblGrid>
      <w:tr w:rsidTr="0056682A">
        <w:tblPrEx>
          <w:tblW w:w="0" w:type="auto"/>
          <w:tblLayout w:type="fixed"/>
          <w:tblCellMar>
            <w:left w:w="62" w:type="dxa"/>
            <w:right w:w="62" w:type="dxa"/>
          </w:tblCellMar>
          <w:tblLook w:val="0000"/>
        </w:tblPrEx>
        <w:trPr>
          <w:tblHeader/>
        </w:trPr>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9ED" w:rsidP="00AC59ED">
            <w:pPr>
              <w:pStyle w:val="BodyText"/>
            </w:pPr>
            <w:r w:rsidRPr="00AC59ED">
              <w:rPr>
                <w:rStyle w:val="SpecialBold"/>
              </w:rPr>
              <w:t>ELEMENT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9ED">
            <w:pPr>
              <w:pStyle w:val="BodyText"/>
              <w:rPr>
                <w:lang w:val="en-NZ"/>
              </w:rPr>
            </w:pPr>
            <w:r w:rsidRPr="00AC59ED">
              <w:rPr>
                <w:rStyle w:val="SpecialBold"/>
              </w:rPr>
              <w:t>PERFORMANCE CRITERIA</w:t>
            </w:r>
          </w:p>
        </w:tc>
      </w:tr>
      <w:tr w:rsidTr="0056682A">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9ED">
            <w:pPr>
              <w:pStyle w:val="List"/>
              <w:rPr>
                <w:lang w:val="en-NZ"/>
              </w:rPr>
            </w:pPr>
            <w:r w:rsidRPr="00AC59ED">
              <w:t>1.</w:t>
            </w:r>
            <w:r w:rsidRPr="00AC59ED">
              <w:tab/>
              <w:t>Identify and document available services</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9ED" w:rsidP="00AC59ED">
            <w:pPr>
              <w:pStyle w:val="List2"/>
            </w:pPr>
            <w:r w:rsidRPr="00AC59ED">
              <w:t>1.1.</w:t>
            </w:r>
            <w:r w:rsidRPr="00AC59ED">
              <w:tab/>
            </w:r>
            <w:r w:rsidRPr="00AC59ED">
              <w:t>Access is arranged with client</w:t>
            </w:r>
          </w:p>
          <w:p w:rsidR="00000000" w:rsidRPr="00AC59ED" w:rsidP="00AC59ED">
            <w:pPr>
              <w:pStyle w:val="List2"/>
            </w:pPr>
            <w:r w:rsidRPr="00AC59ED">
              <w:t>1.2.</w:t>
            </w:r>
            <w:r w:rsidRPr="00AC59ED">
              <w:tab/>
              <w:t xml:space="preserve">On-site occupational health and safety (OHS) procedures are followed </w:t>
            </w:r>
          </w:p>
          <w:p w:rsidR="00000000" w:rsidRPr="00AC59ED" w:rsidP="00AC59ED">
            <w:pPr>
              <w:pStyle w:val="List2"/>
            </w:pPr>
            <w:r w:rsidRPr="00AC59ED">
              <w:t>1.3.</w:t>
            </w:r>
            <w:r w:rsidRPr="00AC59ED">
              <w:tab/>
              <w:t>Plumbing, water outlets and drainage features are located and documented on site diagrams or plans</w:t>
            </w:r>
          </w:p>
          <w:p w:rsidR="00000000" w:rsidRPr="00AC59ED" w:rsidP="00AC59ED">
            <w:pPr>
              <w:pStyle w:val="List2"/>
            </w:pPr>
            <w:r w:rsidRPr="00AC59ED">
              <w:t>1.4.</w:t>
            </w:r>
            <w:r w:rsidRPr="00AC59ED">
              <w:tab/>
              <w:t>Electrical and data outlets are located a</w:t>
            </w:r>
            <w:r w:rsidRPr="00AC59ED">
              <w:t>nd documented on site diagrams or plans</w:t>
            </w:r>
          </w:p>
          <w:p w:rsidR="00000000" w:rsidRPr="00AC59ED" w:rsidP="00AC59ED">
            <w:pPr>
              <w:pStyle w:val="List2"/>
            </w:pPr>
            <w:r w:rsidRPr="00AC59ED">
              <w:t>1.5.</w:t>
            </w:r>
            <w:r w:rsidRPr="00AC59ED">
              <w:tab/>
              <w:t xml:space="preserve">Location and type of </w:t>
            </w:r>
            <w:r w:rsidRPr="00AC59ED">
              <w:rPr>
                <w:rStyle w:val="BoldandItalics"/>
              </w:rPr>
              <w:t>lighting sources</w:t>
            </w:r>
            <w:r w:rsidRPr="00AC59ED">
              <w:t xml:space="preserve"> are located and documented on site diagrams or plans</w:t>
            </w:r>
          </w:p>
          <w:p w:rsidR="00000000" w:rsidRPr="00AC59ED" w:rsidP="00AC59ED">
            <w:pPr>
              <w:pStyle w:val="List2"/>
            </w:pPr>
            <w:r w:rsidRPr="00AC59ED">
              <w:t>1.6.</w:t>
            </w:r>
            <w:r w:rsidRPr="00AC59ED">
              <w:tab/>
            </w:r>
            <w:r w:rsidRPr="00AC59ED">
              <w:rPr>
                <w:rStyle w:val="BoldandItalics"/>
              </w:rPr>
              <w:t>Type and capacity of services</w:t>
            </w:r>
            <w:r w:rsidRPr="00AC59ED">
              <w:t xml:space="preserve"> are identified and details documented </w:t>
            </w:r>
          </w:p>
          <w:p w:rsidR="00000000" w:rsidRPr="00AC59ED" w:rsidP="00AC59ED">
            <w:pPr>
              <w:pStyle w:val="List2"/>
            </w:pPr>
            <w:r w:rsidRPr="00AC59ED">
              <w:t>1.7.</w:t>
            </w:r>
            <w:r w:rsidRPr="00AC59ED">
              <w:tab/>
              <w:t>Measurements are taken to inform layout d</w:t>
            </w:r>
            <w:r w:rsidRPr="00AC59ED">
              <w:t xml:space="preserve">ocumentation </w:t>
            </w:r>
          </w:p>
          <w:p w:rsidR="00000000" w:rsidP="00AC59ED">
            <w:pPr>
              <w:pStyle w:val="List2"/>
              <w:rPr>
                <w:lang w:val="en-NZ"/>
              </w:rPr>
            </w:pPr>
            <w:r w:rsidRPr="00AC59ED">
              <w:t>1.8.</w:t>
            </w:r>
            <w:r w:rsidRPr="00AC59ED">
              <w:tab/>
              <w:t>Industry symbols and protocols are used to document information about services</w:t>
            </w:r>
          </w:p>
        </w:tc>
      </w:tr>
      <w:tr w:rsidTr="0056682A">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9ED">
            <w:pPr>
              <w:pStyle w:val="List"/>
              <w:rPr>
                <w:lang w:val="en-NZ"/>
              </w:rPr>
            </w:pPr>
            <w:r w:rsidRPr="00AC59ED">
              <w:t>2.</w:t>
            </w:r>
            <w:r w:rsidRPr="00AC59ED">
              <w:tab/>
              <w:t>Examine implications of services on design</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9ED" w:rsidP="00AC59ED">
            <w:pPr>
              <w:pStyle w:val="List2"/>
            </w:pPr>
            <w:r w:rsidRPr="00AC59ED">
              <w:t>2.1.</w:t>
            </w:r>
            <w:r w:rsidRPr="00AC59ED">
              <w:tab/>
              <w:t xml:space="preserve">Design brief, drawings and plans are examined to determine intentions or options for services </w:t>
            </w:r>
          </w:p>
          <w:p w:rsidR="00000000" w:rsidRPr="00AC59ED" w:rsidP="00AC59ED">
            <w:pPr>
              <w:pStyle w:val="List2"/>
            </w:pPr>
            <w:r w:rsidRPr="00AC59ED">
              <w:t>2.2.</w:t>
            </w:r>
            <w:r w:rsidRPr="00AC59ED">
              <w:tab/>
              <w:t>Detail</w:t>
            </w:r>
            <w:r w:rsidRPr="00AC59ED">
              <w:t>s obtained from site are assessed against design information</w:t>
            </w:r>
          </w:p>
          <w:p w:rsidR="00000000" w:rsidRPr="00AC59ED" w:rsidP="00AC59ED">
            <w:pPr>
              <w:pStyle w:val="List2"/>
            </w:pPr>
            <w:r w:rsidRPr="00AC59ED">
              <w:t>2.3.</w:t>
            </w:r>
            <w:r w:rsidRPr="00AC59ED">
              <w:tab/>
              <w:t>Appliances identified in the design brief are identified and implications on services examined</w:t>
            </w:r>
          </w:p>
          <w:p w:rsidR="00000000" w:rsidRPr="00AC59ED" w:rsidP="00AC59ED">
            <w:pPr>
              <w:pStyle w:val="List2"/>
            </w:pPr>
            <w:r w:rsidRPr="00AC59ED">
              <w:t>2.4.</w:t>
            </w:r>
            <w:r w:rsidRPr="00AC59ED">
              <w:tab/>
              <w:t>Compliance issues relating to the location of services are identified</w:t>
            </w:r>
          </w:p>
          <w:p w:rsidR="00000000" w:rsidP="00AC59ED">
            <w:pPr>
              <w:pStyle w:val="List2"/>
              <w:rPr>
                <w:lang w:val="en-NZ"/>
              </w:rPr>
            </w:pPr>
            <w:r w:rsidRPr="00AC59ED">
              <w:t>2.5.</w:t>
            </w:r>
            <w:r w:rsidRPr="00AC59ED">
              <w:tab/>
            </w:r>
            <w:r w:rsidRPr="00AC59ED">
              <w:rPr>
                <w:rStyle w:val="BoldandItalics"/>
              </w:rPr>
              <w:t>Implications of current services on design</w:t>
            </w:r>
            <w:r w:rsidRPr="00AC59ED">
              <w:t xml:space="preserve"> are determined</w:t>
            </w:r>
          </w:p>
        </w:tc>
      </w:tr>
      <w:tr w:rsidTr="0056682A">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9ED">
            <w:pPr>
              <w:pStyle w:val="List"/>
              <w:rPr>
                <w:lang w:val="en-NZ"/>
              </w:rPr>
            </w:pPr>
            <w:r w:rsidRPr="00AC59ED">
              <w:t>3.</w:t>
            </w:r>
            <w:r w:rsidRPr="00AC59ED">
              <w:tab/>
              <w:t>Determine and document lighting and electrical system layout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9ED" w:rsidP="00AC59ED">
            <w:pPr>
              <w:pStyle w:val="List2"/>
            </w:pPr>
            <w:r w:rsidRPr="00AC59ED">
              <w:t>3.1.</w:t>
            </w:r>
            <w:r w:rsidRPr="00AC59ED">
              <w:tab/>
              <w:t xml:space="preserve">Requirements of the lighting and electrical system layout are ascertained from the design brief </w:t>
            </w:r>
          </w:p>
          <w:p w:rsidR="00000000" w:rsidRPr="00AC59ED" w:rsidP="00AC59ED">
            <w:pPr>
              <w:pStyle w:val="List2"/>
            </w:pPr>
            <w:r w:rsidRPr="00AC59ED">
              <w:t>3.2.</w:t>
            </w:r>
            <w:r w:rsidRPr="00AC59ED">
              <w:tab/>
              <w:t>Lighting is assessed for e</w:t>
            </w:r>
            <w:r w:rsidRPr="00AC59ED">
              <w:t>ffect and suitability to functional and ambience requirements</w:t>
            </w:r>
          </w:p>
          <w:p w:rsidR="00000000" w:rsidRPr="00AC59ED" w:rsidP="00AC59ED">
            <w:pPr>
              <w:pStyle w:val="List2"/>
            </w:pPr>
            <w:r w:rsidRPr="00AC59ED">
              <w:t>3.3.</w:t>
            </w:r>
            <w:r w:rsidRPr="00AC59ED">
              <w:tab/>
            </w:r>
            <w:r w:rsidRPr="00AC59ED">
              <w:rPr>
                <w:rStyle w:val="BoldandItalics"/>
              </w:rPr>
              <w:t>Performance and characteristics</w:t>
            </w:r>
            <w:r w:rsidRPr="00AC59ED">
              <w:t xml:space="preserve"> required of </w:t>
            </w:r>
            <w:r w:rsidRPr="00AC59ED">
              <w:rPr>
                <w:rStyle w:val="BoldandItalics"/>
              </w:rPr>
              <w:t>electrical products</w:t>
            </w:r>
            <w:r w:rsidRPr="00AC59ED">
              <w:t xml:space="preserve"> are assessed and reviewed </w:t>
            </w:r>
          </w:p>
          <w:p w:rsidR="00000000" w:rsidRPr="00AC59ED" w:rsidP="00AC59ED">
            <w:pPr>
              <w:pStyle w:val="List2"/>
            </w:pPr>
            <w:r w:rsidRPr="00AC59ED">
              <w:t>3.4.</w:t>
            </w:r>
            <w:r w:rsidRPr="00AC59ED">
              <w:tab/>
            </w:r>
            <w:r w:rsidRPr="00AC59ED">
              <w:rPr>
                <w:rStyle w:val="BoldandItalics"/>
              </w:rPr>
              <w:t>Environmental considerations</w:t>
            </w:r>
            <w:r w:rsidRPr="00AC59ED">
              <w:t xml:space="preserve"> are analysed in respect of the lighting and electrical system la</w:t>
            </w:r>
            <w:r w:rsidRPr="00AC59ED">
              <w:t>yout</w:t>
            </w:r>
          </w:p>
          <w:p w:rsidR="00000000" w:rsidRPr="00AC59ED" w:rsidP="00AC59ED">
            <w:pPr>
              <w:pStyle w:val="List2"/>
            </w:pPr>
            <w:r w:rsidRPr="00AC59ED">
              <w:t>3.5.</w:t>
            </w:r>
            <w:r w:rsidRPr="00AC59ED">
              <w:tab/>
              <w:t>Ergonomic, anthropometric and proxemic principles are assessed in respect of the lighting and electrical system layout and the intended products</w:t>
            </w:r>
          </w:p>
          <w:p w:rsidR="00000000" w:rsidRPr="00AC59ED" w:rsidP="00AC59ED">
            <w:pPr>
              <w:pStyle w:val="List2"/>
            </w:pPr>
            <w:r w:rsidRPr="00AC59ED">
              <w:t>3.6.</w:t>
            </w:r>
            <w:r w:rsidRPr="00AC59ED">
              <w:tab/>
            </w:r>
            <w:r w:rsidRPr="00AC59ED">
              <w:rPr>
                <w:rStyle w:val="BoldandItalics"/>
              </w:rPr>
              <w:t>Costs</w:t>
            </w:r>
            <w:r w:rsidRPr="00AC59ED">
              <w:t xml:space="preserve"> associated with purchasing and obtaining the products are analysed and documented</w:t>
            </w:r>
          </w:p>
          <w:p w:rsidR="00000000" w:rsidRPr="00AC59ED" w:rsidP="00AC59ED">
            <w:pPr>
              <w:pStyle w:val="List2"/>
            </w:pPr>
            <w:r w:rsidRPr="00AC59ED">
              <w:t>3.7.</w:t>
            </w:r>
            <w:r w:rsidRPr="00AC59ED">
              <w:tab/>
              <w:t>Ele</w:t>
            </w:r>
            <w:r w:rsidRPr="00AC59ED">
              <w:t>ctrical contractors are consulted as required to confirm implications on design</w:t>
            </w:r>
          </w:p>
          <w:p w:rsidR="00000000" w:rsidP="00AC59ED">
            <w:pPr>
              <w:pStyle w:val="List2"/>
              <w:rPr>
                <w:lang w:val="en-NZ"/>
              </w:rPr>
            </w:pPr>
            <w:r w:rsidRPr="00AC59ED">
              <w:t>3.8.</w:t>
            </w:r>
            <w:r w:rsidRPr="00AC59ED">
              <w:tab/>
              <w:t>Lighting and electrical system layout is determined to meet the design brief</w:t>
            </w:r>
          </w:p>
        </w:tc>
      </w:tr>
      <w:tr w:rsidTr="0056682A">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9ED">
            <w:pPr>
              <w:pStyle w:val="List"/>
              <w:rPr>
                <w:lang w:val="en-NZ"/>
              </w:rPr>
            </w:pPr>
            <w:r w:rsidRPr="00AC59ED">
              <w:t>4.</w:t>
            </w:r>
            <w:r w:rsidRPr="00AC59ED">
              <w:tab/>
              <w:t>Determine and document plumbing system layout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9ED" w:rsidP="00AC59ED">
            <w:pPr>
              <w:pStyle w:val="List2"/>
            </w:pPr>
            <w:r w:rsidRPr="00AC59ED">
              <w:t>4.1.</w:t>
            </w:r>
            <w:r w:rsidRPr="00AC59ED">
              <w:tab/>
              <w:t>Requirements of the plumbing system are</w:t>
            </w:r>
            <w:r w:rsidRPr="00AC59ED">
              <w:t xml:space="preserve"> ascertained from the design brief </w:t>
            </w:r>
          </w:p>
          <w:p w:rsidR="00000000" w:rsidRPr="00AC59ED" w:rsidP="00AC59ED">
            <w:pPr>
              <w:pStyle w:val="List2"/>
            </w:pPr>
            <w:r w:rsidRPr="00AC59ED">
              <w:t>4.2.</w:t>
            </w:r>
            <w:r w:rsidRPr="00AC59ED">
              <w:tab/>
              <w:t xml:space="preserve">Performance and characteristics required of </w:t>
            </w:r>
            <w:r w:rsidRPr="00AC59ED">
              <w:rPr>
                <w:rStyle w:val="BoldandItalics"/>
              </w:rPr>
              <w:t>plumbing products</w:t>
            </w:r>
            <w:r w:rsidRPr="00AC59ED">
              <w:t xml:space="preserve"> are assessed and reviewed </w:t>
            </w:r>
          </w:p>
          <w:p w:rsidR="00000000" w:rsidRPr="00AC59ED" w:rsidP="00AC59ED">
            <w:pPr>
              <w:pStyle w:val="List2"/>
            </w:pPr>
            <w:r w:rsidRPr="00AC59ED">
              <w:t>4.3.</w:t>
            </w:r>
            <w:r w:rsidRPr="00AC59ED">
              <w:tab/>
              <w:t>Gas requirements are determined and included in system layout</w:t>
            </w:r>
          </w:p>
          <w:p w:rsidR="00000000" w:rsidRPr="00AC59ED" w:rsidP="00AC59ED">
            <w:pPr>
              <w:pStyle w:val="List2"/>
            </w:pPr>
            <w:r w:rsidRPr="00AC59ED">
              <w:t>4.4.</w:t>
            </w:r>
            <w:r w:rsidRPr="00AC59ED">
              <w:tab/>
              <w:t>Environmental considerations are analysed in respect o</w:t>
            </w:r>
            <w:r w:rsidRPr="00AC59ED">
              <w:t>f the plumbing system layout</w:t>
            </w:r>
          </w:p>
          <w:p w:rsidR="00000000" w:rsidRPr="00AC59ED" w:rsidP="00AC59ED">
            <w:pPr>
              <w:pStyle w:val="List2"/>
            </w:pPr>
            <w:r w:rsidRPr="00AC59ED">
              <w:t>4.5.</w:t>
            </w:r>
            <w:r w:rsidRPr="00AC59ED">
              <w:tab/>
              <w:t>Ergonomic, anthropometric and proxemic principles are assessed in respect of the plumbing system layout and the intended products</w:t>
            </w:r>
          </w:p>
          <w:p w:rsidR="00000000" w:rsidRPr="00AC59ED" w:rsidP="00AC59ED">
            <w:pPr>
              <w:pStyle w:val="List2"/>
            </w:pPr>
            <w:r w:rsidRPr="00AC59ED">
              <w:t>4.6.</w:t>
            </w:r>
            <w:r w:rsidRPr="00AC59ED">
              <w:tab/>
              <w:t>Costs associated with purchasing and obtaining the products are analysed and documented</w:t>
            </w:r>
          </w:p>
          <w:p w:rsidR="00000000" w:rsidRPr="00AC59ED" w:rsidP="00AC59ED">
            <w:pPr>
              <w:pStyle w:val="List2"/>
            </w:pPr>
            <w:r w:rsidRPr="00AC59ED">
              <w:t>4.7.</w:t>
            </w:r>
            <w:r w:rsidRPr="00AC59ED">
              <w:tab/>
              <w:t>Plumbing contractors are consulted as required to confirm implications on design</w:t>
            </w:r>
          </w:p>
          <w:p w:rsidR="00000000" w:rsidP="00AC59ED">
            <w:pPr>
              <w:pStyle w:val="List2"/>
              <w:rPr>
                <w:lang w:val="en-NZ"/>
              </w:rPr>
            </w:pPr>
            <w:r w:rsidRPr="00AC59ED">
              <w:t>4.8.</w:t>
            </w:r>
            <w:r w:rsidRPr="00AC59ED">
              <w:tab/>
              <w:t>Plumbing layout is determined to meet the design brief</w:t>
            </w:r>
          </w:p>
        </w:tc>
      </w:tr>
      <w:tr w:rsidTr="0056682A">
        <w:tblPrEx>
          <w:tblW w:w="0" w:type="auto"/>
          <w:tblLayout w:type="fixed"/>
          <w:tblCellMar>
            <w:left w:w="62" w:type="dxa"/>
            <w:right w:w="62" w:type="dxa"/>
          </w:tblCellMar>
          <w:tblLook w:val="0000"/>
        </w:tblPrEx>
        <w:tc>
          <w:tcPr>
            <w:tcW w:w="25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9ED">
            <w:pPr>
              <w:pStyle w:val="List"/>
              <w:rPr>
                <w:lang w:val="en-NZ"/>
              </w:rPr>
            </w:pPr>
            <w:r w:rsidRPr="00AC59ED">
              <w:t>5.</w:t>
            </w:r>
            <w:r w:rsidRPr="00AC59ED">
              <w:tab/>
              <w:t>Complete layout documentation</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9ED" w:rsidP="00AC59ED">
            <w:pPr>
              <w:pStyle w:val="List2"/>
            </w:pPr>
            <w:r w:rsidRPr="00AC59ED">
              <w:t>5.1.</w:t>
            </w:r>
            <w:r w:rsidRPr="00AC59ED">
              <w:tab/>
            </w:r>
            <w:r w:rsidRPr="00AC59ED">
              <w:rPr>
                <w:rStyle w:val="BoldandItalics"/>
              </w:rPr>
              <w:t>Sketches and drawings</w:t>
            </w:r>
            <w:r w:rsidRPr="00AC59ED">
              <w:t xml:space="preserve"> are completed to identify the layout of electric</w:t>
            </w:r>
            <w:r w:rsidRPr="00AC59ED">
              <w:t xml:space="preserve">al and lighting system and products </w:t>
            </w:r>
          </w:p>
          <w:p w:rsidR="00000000" w:rsidRPr="00AC59ED" w:rsidP="00AC59ED">
            <w:pPr>
              <w:pStyle w:val="List2"/>
            </w:pPr>
            <w:r w:rsidRPr="00AC59ED">
              <w:t>5.2.</w:t>
            </w:r>
            <w:r w:rsidRPr="00AC59ED">
              <w:tab/>
              <w:t xml:space="preserve">Sketches and drawings are completed to identify the layout of plumbing system and products </w:t>
            </w:r>
          </w:p>
          <w:p w:rsidR="00000000" w:rsidRPr="00AC59ED" w:rsidP="00AC59ED">
            <w:pPr>
              <w:pStyle w:val="List2"/>
            </w:pPr>
            <w:r w:rsidRPr="00AC59ED">
              <w:t>5.3.</w:t>
            </w:r>
            <w:r w:rsidRPr="00AC59ED">
              <w:tab/>
              <w:t xml:space="preserve">Sketches and drawings are completed to industry standards </w:t>
            </w:r>
          </w:p>
          <w:p w:rsidR="00000000" w:rsidRPr="00AC59ED" w:rsidP="00AC59ED">
            <w:pPr>
              <w:pStyle w:val="List2"/>
            </w:pPr>
            <w:r w:rsidRPr="00AC59ED">
              <w:t>5.4.</w:t>
            </w:r>
            <w:r w:rsidRPr="00AC59ED">
              <w:tab/>
              <w:t>Specifications are documented according to industry s</w:t>
            </w:r>
            <w:r w:rsidRPr="00AC59ED">
              <w:t>tandards</w:t>
            </w:r>
          </w:p>
        </w:tc>
      </w:tr>
    </w:tbl>
    <w:p w:rsidR="00000000" w:rsidRPr="00AC59ED" w:rsidP="00AC59ED">
      <w:pPr>
        <w:pStyle w:val="BodyText"/>
      </w:pPr>
    </w:p>
    <w:p w:rsidR="00000000" w:rsidRPr="00AC59ED" w:rsidP="00AC59ED">
      <w:pPr>
        <w:pStyle w:val="AllowPageBreak"/>
      </w:pPr>
    </w:p>
    <w:p w:rsidR="00000000" w:rsidRPr="00AC59ED" w:rsidP="00AC59ED">
      <w:pPr>
        <w:pStyle w:val="Heading1"/>
      </w:pPr>
      <w:bookmarkStart w:id="9" w:name="O_90935"/>
      <w:bookmarkEnd w:id="9"/>
      <w:r w:rsidRPr="00AC59ED">
        <w:t>Required Skills and Knowledge</w:t>
      </w:r>
    </w:p>
    <w:tbl>
      <w:tblPr>
        <w:tblW w:w="0" w:type="auto"/>
        <w:tblLayout w:type="fixed"/>
        <w:tblCellMar>
          <w:left w:w="62" w:type="dxa"/>
          <w:right w:w="62" w:type="dxa"/>
        </w:tblCellMar>
        <w:tblLook w:val="0000"/>
      </w:tblPr>
      <w:tblGrid>
        <w:gridCol w:w="8522"/>
      </w:tblGrid>
      <w:tr w:rsidTr="0056682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C59ED">
            <w:pPr>
              <w:pStyle w:val="BodyText"/>
              <w:rPr>
                <w:lang w:val="en-NZ"/>
              </w:rPr>
            </w:pPr>
            <w:r w:rsidRPr="00AC59ED">
              <w:rPr>
                <w:rStyle w:val="SpecialBold"/>
              </w:rPr>
              <w:t>REQUIRED SKILLS AND KNOWLEDGE</w:t>
            </w:r>
          </w:p>
        </w:tc>
      </w:tr>
      <w:tr w:rsidTr="0056682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C59ED">
            <w:pPr>
              <w:pStyle w:val="BodyText"/>
              <w:rPr>
                <w:lang w:val="en-NZ"/>
              </w:rPr>
            </w:pPr>
            <w:r w:rsidRPr="00AC59ED">
              <w:t>This section describes the skills and knowledge required for this unit.</w:t>
            </w:r>
          </w:p>
        </w:tc>
      </w:tr>
      <w:tr w:rsidTr="005668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9ED">
            <w:pPr>
              <w:pStyle w:val="BodyText"/>
              <w:rPr>
                <w:lang w:val="en-NZ"/>
              </w:rPr>
            </w:pPr>
            <w:r w:rsidRPr="00AC59ED">
              <w:rPr>
                <w:rStyle w:val="SpecialBold"/>
              </w:rPr>
              <w:t>Required skills</w:t>
            </w:r>
          </w:p>
        </w:tc>
      </w:tr>
      <w:tr w:rsidTr="005668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9ED" w:rsidP="00AC59ED">
            <w:pPr>
              <w:pStyle w:val="ListBullet"/>
            </w:pPr>
            <w:r w:rsidRPr="00AC59ED">
              <w:t>Accessing and interpreting workplace information</w:t>
            </w:r>
          </w:p>
          <w:p w:rsidR="00000000" w:rsidRPr="00AC59ED" w:rsidP="00AC59ED">
            <w:pPr>
              <w:pStyle w:val="ListBullet"/>
            </w:pPr>
            <w:r w:rsidRPr="00AC59ED">
              <w:t>Interpreting and applying workplace terminology and documentation protocols</w:t>
            </w:r>
          </w:p>
          <w:p w:rsidR="00000000" w:rsidRPr="00AC59ED" w:rsidP="00AC59ED">
            <w:pPr>
              <w:pStyle w:val="ListBullet"/>
            </w:pPr>
            <w:r w:rsidRPr="00AC59ED">
              <w:t>Measuring</w:t>
            </w:r>
          </w:p>
          <w:p w:rsidR="00000000" w:rsidRPr="00AC59ED" w:rsidP="00AC59ED">
            <w:pPr>
              <w:pStyle w:val="ListBullet"/>
            </w:pPr>
            <w:r w:rsidRPr="00AC59ED">
              <w:t>Accessing information on electrical, lighting and plumbing systems</w:t>
            </w:r>
          </w:p>
          <w:p w:rsidR="00000000" w:rsidRPr="00AC59ED" w:rsidP="00AC59ED">
            <w:pPr>
              <w:pStyle w:val="ListBullet"/>
            </w:pPr>
            <w:r w:rsidRPr="00AC59ED">
              <w:t>Interpreting user manuals</w:t>
            </w:r>
          </w:p>
          <w:p w:rsidR="00000000" w:rsidRPr="00AC59ED" w:rsidP="00AC59ED">
            <w:pPr>
              <w:pStyle w:val="ListBullet"/>
            </w:pPr>
            <w:r w:rsidRPr="00AC59ED">
              <w:t>Documentation skills</w:t>
            </w:r>
          </w:p>
          <w:p w:rsidR="00000000" w:rsidRPr="00AC59ED" w:rsidP="00AC59ED">
            <w:pPr>
              <w:pStyle w:val="ListBullet"/>
            </w:pPr>
            <w:r w:rsidRPr="00AC59ED">
              <w:t>Mathematical skills for estimating quantities</w:t>
            </w:r>
          </w:p>
          <w:p w:rsidR="00000000" w:rsidRPr="00AC59ED" w:rsidP="00AC59ED">
            <w:pPr>
              <w:pStyle w:val="ListBullet"/>
            </w:pPr>
            <w:r w:rsidRPr="00AC59ED">
              <w:t>Applying safety procedures</w:t>
            </w:r>
          </w:p>
          <w:p w:rsidR="00000000" w:rsidRPr="00AC59ED" w:rsidP="00AC59ED">
            <w:pPr>
              <w:pStyle w:val="ListBullet"/>
            </w:pPr>
            <w:r w:rsidRPr="00AC59ED">
              <w:t>Completing sketches and drawings</w:t>
            </w:r>
          </w:p>
          <w:p w:rsidR="00000000" w:rsidP="00AC59ED">
            <w:pPr>
              <w:pStyle w:val="ListBullet"/>
              <w:rPr>
                <w:lang w:val="en-NZ"/>
              </w:rPr>
            </w:pPr>
            <w:r w:rsidRPr="00AC59ED">
              <w:t>Accessing contractors</w:t>
            </w:r>
          </w:p>
        </w:tc>
      </w:tr>
      <w:tr w:rsidTr="005668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9ED">
            <w:pPr>
              <w:pStyle w:val="BodyText"/>
              <w:rPr>
                <w:lang w:val="en-NZ"/>
              </w:rPr>
            </w:pPr>
            <w:r w:rsidRPr="00AC59ED">
              <w:rPr>
                <w:rStyle w:val="SpecialBold"/>
              </w:rPr>
              <w:t>Required knowledge</w:t>
            </w:r>
          </w:p>
        </w:tc>
      </w:tr>
      <w:tr w:rsidTr="0056682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9ED" w:rsidP="00AC59ED">
            <w:pPr>
              <w:pStyle w:val="ListBullet"/>
            </w:pPr>
            <w:r w:rsidRPr="00AC59ED">
              <w:t>Ergonomic, anthropometric and proxemicprinciples</w:t>
            </w:r>
          </w:p>
          <w:p w:rsidR="00000000" w:rsidRPr="00AC59ED" w:rsidP="00AC59ED">
            <w:pPr>
              <w:pStyle w:val="ListBullet"/>
            </w:pPr>
            <w:r w:rsidRPr="00AC59ED">
              <w:t>Industry symbols and protocols</w:t>
            </w:r>
          </w:p>
          <w:p w:rsidR="00000000" w:rsidRPr="00AC59ED" w:rsidP="00AC59ED">
            <w:pPr>
              <w:pStyle w:val="ListBullet"/>
            </w:pPr>
            <w:r w:rsidRPr="00AC59ED">
              <w:t>Planning processes</w:t>
            </w:r>
          </w:p>
          <w:p w:rsidR="00000000" w:rsidRPr="00AC59ED" w:rsidP="00AC59ED">
            <w:pPr>
              <w:pStyle w:val="ListBullet"/>
            </w:pPr>
            <w:r w:rsidRPr="00AC59ED">
              <w:t>State or territory OHS legislation, regulations, stand</w:t>
            </w:r>
            <w:r w:rsidRPr="00AC59ED">
              <w:t>ards and codes of practice relevant to the full range of determining layout for kitchen and bathroom services</w:t>
            </w:r>
          </w:p>
          <w:p w:rsidR="00000000" w:rsidRPr="00AC59ED" w:rsidP="00AC59ED">
            <w:pPr>
              <w:pStyle w:val="ListBullet"/>
            </w:pPr>
            <w:r w:rsidRPr="00AC59ED">
              <w:t>Procedures for documenting workplace records and information</w:t>
            </w:r>
          </w:p>
          <w:p w:rsidR="00000000" w:rsidRPr="00AC59ED" w:rsidP="00AC59ED">
            <w:pPr>
              <w:pStyle w:val="ListBullet"/>
            </w:pPr>
            <w:r w:rsidRPr="00AC59ED">
              <w:t>Appropriate mathematical procedures for estimation and measurement</w:t>
            </w:r>
          </w:p>
          <w:p w:rsidR="00000000" w:rsidRPr="00AC59ED" w:rsidP="00AC59ED">
            <w:pPr>
              <w:pStyle w:val="ListBullet"/>
            </w:pPr>
            <w:r w:rsidRPr="00AC59ED">
              <w:t>Environmental prot</w:t>
            </w:r>
            <w:r w:rsidRPr="00AC59ED">
              <w:t>ection requirements</w:t>
            </w:r>
          </w:p>
          <w:p w:rsidR="00000000" w:rsidRPr="00AC59ED" w:rsidP="00AC59ED">
            <w:pPr>
              <w:pStyle w:val="ListBullet"/>
            </w:pPr>
            <w:r w:rsidRPr="00AC59ED">
              <w:t>Basic building and architectural terminology</w:t>
            </w:r>
          </w:p>
          <w:p w:rsidR="00000000" w:rsidRPr="00AC59ED" w:rsidP="00AC59ED">
            <w:pPr>
              <w:pStyle w:val="ListBullet"/>
            </w:pPr>
            <w:r w:rsidRPr="00AC59ED">
              <w:t>Range of kitchen products and service requirements</w:t>
            </w:r>
          </w:p>
          <w:p w:rsidR="00000000" w:rsidRPr="00AC59ED" w:rsidP="00AC59ED">
            <w:pPr>
              <w:pStyle w:val="ListBullet"/>
            </w:pPr>
            <w:r w:rsidRPr="00AC59ED">
              <w:t>Range of bathroom products and service requirements</w:t>
            </w:r>
          </w:p>
          <w:p w:rsidR="00000000" w:rsidRPr="00AC59ED" w:rsidP="00AC59ED">
            <w:pPr>
              <w:pStyle w:val="ListBullet"/>
            </w:pPr>
            <w:r w:rsidRPr="00AC59ED">
              <w:t>Statutory planning regulations affecting services in kitchens and bathrooms</w:t>
            </w:r>
          </w:p>
        </w:tc>
      </w:tr>
    </w:tbl>
    <w:p w:rsidR="00000000" w:rsidRPr="00AC59ED" w:rsidP="00AC59ED">
      <w:pPr>
        <w:pStyle w:val="BodyText"/>
      </w:pPr>
    </w:p>
    <w:p w:rsidR="00000000" w:rsidRPr="00AC59ED" w:rsidP="00AC59ED">
      <w:pPr>
        <w:pStyle w:val="AllowPageBreak"/>
      </w:pPr>
    </w:p>
    <w:p w:rsidR="00000000" w:rsidRPr="00AC59ED" w:rsidP="00AC59ED">
      <w:pPr>
        <w:pStyle w:val="Heading1"/>
      </w:pPr>
      <w:bookmarkStart w:id="10" w:name="O_90936"/>
      <w:bookmarkEnd w:id="10"/>
      <w:r w:rsidRPr="00AC59ED">
        <w:t>Evidence Guide</w:t>
      </w:r>
    </w:p>
    <w:tbl>
      <w:tblPr>
        <w:tblW w:w="9570" w:type="dxa"/>
        <w:tblLayout w:type="fixed"/>
        <w:tblCellMar>
          <w:left w:w="62" w:type="dxa"/>
          <w:right w:w="62" w:type="dxa"/>
        </w:tblCellMar>
        <w:tblLook w:val="0000"/>
      </w:tblPr>
      <w:tblGrid>
        <w:gridCol w:w="3908"/>
        <w:gridCol w:w="5662"/>
      </w:tblGrid>
      <w:tr w:rsidTr="0056682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9ED">
            <w:pPr>
              <w:pStyle w:val="BodyText"/>
              <w:rPr>
                <w:lang w:val="en-NZ"/>
              </w:rPr>
            </w:pPr>
            <w:r w:rsidRPr="00AC59ED">
              <w:rPr>
                <w:rStyle w:val="SpecialBold"/>
              </w:rPr>
              <w:t>EVIDENCE GUIDE</w:t>
            </w:r>
          </w:p>
        </w:tc>
      </w:tr>
      <w:tr w:rsidTr="0056682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9ED">
            <w:pPr>
              <w:pStyle w:val="BodyText"/>
              <w:rPr>
                <w:lang w:val="en-NZ"/>
              </w:rPr>
            </w:pPr>
            <w:r w:rsidRPr="00AC59ED">
              <w:t>The Evidence Guide provides advice on assessment and must be read in conjunction with the performance criteria, required skills and knowledge, range statement and the Assessment Guidelines for the Training Package.</w:t>
            </w:r>
          </w:p>
        </w:tc>
      </w:tr>
      <w:tr w:rsidTr="005668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9ED">
            <w:pPr>
              <w:pStyle w:val="BodyText"/>
              <w:rPr>
                <w:lang w:val="en-NZ"/>
              </w:rPr>
            </w:pPr>
            <w:r w:rsidRPr="00AC59E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9ED">
            <w:pPr>
              <w:pStyle w:val="BodyText"/>
              <w:rPr>
                <w:lang w:val="en-NZ"/>
              </w:rPr>
            </w:pPr>
            <w:r w:rsidRPr="00AC59ED">
              <w:t>Assessment processes and techniques must be culturally appropriate and appropriate to the language, literacy and numeracy capacity of the candidate and the work being performed.</w:t>
            </w:r>
          </w:p>
        </w:tc>
      </w:tr>
      <w:tr w:rsidTr="005668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9ED">
            <w:pPr>
              <w:pStyle w:val="BodyText"/>
              <w:rPr>
                <w:lang w:val="en-NZ"/>
              </w:rPr>
            </w:pPr>
            <w:r w:rsidRPr="00AC59ED">
              <w:rPr>
                <w:rStyle w:val="SpecialBold"/>
              </w:rPr>
              <w:t xml:space="preserve">Critical aspects for assessment and evidence required </w:t>
            </w:r>
            <w:r w:rsidRPr="00AC59ED">
              <w:rPr>
                <w:rStyle w:val="SpecialBold"/>
              </w:rPr>
              <w:t>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9ED" w:rsidP="00AC59ED">
            <w:pPr>
              <w:pStyle w:val="ListBullet"/>
            </w:pPr>
            <w:r w:rsidRPr="00AC59ED">
              <w:t>Identify available services and determine issues that will impact on design</w:t>
            </w:r>
          </w:p>
          <w:p w:rsidR="00000000" w:rsidRPr="00AC59ED" w:rsidP="00AC59ED">
            <w:pPr>
              <w:pStyle w:val="ListBullet"/>
            </w:pPr>
            <w:r w:rsidRPr="00AC59ED">
              <w:t>Determine layout of services required to meet design brief</w:t>
            </w:r>
          </w:p>
          <w:p w:rsidR="00000000" w:rsidP="00AC59ED">
            <w:pPr>
              <w:pStyle w:val="ListBullet"/>
              <w:rPr>
                <w:lang w:val="en-NZ"/>
              </w:rPr>
            </w:pPr>
            <w:r w:rsidRPr="00AC59ED">
              <w:t>Complete industry standard drawings to identify the layout of services to meet des</w:t>
            </w:r>
            <w:r w:rsidRPr="00AC59ED">
              <w:t>ign requirements</w:t>
            </w:r>
          </w:p>
        </w:tc>
      </w:tr>
      <w:tr w:rsidTr="005668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9ED">
            <w:pPr>
              <w:pStyle w:val="BodyText"/>
              <w:rPr>
                <w:lang w:val="en-NZ"/>
              </w:rPr>
            </w:pPr>
            <w:r w:rsidRPr="00AC59E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9ED" w:rsidP="00AC59ED">
            <w:pPr>
              <w:pStyle w:val="ListBullet"/>
            </w:pPr>
            <w:r w:rsidRPr="00AC59ED">
              <w:t>The application of competency is to be assessed in the workplace or realistically simulated workplace</w:t>
            </w:r>
          </w:p>
          <w:p w:rsidR="00000000" w:rsidRPr="00AC59ED" w:rsidP="00AC59ED">
            <w:pPr>
              <w:pStyle w:val="ListBullet"/>
            </w:pPr>
            <w:r w:rsidRPr="00AC59ED">
              <w:t>Assessment is to occur under standard and authorised work practices, safety requirement</w:t>
            </w:r>
            <w:r w:rsidRPr="00AC59ED">
              <w:t>s and environmental constraints</w:t>
            </w:r>
          </w:p>
          <w:p w:rsidR="00000000" w:rsidRPr="00AC59ED" w:rsidP="00AC59ED">
            <w:pPr>
              <w:pStyle w:val="ListBullet"/>
            </w:pPr>
            <w:r w:rsidRPr="00AC59ED">
              <w:t>Assessment of essential underpinning knowledge, other than confirmatory questions, will usually be conducted in an off-site context</w:t>
            </w:r>
          </w:p>
          <w:p w:rsidR="00000000" w:rsidRPr="00AC59ED" w:rsidP="00AC59ED">
            <w:pPr>
              <w:pStyle w:val="ListBullet"/>
            </w:pPr>
            <w:r w:rsidRPr="00AC59ED">
              <w:t>Assessment is to comply with relevant regulatory or Australian Standards requirements</w:t>
            </w:r>
          </w:p>
          <w:p w:rsidR="00000000" w:rsidRPr="00AC59ED" w:rsidP="00AC59ED">
            <w:pPr>
              <w:pStyle w:val="ListBullet"/>
            </w:pPr>
            <w:r w:rsidRPr="00AC59ED">
              <w:t>The fo</w:t>
            </w:r>
            <w:r w:rsidRPr="00AC59ED">
              <w:t>llowing resources should be made available:</w:t>
            </w:r>
          </w:p>
          <w:p w:rsidR="00000000" w:rsidRPr="00AC59ED" w:rsidP="00AC59ED">
            <w:pPr>
              <w:pStyle w:val="ListBullet2"/>
            </w:pPr>
            <w:r w:rsidRPr="00AC59ED">
              <w:t>workplace location or simulated workplace</w:t>
            </w:r>
          </w:p>
          <w:p w:rsidR="00000000" w:rsidRPr="00AC59ED" w:rsidP="00AC59ED">
            <w:pPr>
              <w:pStyle w:val="ListBullet2"/>
            </w:pPr>
            <w:r w:rsidRPr="00AC59ED">
              <w:t>tools and equipment to determine and document layout requirements</w:t>
            </w:r>
          </w:p>
          <w:p w:rsidR="00000000" w:rsidP="00AC59ED">
            <w:pPr>
              <w:pStyle w:val="ListBullet2"/>
              <w:rPr>
                <w:lang w:val="en-NZ"/>
              </w:rPr>
            </w:pPr>
            <w:r w:rsidRPr="00AC59ED">
              <w:t>plans, drawings and manuals relating to project</w:t>
            </w:r>
          </w:p>
        </w:tc>
      </w:tr>
      <w:tr w:rsidTr="0056682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9ED">
            <w:pPr>
              <w:pStyle w:val="BodyText"/>
              <w:rPr>
                <w:lang w:val="en-NZ"/>
              </w:rPr>
            </w:pPr>
            <w:r w:rsidRPr="00AC59E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9ED" w:rsidP="00AC59ED">
            <w:pPr>
              <w:pStyle w:val="ListBullet"/>
            </w:pPr>
            <w:r w:rsidRPr="00AC59ED">
              <w:t>Assessment must satisfy the endorsed assessment guidelines of the Furnishing Industry Training Package</w:t>
            </w:r>
          </w:p>
          <w:p w:rsidR="00000000" w:rsidRPr="00AC59ED" w:rsidP="00AC59ED">
            <w:pPr>
              <w:pStyle w:val="ListBullet"/>
            </w:pPr>
            <w:r w:rsidRPr="00AC59ED">
              <w:t>Assessment methods must confirm consistency and accuracy of performance (over time and in a range of workplace relevant contexts) together with applicati</w:t>
            </w:r>
            <w:r w:rsidRPr="00AC59ED">
              <w:t>on of underpinning knowledge</w:t>
            </w:r>
          </w:p>
          <w:p w:rsidR="00000000" w:rsidRPr="00AC59ED" w:rsidP="00AC59ED">
            <w:pPr>
              <w:pStyle w:val="ListBullet"/>
            </w:pPr>
            <w:r w:rsidRPr="00AC59ED">
              <w:t>Assessment methods must be by direct observation of tasks and include questioning on underpinning knowledge to ensure correct interpretation and application</w:t>
            </w:r>
          </w:p>
          <w:p w:rsidR="00000000" w:rsidRPr="00AC59ED" w:rsidP="00AC59ED">
            <w:pPr>
              <w:pStyle w:val="ListBullet"/>
            </w:pPr>
            <w:r w:rsidRPr="00AC59ED">
              <w:t>Assessment may be applied under project related conditions (real or si</w:t>
            </w:r>
            <w:r w:rsidRPr="00AC59ED">
              <w:t>mulated) and require evidence of process</w:t>
            </w:r>
          </w:p>
          <w:p w:rsidR="00000000" w:rsidRPr="00AC59ED" w:rsidP="00AC59ED">
            <w:pPr>
              <w:pStyle w:val="ListBullet"/>
            </w:pPr>
            <w:r w:rsidRPr="00AC59ED">
              <w:t>Assessment must confirm a reasonable inference that competency is able not only to be satisfied under the particular circumstance, but is able to be transferred to other circumstances</w:t>
            </w:r>
          </w:p>
          <w:p w:rsidR="00000000" w:rsidRPr="00AC59ED" w:rsidP="00AC59ED">
            <w:pPr>
              <w:pStyle w:val="ListBullet"/>
            </w:pPr>
            <w:r w:rsidRPr="00AC59ED">
              <w:t>Assessment may be in conjunctio</w:t>
            </w:r>
            <w:r w:rsidRPr="00AC59ED">
              <w:t>n with assessment of other units of competency</w:t>
            </w:r>
          </w:p>
        </w:tc>
      </w:tr>
    </w:tbl>
    <w:p w:rsidR="00000000" w:rsidRPr="00AC59ED" w:rsidP="00AC59ED">
      <w:pPr>
        <w:pStyle w:val="BodyText"/>
      </w:pPr>
    </w:p>
    <w:p w:rsidR="00000000" w:rsidRPr="00AC59ED" w:rsidP="00AC59ED">
      <w:pPr>
        <w:pStyle w:val="AllowPageBreak"/>
      </w:pPr>
    </w:p>
    <w:p w:rsidR="00000000" w:rsidRPr="00AC59ED" w:rsidP="00AC59ED">
      <w:pPr>
        <w:pStyle w:val="Heading1"/>
      </w:pPr>
      <w:bookmarkStart w:id="11" w:name="O_90937"/>
      <w:bookmarkEnd w:id="11"/>
      <w:r w:rsidRPr="00AC59ED">
        <w:t>Range Statement</w:t>
      </w:r>
    </w:p>
    <w:tbl>
      <w:tblPr>
        <w:tblW w:w="0" w:type="auto"/>
        <w:tblLayout w:type="fixed"/>
        <w:tblCellMar>
          <w:left w:w="62" w:type="dxa"/>
          <w:right w:w="62" w:type="dxa"/>
        </w:tblCellMar>
        <w:tblLook w:val="0000"/>
      </w:tblPr>
      <w:tblGrid>
        <w:gridCol w:w="3529"/>
        <w:gridCol w:w="4993"/>
      </w:tblGrid>
      <w:tr w:rsidTr="0056682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9ED">
            <w:pPr>
              <w:pStyle w:val="BodyText"/>
              <w:rPr>
                <w:lang w:val="en-NZ"/>
              </w:rPr>
            </w:pPr>
            <w:r w:rsidRPr="00AC59ED">
              <w:rPr>
                <w:rStyle w:val="SpecialBold"/>
              </w:rPr>
              <w:t>RANGE STATEMENT</w:t>
            </w:r>
          </w:p>
        </w:tc>
      </w:tr>
      <w:tr w:rsidTr="0056682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9ED">
            <w:pPr>
              <w:pStyle w:val="BodyText"/>
              <w:rPr>
                <w:lang w:val="en-NZ"/>
              </w:rPr>
            </w:pPr>
            <w:r w:rsidRPr="00AC59ED">
              <w:t xml:space="preserve">The range statement relates to the unit of competency as a whole. It allows for different work environments and situations that may affect </w:t>
            </w:r>
            <w:r w:rsidRPr="00AC59ED">
              <w:t>performance. Bold italicised wording, if used in the performance criteria, is detailed below. Essential operating conditions that may be present with training and assessment (depending on the work situation, needs of the candidate, accessibility of the ite</w:t>
            </w:r>
            <w:r w:rsidRPr="00AC59ED">
              <w:t>m, and local industry and regional contexts) may also be included.</w:t>
            </w:r>
          </w:p>
        </w:tc>
      </w:tr>
      <w:tr w:rsidTr="0056682A">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9ED">
            <w:pPr>
              <w:pStyle w:val="BodyText"/>
              <w:rPr>
                <w:lang w:val="en-NZ"/>
              </w:rPr>
            </w:pPr>
            <w:r w:rsidRPr="00AC59ED">
              <w:rPr>
                <w:rStyle w:val="SpecialBold"/>
              </w:rPr>
              <w:t>Lighting sources</w:t>
            </w:r>
            <w:r w:rsidRPr="00AC59ED">
              <w:t xml:space="preserve"> </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9ED" w:rsidP="00AC59ED">
            <w:pPr>
              <w:pStyle w:val="BodyText"/>
            </w:pPr>
            <w:r w:rsidRPr="00AC59ED">
              <w:t>Lighting sources may include:</w:t>
            </w:r>
          </w:p>
          <w:p w:rsidR="00000000" w:rsidRPr="00AC59ED" w:rsidP="00AC59ED">
            <w:pPr>
              <w:pStyle w:val="ListBullet"/>
            </w:pPr>
            <w:r w:rsidRPr="00AC59ED">
              <w:t>incandescent</w:t>
            </w:r>
          </w:p>
          <w:p w:rsidR="00000000" w:rsidRPr="00AC59ED" w:rsidP="00AC59ED">
            <w:pPr>
              <w:pStyle w:val="ListBullet"/>
            </w:pPr>
            <w:r w:rsidRPr="00AC59ED">
              <w:t>fluorescent</w:t>
            </w:r>
          </w:p>
          <w:p w:rsidR="00000000" w:rsidRPr="00AC59ED" w:rsidP="00AC59ED">
            <w:pPr>
              <w:pStyle w:val="ListBullet"/>
            </w:pPr>
            <w:r w:rsidRPr="00AC59ED">
              <w:t>halogen or dichroic</w:t>
            </w:r>
          </w:p>
          <w:p w:rsidR="00000000" w:rsidP="00AC59ED">
            <w:pPr>
              <w:pStyle w:val="ListBullet"/>
              <w:rPr>
                <w:lang w:val="en-NZ"/>
              </w:rPr>
            </w:pPr>
            <w:r w:rsidRPr="00AC59ED">
              <w:t>natural light</w:t>
            </w:r>
          </w:p>
        </w:tc>
      </w:tr>
      <w:tr w:rsidTr="0056682A">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9ED">
            <w:pPr>
              <w:pStyle w:val="BodyText"/>
              <w:rPr>
                <w:lang w:val="en-NZ"/>
              </w:rPr>
            </w:pPr>
            <w:r w:rsidRPr="00AC59ED">
              <w:rPr>
                <w:rStyle w:val="SpecialBold"/>
              </w:rPr>
              <w:t>Type and capacity of services</w:t>
            </w:r>
            <w:r w:rsidRPr="00AC59ED">
              <w:t xml:space="preserve"> </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9ED" w:rsidP="00AC59ED">
            <w:pPr>
              <w:pStyle w:val="BodyText"/>
            </w:pPr>
            <w:r w:rsidRPr="00AC59ED">
              <w:t>Type and capacity of services may include:</w:t>
            </w:r>
          </w:p>
          <w:p w:rsidR="00000000" w:rsidRPr="00AC59ED" w:rsidP="00AC59ED">
            <w:pPr>
              <w:pStyle w:val="ListBullet"/>
            </w:pPr>
            <w:r w:rsidRPr="00AC59ED">
              <w:t>number of outlets, controls and switches</w:t>
            </w:r>
          </w:p>
          <w:p w:rsidR="00000000" w:rsidRPr="00AC59ED" w:rsidP="00AC59ED">
            <w:pPr>
              <w:pStyle w:val="ListBullet"/>
            </w:pPr>
            <w:r w:rsidRPr="00AC59ED">
              <w:t>capacity to service kitchen appliances and products</w:t>
            </w:r>
          </w:p>
          <w:p w:rsidR="00000000" w:rsidRPr="00AC59ED" w:rsidP="00AC59ED">
            <w:pPr>
              <w:pStyle w:val="ListBullet"/>
            </w:pPr>
            <w:r w:rsidRPr="00AC59ED">
              <w:t>capacity to service bathroom appliances and products</w:t>
            </w:r>
          </w:p>
          <w:p w:rsidR="00000000" w:rsidRPr="00AC59ED" w:rsidP="00AC59ED">
            <w:pPr>
              <w:pStyle w:val="ListBullet"/>
            </w:pPr>
            <w:r w:rsidRPr="00AC59ED">
              <w:t>capacity of household electrical load</w:t>
            </w:r>
          </w:p>
          <w:p w:rsidR="00000000" w:rsidP="00AC59ED">
            <w:pPr>
              <w:pStyle w:val="ListBullet"/>
              <w:rPr>
                <w:lang w:val="en-NZ"/>
              </w:rPr>
            </w:pPr>
            <w:r w:rsidRPr="00AC59ED">
              <w:t>adequacy of lighting</w:t>
            </w:r>
          </w:p>
        </w:tc>
      </w:tr>
      <w:tr w:rsidTr="0056682A">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9ED">
            <w:pPr>
              <w:pStyle w:val="BodyText"/>
              <w:rPr>
                <w:lang w:val="en-NZ"/>
              </w:rPr>
            </w:pPr>
            <w:r w:rsidRPr="00AC59ED">
              <w:rPr>
                <w:rStyle w:val="SpecialBold"/>
              </w:rPr>
              <w:t>Implications of current services on design</w:t>
            </w:r>
            <w:r w:rsidRPr="00AC59ED">
              <w:t xml:space="preserve"> </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9ED" w:rsidP="00AC59ED">
            <w:pPr>
              <w:pStyle w:val="BodyText"/>
            </w:pPr>
            <w:r w:rsidRPr="00AC59ED">
              <w:t>Implications of current services on design may include:</w:t>
            </w:r>
          </w:p>
          <w:p w:rsidR="00000000" w:rsidRPr="00AC59ED" w:rsidP="00AC59ED">
            <w:pPr>
              <w:pStyle w:val="ListBullet"/>
            </w:pPr>
            <w:r w:rsidRPr="00AC59ED">
              <w:t>requirements for relocation</w:t>
            </w:r>
          </w:p>
          <w:p w:rsidR="00000000" w:rsidRPr="00AC59ED" w:rsidP="00AC59ED">
            <w:pPr>
              <w:pStyle w:val="ListBullet"/>
            </w:pPr>
            <w:r w:rsidRPr="00AC59ED">
              <w:t>relative costs associated with relocation</w:t>
            </w:r>
          </w:p>
          <w:p w:rsidR="00000000" w:rsidRPr="00AC59ED" w:rsidP="00AC59ED">
            <w:pPr>
              <w:pStyle w:val="ListBullet"/>
            </w:pPr>
            <w:r w:rsidRPr="00AC59ED">
              <w:t>requirements for capacity increase</w:t>
            </w:r>
          </w:p>
          <w:p w:rsidR="00000000" w:rsidRPr="00AC59ED" w:rsidP="00AC59ED">
            <w:pPr>
              <w:pStyle w:val="ListBullet"/>
            </w:pPr>
            <w:r w:rsidRPr="00AC59ED">
              <w:t>relative costs associated with increasing capacity</w:t>
            </w:r>
          </w:p>
          <w:p w:rsidR="00000000" w:rsidP="00AC59ED">
            <w:pPr>
              <w:pStyle w:val="ListBullet"/>
              <w:rPr>
                <w:lang w:val="en-NZ"/>
              </w:rPr>
            </w:pPr>
            <w:r w:rsidRPr="00AC59ED">
              <w:t>changes required for fixtures and fittings</w:t>
            </w:r>
          </w:p>
        </w:tc>
      </w:tr>
      <w:tr w:rsidTr="0056682A">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9ED">
            <w:pPr>
              <w:pStyle w:val="BodyText"/>
              <w:rPr>
                <w:lang w:val="en-NZ"/>
              </w:rPr>
            </w:pPr>
            <w:r w:rsidRPr="00AC59ED">
              <w:rPr>
                <w:rStyle w:val="SpecialBold"/>
              </w:rPr>
              <w:t>Performance and characteristics</w:t>
            </w:r>
            <w:r w:rsidRPr="00AC59ED">
              <w:t xml:space="preserve"> </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9ED" w:rsidP="00AC59ED">
            <w:pPr>
              <w:pStyle w:val="BodyText"/>
            </w:pPr>
            <w:r w:rsidRPr="00AC59ED">
              <w:t>Performance and characteristics may include:</w:t>
            </w:r>
          </w:p>
          <w:p w:rsidR="00000000" w:rsidRPr="00AC59ED" w:rsidP="00AC59ED">
            <w:pPr>
              <w:pStyle w:val="ListBullet"/>
            </w:pPr>
            <w:r w:rsidRPr="00AC59ED">
              <w:t>assessment of products to determine if they meet the requirements of the intended end use application and how well they do it</w:t>
            </w:r>
          </w:p>
          <w:p w:rsidR="00000000" w:rsidP="00AC59ED">
            <w:pPr>
              <w:pStyle w:val="ListBullet"/>
              <w:rPr>
                <w:lang w:val="en-NZ"/>
              </w:rPr>
            </w:pPr>
            <w:r w:rsidRPr="00AC59ED">
              <w:t>the durability and composition of the product</w:t>
            </w:r>
          </w:p>
        </w:tc>
      </w:tr>
      <w:tr w:rsidTr="0056682A">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9ED">
            <w:pPr>
              <w:pStyle w:val="BodyText"/>
              <w:rPr>
                <w:lang w:val="en-NZ"/>
              </w:rPr>
            </w:pPr>
            <w:r w:rsidRPr="00AC59ED">
              <w:rPr>
                <w:rStyle w:val="SpecialBold"/>
              </w:rPr>
              <w:t>Elect</w:t>
            </w:r>
            <w:r w:rsidRPr="00AC59ED">
              <w:rPr>
                <w:rStyle w:val="SpecialBold"/>
              </w:rPr>
              <w:t>rical products</w:t>
            </w:r>
            <w:r w:rsidRPr="00AC59ED">
              <w:t xml:space="preserve"> </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9ED" w:rsidP="00AC59ED">
            <w:pPr>
              <w:pStyle w:val="BodyText"/>
            </w:pPr>
            <w:r w:rsidRPr="00AC59ED">
              <w:t>Electrical products may include:</w:t>
            </w:r>
          </w:p>
          <w:p w:rsidR="00000000" w:rsidRPr="00AC59ED" w:rsidP="00AC59ED">
            <w:pPr>
              <w:pStyle w:val="ListBullet"/>
            </w:pPr>
            <w:r w:rsidRPr="00AC59ED">
              <w:t>refrigerator</w:t>
            </w:r>
          </w:p>
          <w:p w:rsidR="00000000" w:rsidRPr="00AC59ED" w:rsidP="00AC59ED">
            <w:pPr>
              <w:pStyle w:val="ListBullet"/>
            </w:pPr>
            <w:r w:rsidRPr="00AC59ED">
              <w:t>stove</w:t>
            </w:r>
          </w:p>
          <w:p w:rsidR="00000000" w:rsidRPr="00AC59ED" w:rsidP="00AC59ED">
            <w:pPr>
              <w:pStyle w:val="ListBullet"/>
            </w:pPr>
            <w:r w:rsidRPr="00AC59ED">
              <w:t>appliances</w:t>
            </w:r>
          </w:p>
          <w:p w:rsidR="00000000" w:rsidRPr="00AC59ED" w:rsidP="00AC59ED">
            <w:pPr>
              <w:pStyle w:val="ListBullet"/>
            </w:pPr>
            <w:r w:rsidRPr="00AC59ED">
              <w:t>air conditioners</w:t>
            </w:r>
          </w:p>
          <w:p w:rsidR="00000000" w:rsidRPr="00AC59ED" w:rsidP="00AC59ED">
            <w:pPr>
              <w:pStyle w:val="ListBullet"/>
            </w:pPr>
            <w:r w:rsidRPr="00AC59ED">
              <w:t>ventilation systems</w:t>
            </w:r>
          </w:p>
          <w:p w:rsidR="00000000" w:rsidP="00AC59ED">
            <w:pPr>
              <w:pStyle w:val="ListBullet"/>
              <w:rPr>
                <w:lang w:val="en-NZ"/>
              </w:rPr>
            </w:pPr>
            <w:r w:rsidRPr="00AC59ED">
              <w:t>hot water systems</w:t>
            </w:r>
          </w:p>
        </w:tc>
      </w:tr>
      <w:tr w:rsidTr="0056682A">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9ED">
            <w:pPr>
              <w:pStyle w:val="BodyText"/>
              <w:rPr>
                <w:lang w:val="en-NZ"/>
              </w:rPr>
            </w:pPr>
            <w:r w:rsidRPr="00AC59ED">
              <w:rPr>
                <w:rStyle w:val="SpecialBold"/>
              </w:rPr>
              <w:t>Environmental considerations</w:t>
            </w:r>
            <w:r w:rsidRPr="00AC59ED">
              <w:t xml:space="preserve"> </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9ED" w:rsidP="00AC59ED">
            <w:pPr>
              <w:pStyle w:val="BodyText"/>
            </w:pPr>
            <w:r w:rsidRPr="00AC59ED">
              <w:t>Environmental considerations may include:</w:t>
            </w:r>
          </w:p>
          <w:p w:rsidR="00000000" w:rsidRPr="00AC59ED" w:rsidP="00AC59ED">
            <w:pPr>
              <w:pStyle w:val="ListBullet"/>
            </w:pPr>
            <w:r w:rsidRPr="00AC59ED">
              <w:t>how the use of raw materials effects the ecology and environment and how its continued use will affect the area it has been sourced from</w:t>
            </w:r>
          </w:p>
          <w:p w:rsidR="00000000" w:rsidRPr="00AC59ED" w:rsidP="00AC59ED">
            <w:pPr>
              <w:pStyle w:val="ListBullet"/>
            </w:pPr>
            <w:r w:rsidRPr="00AC59ED">
              <w:t>energy consumption in achieving the material</w:t>
            </w:r>
          </w:p>
          <w:p w:rsidR="00000000" w:rsidRPr="00AC59ED" w:rsidP="00AC59ED">
            <w:pPr>
              <w:pStyle w:val="ListBullet"/>
            </w:pPr>
            <w:r w:rsidRPr="00AC59ED">
              <w:t>greenhouse gases created</w:t>
            </w:r>
          </w:p>
          <w:p w:rsidR="00000000" w:rsidRPr="00AC59ED" w:rsidP="00AC59ED">
            <w:pPr>
              <w:pStyle w:val="ListBullet"/>
            </w:pPr>
            <w:r w:rsidRPr="00AC59ED">
              <w:t>waste levels</w:t>
            </w:r>
          </w:p>
          <w:p w:rsidR="00000000" w:rsidRPr="00AC59ED" w:rsidP="00AC59ED">
            <w:pPr>
              <w:pStyle w:val="ListBullet"/>
            </w:pPr>
            <w:r w:rsidRPr="00AC59ED">
              <w:t>resource utilisation and transport e</w:t>
            </w:r>
            <w:r w:rsidRPr="00AC59ED">
              <w:t>ffects</w:t>
            </w:r>
          </w:p>
          <w:p w:rsidR="00000000" w:rsidP="00AC59ED">
            <w:pPr>
              <w:pStyle w:val="ListBullet"/>
              <w:rPr>
                <w:lang w:val="en-NZ"/>
              </w:rPr>
            </w:pPr>
            <w:r w:rsidRPr="00AC59ED">
              <w:t>what impact will be felt by reducing or stopping material from the source</w:t>
            </w:r>
          </w:p>
        </w:tc>
      </w:tr>
      <w:tr w:rsidTr="0056682A">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9ED">
            <w:pPr>
              <w:pStyle w:val="BodyText"/>
              <w:rPr>
                <w:lang w:val="en-NZ"/>
              </w:rPr>
            </w:pPr>
            <w:r w:rsidRPr="00AC59ED">
              <w:rPr>
                <w:rStyle w:val="SpecialBold"/>
              </w:rPr>
              <w:t>Costs</w:t>
            </w:r>
            <w:r w:rsidRPr="00AC59ED">
              <w:t xml:space="preserve"> </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9ED" w:rsidP="00AC59ED">
            <w:pPr>
              <w:pStyle w:val="BodyText"/>
            </w:pPr>
            <w:r w:rsidRPr="00AC59ED">
              <w:t>Costs may include:</w:t>
            </w:r>
          </w:p>
          <w:p w:rsidR="00000000" w:rsidP="00AC59ED">
            <w:pPr>
              <w:pStyle w:val="ListBullet"/>
              <w:rPr>
                <w:lang w:val="en-NZ"/>
              </w:rPr>
            </w:pPr>
            <w:r w:rsidRPr="00AC59ED">
              <w:t>the cost of contractors, products and materials together with the cost of obtaining them either locally, interstate or overseas</w:t>
            </w:r>
          </w:p>
        </w:tc>
      </w:tr>
      <w:tr w:rsidTr="0056682A">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9ED">
            <w:pPr>
              <w:pStyle w:val="BodyText"/>
              <w:rPr>
                <w:lang w:val="en-NZ"/>
              </w:rPr>
            </w:pPr>
            <w:r w:rsidRPr="00AC59ED">
              <w:rPr>
                <w:rStyle w:val="SpecialBold"/>
              </w:rPr>
              <w:t>Plumbing products</w:t>
            </w:r>
            <w:r w:rsidRPr="00AC59ED">
              <w:t xml:space="preserve"> </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9ED" w:rsidP="00AC59ED">
            <w:pPr>
              <w:pStyle w:val="BodyText"/>
            </w:pPr>
            <w:r w:rsidRPr="00AC59ED">
              <w:t>Plumbing products may include:</w:t>
            </w:r>
          </w:p>
          <w:p w:rsidR="00000000" w:rsidRPr="00AC59ED" w:rsidP="00AC59ED">
            <w:pPr>
              <w:pStyle w:val="ListBullet"/>
            </w:pPr>
            <w:r w:rsidRPr="00AC59ED">
              <w:t>water filters</w:t>
            </w:r>
          </w:p>
          <w:p w:rsidR="00000000" w:rsidRPr="00AC59ED" w:rsidP="00AC59ED">
            <w:pPr>
              <w:pStyle w:val="ListBullet"/>
            </w:pPr>
            <w:r w:rsidRPr="00AC59ED">
              <w:t>tap ware and sinks</w:t>
            </w:r>
          </w:p>
          <w:p w:rsidR="00000000" w:rsidRPr="00AC59ED" w:rsidP="00AC59ED">
            <w:pPr>
              <w:pStyle w:val="ListBullet"/>
            </w:pPr>
            <w:r w:rsidRPr="00AC59ED">
              <w:t>drainage</w:t>
            </w:r>
          </w:p>
          <w:p w:rsidR="00000000" w:rsidRPr="00AC59ED" w:rsidP="00AC59ED">
            <w:pPr>
              <w:pStyle w:val="ListBullet"/>
            </w:pPr>
            <w:r w:rsidRPr="00AC59ED">
              <w:t>dishwasher</w:t>
            </w:r>
          </w:p>
          <w:p w:rsidR="00000000" w:rsidRPr="00AC59ED" w:rsidP="00AC59ED">
            <w:pPr>
              <w:pStyle w:val="ListBullet"/>
            </w:pPr>
            <w:r w:rsidRPr="00AC59ED">
              <w:t>shower recesses</w:t>
            </w:r>
          </w:p>
          <w:p w:rsidR="00000000" w:rsidRPr="00AC59ED" w:rsidP="00AC59ED">
            <w:pPr>
              <w:pStyle w:val="ListBullet"/>
            </w:pPr>
            <w:r w:rsidRPr="00AC59ED">
              <w:t>baths and spas</w:t>
            </w:r>
          </w:p>
          <w:p w:rsidR="00000000" w:rsidRPr="00AC59ED" w:rsidP="00AC59ED">
            <w:pPr>
              <w:pStyle w:val="ListBullet"/>
            </w:pPr>
            <w:r w:rsidRPr="00AC59ED">
              <w:t>toilet and bidet</w:t>
            </w:r>
          </w:p>
          <w:p w:rsidR="00000000" w:rsidP="00AC59ED">
            <w:pPr>
              <w:pStyle w:val="ListBullet"/>
              <w:rPr>
                <w:lang w:val="en-NZ"/>
              </w:rPr>
            </w:pPr>
            <w:r w:rsidRPr="00AC59ED">
              <w:t>washing machines</w:t>
            </w:r>
          </w:p>
        </w:tc>
      </w:tr>
      <w:tr w:rsidTr="0056682A">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9ED">
            <w:pPr>
              <w:pStyle w:val="BodyText"/>
              <w:rPr>
                <w:lang w:val="en-NZ"/>
              </w:rPr>
            </w:pPr>
            <w:r w:rsidRPr="00AC59ED">
              <w:rPr>
                <w:rStyle w:val="SpecialBold"/>
              </w:rPr>
              <w:t>Sketches and drawings</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9ED" w:rsidP="00AC59ED">
            <w:pPr>
              <w:pStyle w:val="BodyText"/>
            </w:pPr>
            <w:r w:rsidRPr="00AC59ED">
              <w:t>Sketches and drawings may include:</w:t>
            </w:r>
          </w:p>
          <w:p w:rsidR="00000000" w:rsidRPr="00AC59ED" w:rsidP="00AC59ED">
            <w:pPr>
              <w:pStyle w:val="ListBullet"/>
            </w:pPr>
            <w:r w:rsidRPr="00AC59ED">
              <w:t>hand drawn images or ideation drawings completed freehand</w:t>
            </w:r>
          </w:p>
          <w:p w:rsidR="00000000" w:rsidRPr="00AC59ED" w:rsidP="00AC59ED">
            <w:pPr>
              <w:pStyle w:val="ListBullet"/>
            </w:pPr>
            <w:r w:rsidRPr="00AC59ED">
              <w:t xml:space="preserve">drafted technical drawings </w:t>
            </w:r>
          </w:p>
          <w:p w:rsidR="00000000" w:rsidRPr="00AC59ED" w:rsidP="00AC59ED">
            <w:pPr>
              <w:pStyle w:val="ListBullet"/>
            </w:pPr>
            <w:r w:rsidRPr="00AC59ED">
              <w:t>drawings produced on computer using computer-aided drafting (CAD) software packages</w:t>
            </w:r>
          </w:p>
        </w:tc>
      </w:tr>
    </w:tbl>
    <w:p w:rsidR="0056682A" w:rsidP="00AC59ED">
      <w:pPr>
        <w:pStyle w:val="BodyText"/>
      </w:pPr>
    </w:p>
    <w:p w:rsidR="0056682A" w:rsidP="00AC59ED">
      <w:pPr>
        <w:pStyle w:val="BodyText"/>
      </w:pPr>
    </w:p>
    <w:p w:rsidR="00000000" w:rsidRPr="00AC59ED" w:rsidP="00AC59ED">
      <w:pPr>
        <w:pStyle w:val="Heading1"/>
      </w:pPr>
      <w:bookmarkStart w:id="12" w:name="O_90938"/>
      <w:bookmarkEnd w:id="12"/>
      <w:r w:rsidRPr="00AC59ED">
        <w:t>Unit Sector(s)</w:t>
      </w:r>
    </w:p>
    <w:tbl>
      <w:tblPr>
        <w:tblW w:w="0" w:type="auto"/>
        <w:tblLayout w:type="fixed"/>
        <w:tblCellMar>
          <w:left w:w="62" w:type="dxa"/>
          <w:right w:w="62" w:type="dxa"/>
        </w:tblCellMar>
        <w:tblLook w:val="0000"/>
      </w:tblPr>
      <w:tblGrid>
        <w:gridCol w:w="2615"/>
        <w:gridCol w:w="5907"/>
      </w:tblGrid>
      <w:tr w:rsidTr="0056682A">
        <w:tblPrEx>
          <w:tblW w:w="0" w:type="auto"/>
          <w:tblLayout w:type="fixed"/>
          <w:tblCellMar>
            <w:left w:w="62" w:type="dxa"/>
            <w:right w:w="62" w:type="dxa"/>
          </w:tblCellMar>
          <w:tblLook w:val="0000"/>
        </w:tblPrEx>
        <w:trPr>
          <w:tblHeader/>
        </w:trPr>
        <w:tc>
          <w:tcPr>
            <w:tcW w:w="26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9ED">
            <w:pPr>
              <w:pStyle w:val="BodyText"/>
              <w:rPr>
                <w:lang w:val="en-NZ"/>
              </w:rPr>
            </w:pPr>
            <w:r w:rsidRPr="00AC59ED">
              <w:rPr>
                <w:rStyle w:val="SpecialBold"/>
              </w:rPr>
              <w:t>Unit sector</w:t>
            </w:r>
          </w:p>
        </w:tc>
        <w:tc>
          <w:tcPr>
            <w:tcW w:w="59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9ED" w:rsidP="00AC59ED">
            <w:pPr>
              <w:pStyle w:val="BodyText"/>
            </w:pPr>
            <w:r w:rsidRPr="00AC59ED">
              <w:t>Kitchens and bathrooms</w:t>
            </w:r>
          </w:p>
        </w:tc>
      </w:tr>
    </w:tbl>
    <w:p w:rsidR="00000000" w:rsidRPr="00AC59ED" w:rsidP="00AC59ED">
      <w:pPr>
        <w:pStyle w:val="BodyText"/>
      </w:pPr>
    </w:p>
    <w:p w:rsidR="00000000" w:rsidRPr="00AC59ED" w:rsidP="00AC59ED">
      <w:pPr>
        <w:pStyle w:val="AllowPageBreak"/>
      </w:pPr>
    </w:p>
    <w:p w:rsidR="00000000" w:rsidRPr="00AC59ED" w:rsidP="00AC59ED">
      <w:pPr>
        <w:pStyle w:val="Heading1"/>
      </w:pPr>
      <w:bookmarkStart w:id="13" w:name="O_158378"/>
      <w:bookmarkEnd w:id="13"/>
      <w:r w:rsidRPr="00AC59ED">
        <w:t>Competency field</w:t>
      </w:r>
    </w:p>
    <w:tbl>
      <w:tblPr>
        <w:tblW w:w="0" w:type="auto"/>
        <w:tblLayout w:type="fixed"/>
        <w:tblCellMar>
          <w:left w:w="62" w:type="dxa"/>
          <w:right w:w="62" w:type="dxa"/>
        </w:tblCellMar>
        <w:tblLook w:val="0000"/>
      </w:tblPr>
      <w:tblGrid>
        <w:gridCol w:w="2784"/>
        <w:gridCol w:w="5738"/>
      </w:tblGrid>
      <w:tr w:rsidTr="0056682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9ED">
            <w:pPr>
              <w:pStyle w:val="BodyText"/>
              <w:rPr>
                <w:lang w:val="en-NZ"/>
              </w:rPr>
            </w:pPr>
            <w:r w:rsidRPr="00AC59E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9ED" w:rsidP="00AC59ED">
            <w:pPr>
              <w:pStyle w:val="BodyText"/>
            </w:pPr>
          </w:p>
        </w:tc>
      </w:tr>
    </w:tbl>
    <w:p w:rsidR="00000000" w:rsidRPr="00AC59ED" w:rsidP="00AC59ED">
      <w:pPr>
        <w:pStyle w:val="BodyText"/>
      </w:pPr>
    </w:p>
    <w:p w:rsidR="00000000" w:rsidRPr="00AC59ED" w:rsidP="00AC59ED">
      <w:pPr>
        <w:pStyle w:val="AllowPageBreak"/>
      </w:pPr>
    </w:p>
    <w:p w:rsidR="00000000" w:rsidRPr="00AC59ED" w:rsidP="00AC59ED">
      <w:pPr>
        <w:pStyle w:val="Heading1"/>
      </w:pPr>
      <w:bookmarkStart w:id="14" w:name="O_158377"/>
      <w:bookmarkEnd w:id="14"/>
      <w:r w:rsidRPr="00AC59ED">
        <w:t>Co-requisite units</w:t>
      </w:r>
    </w:p>
    <w:tbl>
      <w:tblPr>
        <w:tblW w:w="0" w:type="auto"/>
        <w:tblLayout w:type="fixed"/>
        <w:tblCellMar>
          <w:left w:w="62" w:type="dxa"/>
          <w:right w:w="62" w:type="dxa"/>
        </w:tblCellMar>
        <w:tblLook w:val="0000"/>
      </w:tblPr>
      <w:tblGrid>
        <w:gridCol w:w="2641"/>
        <w:gridCol w:w="1322"/>
        <w:gridCol w:w="4559"/>
      </w:tblGrid>
      <w:tr w:rsidTr="0056682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9ED">
            <w:pPr>
              <w:pStyle w:val="BodyText"/>
              <w:rPr>
                <w:lang w:val="en-NZ"/>
              </w:rPr>
            </w:pPr>
            <w:r w:rsidRPr="00AC59E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9ED">
            <w:pPr>
              <w:pStyle w:val="BodyText"/>
              <w:rPr>
                <w:lang w:val="en-NZ"/>
              </w:rPr>
            </w:pPr>
          </w:p>
        </w:tc>
      </w:tr>
      <w:tr w:rsidTr="0056682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59ED">
            <w:pPr>
              <w:pStyle w:val="BodyText"/>
              <w:rPr>
                <w:lang w:val="en-NZ"/>
              </w:rPr>
            </w:pPr>
          </w:p>
        </w:tc>
      </w:tr>
      <w:tr w:rsidTr="0056682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59ED" w:rsidP="00AC59ED">
            <w:pPr>
              <w:pStyle w:val="BodyText"/>
            </w:pPr>
          </w:p>
        </w:tc>
      </w:tr>
    </w:tbl>
    <w:p w:rsidR="00000000" w:rsidRPr="00AC59ED" w:rsidP="00AC59ED">
      <w:pPr>
        <w:pStyle w:val="BodyText"/>
      </w:pPr>
    </w:p>
    <w:p w:rsidR="00000000" w:rsidRPr="00AC59ED" w:rsidP="00AC59ED"/>
    <w:sectPr w:rsidSect="00AC59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9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682A" w:rsidP="0056682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9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82A" w:rsidP="00AC59E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6682A" w:rsidP="00AC59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6682A" w:rsidP="00AC59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9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9ED" w:rsidRPr="0056682A" w:rsidP="0056682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59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82A" w:rsidRPr="002D2AF8" w:rsidP="00AC59ED">
    <w:pPr>
      <w:pStyle w:val="Header"/>
      <w:framePr w:wrap="around"/>
    </w:pPr>
    <w:r>
      <w:fldChar w:fldCharType="begin"/>
    </w:r>
    <w:r>
      <w:instrText xml:space="preserve"> TITLE   \* MERGEFORMAT </w:instrText>
    </w:r>
    <w:r>
      <w:fldChar w:fldCharType="separate"/>
    </w:r>
    <w:r>
      <w:t>LMFKB4003A Identify and document services required to support fitted furniture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56682A" w:rsidP="00AC59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3AA0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320D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DA9A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59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59ED"/>
    <w:pPr>
      <w:spacing w:before="360" w:after="60"/>
      <w:outlineLvl w:val="0"/>
    </w:pPr>
    <w:rPr>
      <w:sz w:val="32"/>
    </w:rPr>
  </w:style>
  <w:style w:type="paragraph" w:styleId="Heading2">
    <w:name w:val="heading 2"/>
    <w:basedOn w:val="HeadingBase"/>
    <w:next w:val="BodyText"/>
    <w:link w:val="Heading2Char"/>
    <w:qFormat/>
    <w:rsid w:val="00AC59ED"/>
    <w:pPr>
      <w:keepLines/>
      <w:spacing w:before="240" w:after="120"/>
      <w:outlineLvl w:val="1"/>
    </w:pPr>
    <w:rPr>
      <w:sz w:val="28"/>
      <w:szCs w:val="40"/>
    </w:rPr>
  </w:style>
  <w:style w:type="paragraph" w:styleId="Heading3">
    <w:name w:val="heading 3"/>
    <w:basedOn w:val="HeadingBase"/>
    <w:next w:val="BodyText"/>
    <w:link w:val="Heading3Char"/>
    <w:qFormat/>
    <w:rsid w:val="00AC59ED"/>
    <w:pPr>
      <w:spacing w:before="180" w:after="120"/>
      <w:outlineLvl w:val="2"/>
    </w:pPr>
    <w:rPr>
      <w:spacing w:val="-10"/>
      <w:kern w:val="32"/>
    </w:rPr>
  </w:style>
  <w:style w:type="paragraph" w:styleId="Heading4">
    <w:name w:val="heading 4"/>
    <w:basedOn w:val="HeadingBase"/>
    <w:next w:val="BodyText"/>
    <w:link w:val="Heading4Char"/>
    <w:qFormat/>
    <w:rsid w:val="00AC59ED"/>
    <w:pPr>
      <w:spacing w:before="160" w:after="120"/>
      <w:outlineLvl w:val="3"/>
    </w:pPr>
    <w:rPr>
      <w:sz w:val="22"/>
    </w:rPr>
  </w:style>
  <w:style w:type="paragraph" w:styleId="Heading5">
    <w:name w:val="heading 5"/>
    <w:basedOn w:val="HeadingBase"/>
    <w:next w:val="Normal"/>
    <w:link w:val="Heading5Char"/>
    <w:qFormat/>
    <w:rsid w:val="00AC59ED"/>
    <w:pPr>
      <w:spacing w:before="80"/>
      <w:outlineLvl w:val="4"/>
    </w:pPr>
    <w:rPr>
      <w:color w:val="918585"/>
      <w:sz w:val="20"/>
    </w:rPr>
  </w:style>
  <w:style w:type="paragraph" w:styleId="Heading6">
    <w:name w:val="heading 6"/>
    <w:basedOn w:val="HeadingBase"/>
    <w:next w:val="Normal"/>
    <w:link w:val="Heading6Char"/>
    <w:qFormat/>
    <w:rsid w:val="00AC59ED"/>
    <w:pPr>
      <w:spacing w:before="60"/>
      <w:outlineLvl w:val="5"/>
    </w:pPr>
    <w:rPr>
      <w:color w:val="918585"/>
      <w:sz w:val="20"/>
    </w:rPr>
  </w:style>
  <w:style w:type="paragraph" w:styleId="Heading7">
    <w:name w:val="heading 7"/>
    <w:basedOn w:val="Normal"/>
    <w:next w:val="Normal"/>
    <w:link w:val="Heading7Char"/>
    <w:qFormat/>
    <w:rsid w:val="00AC59ED"/>
    <w:pPr>
      <w:ind w:left="720"/>
      <w:outlineLvl w:val="6"/>
    </w:pPr>
    <w:rPr>
      <w:i/>
    </w:rPr>
  </w:style>
  <w:style w:type="paragraph" w:styleId="Heading8">
    <w:name w:val="heading 8"/>
    <w:basedOn w:val="Normal"/>
    <w:next w:val="Normal"/>
    <w:link w:val="Heading8Char"/>
    <w:qFormat/>
    <w:rsid w:val="00AC59ED"/>
    <w:pPr>
      <w:ind w:left="720"/>
      <w:outlineLvl w:val="7"/>
    </w:pPr>
    <w:rPr>
      <w:i/>
    </w:rPr>
  </w:style>
  <w:style w:type="paragraph" w:styleId="Heading9">
    <w:name w:val="heading 9"/>
    <w:basedOn w:val="Normal"/>
    <w:next w:val="Normal"/>
    <w:link w:val="Heading9Char"/>
    <w:qFormat/>
    <w:rsid w:val="00AC59ED"/>
    <w:pPr>
      <w:ind w:left="720"/>
      <w:outlineLvl w:val="8"/>
    </w:pPr>
    <w:rPr>
      <w:i/>
    </w:rPr>
  </w:style>
  <w:style w:type="character" w:default="1" w:styleId="DefaultParagraphFont">
    <w:name w:val="Default Paragraph Font"/>
    <w:uiPriority w:val="1"/>
    <w:unhideWhenUsed/>
    <w:rsid w:val="00AC59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59ED"/>
  </w:style>
  <w:style w:type="character" w:customStyle="1" w:styleId="Heading1Char">
    <w:name w:val="Heading 1 Char"/>
    <w:basedOn w:val="DefaultParagraphFont"/>
    <w:link w:val="Heading1"/>
    <w:rsid w:val="00AC59ED"/>
    <w:rPr>
      <w:rFonts w:ascii="Times New Roman" w:eastAsia="Times New Roman" w:hAnsi="Times New Roman" w:cs="Times New Roman"/>
      <w:b/>
      <w:sz w:val="32"/>
      <w:szCs w:val="20"/>
      <w:lang w:eastAsia="en-US"/>
    </w:rPr>
  </w:style>
  <w:style w:type="paragraph" w:styleId="BodyText">
    <w:name w:val="Body Text"/>
    <w:basedOn w:val="Normal"/>
    <w:link w:val="BodyTextChar"/>
    <w:rsid w:val="00AC59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59ED"/>
    <w:rPr>
      <w:rFonts w:ascii="Times New Roman" w:eastAsia="Times New Roman" w:hAnsi="Times New Roman" w:cs="Times New Roman"/>
      <w:sz w:val="24"/>
      <w:lang w:eastAsia="en-US"/>
    </w:rPr>
  </w:style>
  <w:style w:type="paragraph" w:styleId="Footer">
    <w:name w:val="footer"/>
    <w:basedOn w:val="Normal"/>
    <w:link w:val="FooterChar"/>
    <w:rsid w:val="00AC59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59ED"/>
    <w:rPr>
      <w:rFonts w:ascii="Times New Roman" w:eastAsia="Times New Roman" w:hAnsi="Times New Roman" w:cs="Times New Roman"/>
      <w:sz w:val="16"/>
      <w:lang w:eastAsia="en-US"/>
    </w:rPr>
  </w:style>
  <w:style w:type="paragraph" w:styleId="List">
    <w:name w:val="List"/>
    <w:basedOn w:val="BodyText"/>
    <w:next w:val="BodyText"/>
    <w:rsid w:val="00AC59ED"/>
    <w:pPr>
      <w:tabs>
        <w:tab w:val="left" w:pos="340"/>
      </w:tabs>
      <w:spacing w:before="60" w:after="60"/>
      <w:ind w:left="340" w:hanging="340"/>
    </w:pPr>
  </w:style>
  <w:style w:type="paragraph" w:styleId="ListBullet">
    <w:name w:val="List Bullet"/>
    <w:basedOn w:val="List"/>
    <w:rsid w:val="00AC59ED"/>
    <w:pPr>
      <w:numPr>
        <w:numId w:val="13"/>
      </w:numPr>
      <w:tabs>
        <w:tab w:val="clear" w:pos="340"/>
      </w:tabs>
      <w:spacing w:before="40" w:after="40"/>
    </w:pPr>
  </w:style>
  <w:style w:type="character" w:customStyle="1" w:styleId="SpecialBold">
    <w:name w:val="Special Bold"/>
    <w:basedOn w:val="DefaultParagraphFont"/>
    <w:rsid w:val="00AC59ED"/>
    <w:rPr>
      <w:b/>
      <w:spacing w:val="0"/>
    </w:rPr>
  </w:style>
  <w:style w:type="paragraph" w:styleId="ListBullet2">
    <w:name w:val="List Bullet 2"/>
    <w:basedOn w:val="List2"/>
    <w:rsid w:val="00AC59ED"/>
    <w:pPr>
      <w:numPr>
        <w:numId w:val="14"/>
      </w:numPr>
      <w:tabs>
        <w:tab w:val="clear" w:pos="680"/>
      </w:tabs>
    </w:pPr>
  </w:style>
  <w:style w:type="paragraph" w:customStyle="1" w:styleId="SuperHeading">
    <w:name w:val="SuperHeading"/>
    <w:basedOn w:val="Normal"/>
    <w:rsid w:val="00AC59ED"/>
    <w:pPr>
      <w:spacing w:before="240" w:after="120"/>
      <w:outlineLvl w:val="0"/>
    </w:pPr>
    <w:rPr>
      <w:rFonts w:ascii="Times New Roman" w:hAnsi="Times New Roman"/>
      <w:b/>
      <w:sz w:val="28"/>
    </w:rPr>
  </w:style>
  <w:style w:type="paragraph" w:customStyle="1" w:styleId="AllowPageBreak">
    <w:name w:val="AllowPageBreak"/>
    <w:rsid w:val="00AC59E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C59ED"/>
    <w:pPr>
      <w:tabs>
        <w:tab w:val="left" w:pos="680"/>
      </w:tabs>
      <w:spacing w:before="60" w:after="60"/>
      <w:ind w:left="680" w:hanging="340"/>
    </w:pPr>
  </w:style>
  <w:style w:type="character" w:customStyle="1" w:styleId="BoldandItalics">
    <w:name w:val="Bold and Italics"/>
    <w:qFormat/>
    <w:rsid w:val="00AC59ED"/>
    <w:rPr>
      <w:b/>
      <w:i/>
      <w:u w:val="none"/>
    </w:rPr>
  </w:style>
  <w:style w:type="character" w:customStyle="1" w:styleId="Heading2Char">
    <w:name w:val="Heading 2 Char"/>
    <w:basedOn w:val="DefaultParagraphFont"/>
    <w:link w:val="Heading2"/>
    <w:rsid w:val="00AC59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59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59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59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59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59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59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59ED"/>
    <w:rPr>
      <w:rFonts w:ascii="Courier New" w:eastAsia="Times New Roman" w:hAnsi="Courier New" w:cs="Times New Roman"/>
      <w:i/>
      <w:szCs w:val="20"/>
      <w:lang w:eastAsia="en-US"/>
    </w:rPr>
  </w:style>
  <w:style w:type="paragraph" w:customStyle="1" w:styleId="HeadingBase">
    <w:name w:val="Heading Base"/>
    <w:rsid w:val="00AC59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59ED"/>
    <w:pPr>
      <w:tabs>
        <w:tab w:val="right" w:leader="dot" w:pos="9072"/>
      </w:tabs>
      <w:ind w:left="567"/>
    </w:pPr>
    <w:rPr>
      <w:szCs w:val="22"/>
    </w:rPr>
  </w:style>
  <w:style w:type="paragraph" w:customStyle="1" w:styleId="TOCBase">
    <w:name w:val="TOC Base"/>
    <w:rsid w:val="00AC59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59ED"/>
    <w:pPr>
      <w:tabs>
        <w:tab w:val="right" w:leader="dot" w:pos="9072"/>
      </w:tabs>
      <w:spacing w:before="40" w:after="40"/>
      <w:ind w:left="284"/>
    </w:pPr>
    <w:rPr>
      <w:rFonts w:ascii="Times New Roman" w:hAnsi="Times New Roman"/>
    </w:rPr>
  </w:style>
  <w:style w:type="paragraph" w:styleId="TOC1">
    <w:name w:val="toc 1"/>
    <w:basedOn w:val="TOCBase"/>
    <w:next w:val="Normal"/>
    <w:rsid w:val="00AC59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59ED"/>
    <w:pPr>
      <w:spacing w:before="5040"/>
      <w:jc w:val="center"/>
    </w:pPr>
    <w:rPr>
      <w:sz w:val="48"/>
      <w:szCs w:val="72"/>
      <w:lang w:val="en-US"/>
    </w:rPr>
  </w:style>
  <w:style w:type="character" w:customStyle="1" w:styleId="TitleChar">
    <w:name w:val="Title Char"/>
    <w:basedOn w:val="DefaultParagraphFont"/>
    <w:link w:val="Title"/>
    <w:rsid w:val="00AC59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59ED"/>
    <w:pPr>
      <w:tabs>
        <w:tab w:val="left" w:pos="3600"/>
        <w:tab w:val="left" w:pos="3958"/>
      </w:tabs>
    </w:pPr>
  </w:style>
  <w:style w:type="paragraph" w:customStyle="1" w:styleId="Note">
    <w:name w:val="Note"/>
    <w:basedOn w:val="BodyText"/>
    <w:rsid w:val="00AC59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59ED"/>
    <w:pPr>
      <w:framePr w:wrap="auto" w:hAnchor="text" w:y="6049"/>
    </w:pPr>
    <w:rPr>
      <w:color w:val="000000"/>
      <w:sz w:val="40"/>
    </w:rPr>
  </w:style>
  <w:style w:type="paragraph" w:customStyle="1" w:styleId="TOCTitle">
    <w:name w:val="TOCTitle"/>
    <w:basedOn w:val="Heading1"/>
    <w:rsid w:val="00AC59ED"/>
    <w:pPr>
      <w:spacing w:after="240"/>
      <w:jc w:val="center"/>
      <w:outlineLvl w:val="9"/>
    </w:pPr>
    <w:rPr>
      <w:caps/>
    </w:rPr>
  </w:style>
  <w:style w:type="paragraph" w:customStyle="1" w:styleId="Version">
    <w:name w:val="Version"/>
    <w:rsid w:val="00AC59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59ED"/>
    <w:pPr>
      <w:keepNext w:val="0"/>
      <w:tabs>
        <w:tab w:val="right" w:pos="4176"/>
      </w:tabs>
      <w:ind w:left="198" w:hanging="198"/>
    </w:pPr>
    <w:rPr>
      <w:rFonts w:ascii="Garamond" w:hAnsi="Garamond"/>
    </w:rPr>
  </w:style>
  <w:style w:type="paragraph" w:styleId="IndexHeading">
    <w:name w:val="index heading"/>
    <w:basedOn w:val="Normal"/>
    <w:next w:val="Index1"/>
    <w:semiHidden/>
    <w:rsid w:val="00AC59ED"/>
    <w:pPr>
      <w:spacing w:before="120" w:after="120"/>
    </w:pPr>
    <w:rPr>
      <w:rFonts w:ascii="Arial" w:hAnsi="Arial"/>
      <w:b/>
      <w:color w:val="918585"/>
      <w:sz w:val="24"/>
    </w:rPr>
  </w:style>
  <w:style w:type="paragraph" w:styleId="Header">
    <w:name w:val="header"/>
    <w:basedOn w:val="Normal"/>
    <w:link w:val="HeaderChar"/>
    <w:rsid w:val="00AC59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59ED"/>
    <w:rPr>
      <w:rFonts w:ascii="Times New Roman" w:eastAsia="Times New Roman" w:hAnsi="Times New Roman" w:cs="Times New Roman"/>
      <w:sz w:val="16"/>
      <w:szCs w:val="20"/>
      <w:lang w:val="en-GB" w:eastAsia="en-US"/>
    </w:rPr>
  </w:style>
  <w:style w:type="paragraph" w:customStyle="1" w:styleId="Chapter">
    <w:name w:val="Chapter"/>
    <w:basedOn w:val="Normal"/>
    <w:rsid w:val="00AC59ED"/>
    <w:pPr>
      <w:spacing w:before="240"/>
    </w:pPr>
    <w:rPr>
      <w:rFonts w:ascii="Times New Roman" w:hAnsi="Times New Roman"/>
      <w:smallCaps/>
      <w:spacing w:val="80"/>
      <w:sz w:val="28"/>
    </w:rPr>
  </w:style>
  <w:style w:type="paragraph" w:customStyle="1" w:styleId="InChapter">
    <w:name w:val="InChapter"/>
    <w:basedOn w:val="Heading3"/>
    <w:rsid w:val="00AC59ED"/>
    <w:pPr>
      <w:spacing w:after="240"/>
      <w:outlineLvl w:val="9"/>
    </w:pPr>
    <w:rPr>
      <w:noProof/>
    </w:rPr>
  </w:style>
  <w:style w:type="paragraph" w:styleId="Index2">
    <w:name w:val="index 2"/>
    <w:basedOn w:val="Normal"/>
    <w:next w:val="Normal"/>
    <w:semiHidden/>
    <w:rsid w:val="00AC59ED"/>
    <w:pPr>
      <w:tabs>
        <w:tab w:val="right" w:pos="4176"/>
      </w:tabs>
      <w:ind w:left="568" w:hanging="284"/>
    </w:pPr>
    <w:rPr>
      <w:rFonts w:ascii="Garamond" w:hAnsi="Garamond"/>
    </w:rPr>
  </w:style>
  <w:style w:type="paragraph" w:customStyle="1" w:styleId="Byline">
    <w:name w:val="Byline"/>
    <w:rsid w:val="00AC59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59ED"/>
    <w:pPr>
      <w:tabs>
        <w:tab w:val="clear" w:pos="3600"/>
        <w:tab w:val="clear" w:pos="3958"/>
      </w:tabs>
      <w:jc w:val="right"/>
    </w:pPr>
  </w:style>
  <w:style w:type="character" w:styleId="Emphasis">
    <w:name w:val="Emphasis"/>
    <w:basedOn w:val="DefaultParagraphFont"/>
    <w:qFormat/>
    <w:rsid w:val="00AC59ED"/>
    <w:rPr>
      <w:i/>
    </w:rPr>
  </w:style>
  <w:style w:type="paragraph" w:styleId="Caption">
    <w:name w:val="caption"/>
    <w:basedOn w:val="BodyText"/>
    <w:next w:val="Normal"/>
    <w:qFormat/>
    <w:rsid w:val="00AC59ED"/>
    <w:pPr>
      <w:framePr w:w="2268" w:hSpace="181" w:vSpace="181" w:wrap="around" w:vAnchor="text" w:hAnchor="page" w:x="1135" w:y="285" w:anchorLock="1"/>
    </w:pPr>
    <w:rPr>
      <w:i/>
    </w:rPr>
  </w:style>
  <w:style w:type="paragraph" w:customStyle="1" w:styleId="MiniTOCTitle">
    <w:name w:val="MiniTOCTitle"/>
    <w:basedOn w:val="Heading4"/>
    <w:rsid w:val="00AC59ED"/>
    <w:pPr>
      <w:spacing w:before="240"/>
      <w:outlineLvl w:val="9"/>
    </w:pPr>
    <w:rPr>
      <w:noProof/>
      <w:sz w:val="24"/>
    </w:rPr>
  </w:style>
  <w:style w:type="paragraph" w:customStyle="1" w:styleId="MiniTOCItem">
    <w:name w:val="MiniTOCItem"/>
    <w:basedOn w:val="ListBullet"/>
    <w:rsid w:val="00AC59ED"/>
    <w:pPr>
      <w:numPr>
        <w:numId w:val="0"/>
      </w:numPr>
      <w:tabs>
        <w:tab w:val="right" w:leader="dot" w:pos="6521"/>
      </w:tabs>
      <w:spacing w:before="0" w:after="0"/>
    </w:pPr>
  </w:style>
  <w:style w:type="paragraph" w:customStyle="1" w:styleId="TOFTitle">
    <w:name w:val="TOFTitle"/>
    <w:basedOn w:val="TOCTitle"/>
    <w:rsid w:val="00AC59ED"/>
  </w:style>
  <w:style w:type="paragraph" w:styleId="TableofFigures">
    <w:name w:val="table of figures"/>
    <w:basedOn w:val="Normal"/>
    <w:next w:val="Normal"/>
    <w:semiHidden/>
    <w:rsid w:val="00AC59ED"/>
    <w:pPr>
      <w:tabs>
        <w:tab w:val="right" w:leader="dot" w:pos="9072"/>
      </w:tabs>
      <w:ind w:left="970" w:hanging="403"/>
    </w:pPr>
    <w:rPr>
      <w:rFonts w:ascii="Times New Roman" w:hAnsi="Times New Roman"/>
      <w:b/>
    </w:rPr>
  </w:style>
  <w:style w:type="paragraph" w:styleId="ListNumber">
    <w:name w:val="List Number"/>
    <w:basedOn w:val="List"/>
    <w:rsid w:val="00AC59ED"/>
    <w:pPr>
      <w:numPr>
        <w:numId w:val="11"/>
      </w:numPr>
    </w:pPr>
  </w:style>
  <w:style w:type="character" w:customStyle="1" w:styleId="WingdingSymbols">
    <w:name w:val="Wingding Symbols"/>
    <w:rsid w:val="00AC59ED"/>
    <w:rPr>
      <w:rFonts w:ascii="Wingdings" w:hAnsi="Wingdings"/>
    </w:rPr>
  </w:style>
  <w:style w:type="paragraph" w:customStyle="1" w:styleId="TableHeading">
    <w:name w:val="Table Heading"/>
    <w:basedOn w:val="HeadingBase"/>
    <w:rsid w:val="00AC59ED"/>
    <w:pPr>
      <w:keepLines/>
      <w:pBdr>
        <w:bottom w:val="single" w:sz="6" w:space="1" w:color="918585"/>
      </w:pBdr>
      <w:spacing w:before="240"/>
    </w:pPr>
  </w:style>
  <w:style w:type="character" w:customStyle="1" w:styleId="HotSpot">
    <w:name w:val="HotSpot"/>
    <w:rsid w:val="00AC59ED"/>
    <w:rPr>
      <w:color w:val="0033CC"/>
      <w:u w:val="none"/>
    </w:rPr>
  </w:style>
  <w:style w:type="paragraph" w:customStyle="1" w:styleId="BodyTextRight">
    <w:name w:val="Body Text Right"/>
    <w:basedOn w:val="BodyText"/>
    <w:rsid w:val="00AC59ED"/>
    <w:pPr>
      <w:spacing w:before="0" w:after="0"/>
      <w:jc w:val="right"/>
    </w:pPr>
  </w:style>
  <w:style w:type="paragraph" w:styleId="Index3">
    <w:name w:val="index 3"/>
    <w:basedOn w:val="ListNumber2"/>
    <w:next w:val="Normal"/>
    <w:semiHidden/>
    <w:rsid w:val="00AC59ED"/>
    <w:pPr>
      <w:numPr>
        <w:numId w:val="0"/>
      </w:numPr>
      <w:tabs>
        <w:tab w:val="right" w:leader="dot" w:pos="4176"/>
      </w:tabs>
    </w:pPr>
  </w:style>
  <w:style w:type="paragraph" w:styleId="ListNumber2">
    <w:name w:val="List Number 2"/>
    <w:basedOn w:val="List2"/>
    <w:rsid w:val="00AC59ED"/>
    <w:pPr>
      <w:numPr>
        <w:numId w:val="10"/>
      </w:numPr>
      <w:tabs>
        <w:tab w:val="clear" w:pos="1060"/>
      </w:tabs>
    </w:pPr>
  </w:style>
  <w:style w:type="paragraph" w:customStyle="1" w:styleId="MarginNote">
    <w:name w:val="Margin Note"/>
    <w:basedOn w:val="BodyText"/>
    <w:rsid w:val="00AC59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59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59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59ED"/>
    <w:rPr>
      <w:sz w:val="32"/>
    </w:rPr>
  </w:style>
  <w:style w:type="paragraph" w:customStyle="1" w:styleId="HeadingProcedure">
    <w:name w:val="Heading Procedure"/>
    <w:basedOn w:val="HeadingBase"/>
    <w:next w:val="Normal"/>
    <w:rsid w:val="00AC59ED"/>
    <w:pPr>
      <w:tabs>
        <w:tab w:val="left" w:pos="0"/>
      </w:tabs>
      <w:spacing w:before="120" w:after="60"/>
    </w:pPr>
    <w:rPr>
      <w:i/>
      <w:color w:val="918585"/>
      <w:sz w:val="22"/>
    </w:rPr>
  </w:style>
  <w:style w:type="paragraph" w:customStyle="1" w:styleId="TableBodyText">
    <w:name w:val="Table Body Text"/>
    <w:basedOn w:val="BodyText"/>
    <w:rsid w:val="00AC59ED"/>
    <w:pPr>
      <w:spacing w:before="60" w:after="60"/>
    </w:pPr>
  </w:style>
  <w:style w:type="paragraph" w:styleId="ListContinue">
    <w:name w:val="List Continue"/>
    <w:basedOn w:val="List"/>
    <w:rsid w:val="00AC59ED"/>
    <w:pPr>
      <w:ind w:firstLine="0"/>
    </w:pPr>
  </w:style>
  <w:style w:type="paragraph" w:customStyle="1" w:styleId="ListNote">
    <w:name w:val="List Note"/>
    <w:basedOn w:val="List"/>
    <w:rsid w:val="00AC59ED"/>
    <w:pPr>
      <w:pBdr>
        <w:top w:val="single" w:sz="6" w:space="2" w:color="918585"/>
        <w:bottom w:val="single" w:sz="6" w:space="2" w:color="918585"/>
      </w:pBdr>
      <w:tabs>
        <w:tab w:val="left" w:pos="1021"/>
      </w:tabs>
      <w:ind w:firstLine="0"/>
    </w:pPr>
  </w:style>
  <w:style w:type="paragraph" w:customStyle="1" w:styleId="Warning">
    <w:name w:val="Warning"/>
    <w:basedOn w:val="BodyText"/>
    <w:rsid w:val="00AC59ED"/>
    <w:pPr>
      <w:shd w:val="clear" w:color="auto" w:fill="D9D9D9"/>
      <w:tabs>
        <w:tab w:val="left" w:pos="992"/>
      </w:tabs>
      <w:ind w:left="119" w:right="119"/>
    </w:pPr>
    <w:rPr>
      <w:sz w:val="20"/>
    </w:rPr>
  </w:style>
  <w:style w:type="paragraph" w:customStyle="1" w:styleId="MarginIcons">
    <w:name w:val="Margin Icons"/>
    <w:basedOn w:val="BodyText"/>
    <w:rsid w:val="00AC59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59ED"/>
    <w:rPr>
      <w:rFonts w:ascii="Courier New" w:hAnsi="Courier New"/>
    </w:rPr>
  </w:style>
  <w:style w:type="paragraph" w:customStyle="1" w:styleId="NoteBullet">
    <w:name w:val="Note Bullet"/>
    <w:basedOn w:val="Note"/>
    <w:rsid w:val="00AC59ED"/>
    <w:pPr>
      <w:tabs>
        <w:tab w:val="clear" w:pos="680"/>
      </w:tabs>
      <w:spacing w:before="60" w:after="60"/>
    </w:pPr>
  </w:style>
  <w:style w:type="paragraph" w:customStyle="1" w:styleId="SubHeading2">
    <w:name w:val="SubHeading2"/>
    <w:basedOn w:val="HeadingBase"/>
    <w:rsid w:val="00AC59ED"/>
    <w:pPr>
      <w:spacing w:before="240" w:after="60"/>
    </w:pPr>
    <w:rPr>
      <w:sz w:val="20"/>
    </w:rPr>
  </w:style>
  <w:style w:type="paragraph" w:customStyle="1" w:styleId="SubHeading1">
    <w:name w:val="SubHeading1"/>
    <w:basedOn w:val="HeadingBase"/>
    <w:rsid w:val="00AC59ED"/>
    <w:pPr>
      <w:spacing w:before="240" w:after="60"/>
    </w:pPr>
    <w:rPr>
      <w:color w:val="918585"/>
      <w:sz w:val="22"/>
    </w:rPr>
  </w:style>
  <w:style w:type="paragraph" w:customStyle="1" w:styleId="SideHeading">
    <w:name w:val="Side Heading"/>
    <w:basedOn w:val="HeadingBase"/>
    <w:rsid w:val="00AC59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59ED"/>
    <w:pPr>
      <w:numPr>
        <w:numId w:val="12"/>
      </w:numPr>
    </w:pPr>
  </w:style>
  <w:style w:type="paragraph" w:styleId="PlainText">
    <w:name w:val="Plain Text"/>
    <w:basedOn w:val="Normal"/>
    <w:link w:val="PlainTextChar"/>
    <w:rsid w:val="00AC59ED"/>
    <w:rPr>
      <w:sz w:val="20"/>
    </w:rPr>
  </w:style>
  <w:style w:type="character" w:customStyle="1" w:styleId="PlainTextChar">
    <w:name w:val="Plain Text Char"/>
    <w:basedOn w:val="DefaultParagraphFont"/>
    <w:link w:val="PlainText"/>
    <w:rsid w:val="00AC59ED"/>
    <w:rPr>
      <w:rFonts w:ascii="Courier New" w:eastAsia="Times New Roman" w:hAnsi="Courier New" w:cs="Times New Roman"/>
      <w:sz w:val="20"/>
      <w:szCs w:val="20"/>
      <w:lang w:eastAsia="en-US"/>
    </w:rPr>
  </w:style>
  <w:style w:type="character" w:customStyle="1" w:styleId="MenuOption">
    <w:name w:val="Menu Option"/>
    <w:basedOn w:val="DefaultParagraphFont"/>
    <w:rsid w:val="00AC59ED"/>
    <w:rPr>
      <w:b/>
      <w:smallCaps/>
    </w:rPr>
  </w:style>
  <w:style w:type="paragraph" w:customStyle="1" w:styleId="TableListNumber">
    <w:name w:val="Table List Number"/>
    <w:basedOn w:val="ListNumber"/>
    <w:rsid w:val="00AC59ED"/>
    <w:pPr>
      <w:numPr>
        <w:numId w:val="0"/>
      </w:numPr>
    </w:pPr>
  </w:style>
  <w:style w:type="paragraph" w:styleId="TOC4">
    <w:name w:val="toc 4"/>
    <w:basedOn w:val="TOCBase"/>
    <w:next w:val="Normal"/>
    <w:semiHidden/>
    <w:rsid w:val="00AC59ED"/>
    <w:pPr>
      <w:tabs>
        <w:tab w:val="right" w:leader="dot" w:pos="9071"/>
      </w:tabs>
      <w:ind w:left="1701"/>
    </w:pPr>
  </w:style>
  <w:style w:type="paragraph" w:customStyle="1" w:styleId="ListAlpha">
    <w:name w:val="List Alpha"/>
    <w:basedOn w:val="List"/>
    <w:rsid w:val="00AC59ED"/>
    <w:pPr>
      <w:numPr>
        <w:numId w:val="9"/>
      </w:numPr>
    </w:pPr>
  </w:style>
  <w:style w:type="paragraph" w:customStyle="1" w:styleId="ListAlpha2">
    <w:name w:val="List Alpha 2"/>
    <w:basedOn w:val="List2"/>
    <w:rsid w:val="00AC59ED"/>
    <w:pPr>
      <w:numPr>
        <w:numId w:val="8"/>
      </w:numPr>
    </w:pPr>
  </w:style>
  <w:style w:type="paragraph" w:styleId="List3">
    <w:name w:val="List 3"/>
    <w:basedOn w:val="BodyText"/>
    <w:rsid w:val="00AC59ED"/>
    <w:pPr>
      <w:tabs>
        <w:tab w:val="left" w:pos="1021"/>
      </w:tabs>
      <w:spacing w:before="60" w:after="60"/>
      <w:ind w:left="1020" w:hanging="340"/>
    </w:pPr>
  </w:style>
  <w:style w:type="paragraph" w:styleId="List4">
    <w:name w:val="List 4"/>
    <w:basedOn w:val="BodyText"/>
    <w:rsid w:val="00AC59ED"/>
    <w:pPr>
      <w:tabs>
        <w:tab w:val="left" w:pos="1361"/>
      </w:tabs>
      <w:spacing w:before="60" w:after="60"/>
      <w:ind w:left="1361" w:hanging="340"/>
    </w:pPr>
  </w:style>
  <w:style w:type="paragraph" w:styleId="List5">
    <w:name w:val="List 5"/>
    <w:basedOn w:val="BodyText"/>
    <w:rsid w:val="00AC59ED"/>
    <w:pPr>
      <w:tabs>
        <w:tab w:val="left" w:pos="1701"/>
      </w:tabs>
      <w:spacing w:before="60" w:after="60"/>
      <w:ind w:left="1701" w:hanging="340"/>
    </w:pPr>
  </w:style>
  <w:style w:type="paragraph" w:styleId="ListBullet3">
    <w:name w:val="List Bullet 3"/>
    <w:basedOn w:val="List3"/>
    <w:rsid w:val="00AC59ED"/>
    <w:pPr>
      <w:numPr>
        <w:numId w:val="15"/>
      </w:numPr>
      <w:tabs>
        <w:tab w:val="clear" w:pos="1021"/>
      </w:tabs>
      <w:ind w:left="1037" w:hanging="357"/>
    </w:pPr>
  </w:style>
  <w:style w:type="paragraph" w:styleId="ListBullet4">
    <w:name w:val="List Bullet 4"/>
    <w:basedOn w:val="List4"/>
    <w:rsid w:val="00AC59ED"/>
    <w:pPr>
      <w:numPr>
        <w:numId w:val="3"/>
      </w:numPr>
    </w:pPr>
  </w:style>
  <w:style w:type="paragraph" w:styleId="ListBullet5">
    <w:name w:val="List Bullet 5"/>
    <w:basedOn w:val="List5"/>
    <w:rsid w:val="00AC59ED"/>
    <w:pPr>
      <w:numPr>
        <w:numId w:val="4"/>
      </w:numPr>
    </w:pPr>
  </w:style>
  <w:style w:type="paragraph" w:styleId="ListContinue2">
    <w:name w:val="List Continue 2"/>
    <w:basedOn w:val="List2"/>
    <w:rsid w:val="00AC59ED"/>
    <w:pPr>
      <w:ind w:firstLine="0"/>
    </w:pPr>
  </w:style>
  <w:style w:type="paragraph" w:styleId="ListContinue3">
    <w:name w:val="List Continue 3"/>
    <w:basedOn w:val="List3"/>
    <w:rsid w:val="00AC59ED"/>
    <w:pPr>
      <w:ind w:left="1021" w:firstLine="0"/>
    </w:pPr>
  </w:style>
  <w:style w:type="paragraph" w:styleId="ListContinue4">
    <w:name w:val="List Continue 4"/>
    <w:basedOn w:val="List4"/>
    <w:rsid w:val="00AC59ED"/>
    <w:pPr>
      <w:ind w:firstLine="0"/>
    </w:pPr>
  </w:style>
  <w:style w:type="paragraph" w:styleId="ListContinue5">
    <w:name w:val="List Continue 5"/>
    <w:basedOn w:val="List5"/>
    <w:rsid w:val="00AC59ED"/>
    <w:pPr>
      <w:ind w:firstLine="0"/>
    </w:pPr>
  </w:style>
  <w:style w:type="paragraph" w:styleId="ListNumber3">
    <w:name w:val="List Number 3"/>
    <w:basedOn w:val="List3"/>
    <w:rsid w:val="00AC59ED"/>
    <w:pPr>
      <w:numPr>
        <w:numId w:val="5"/>
      </w:numPr>
    </w:pPr>
  </w:style>
  <w:style w:type="paragraph" w:styleId="ListNumber4">
    <w:name w:val="List Number 4"/>
    <w:basedOn w:val="List4"/>
    <w:rsid w:val="00AC59ED"/>
    <w:pPr>
      <w:numPr>
        <w:numId w:val="6"/>
      </w:numPr>
    </w:pPr>
  </w:style>
  <w:style w:type="paragraph" w:styleId="ListNumber5">
    <w:name w:val="List Number 5"/>
    <w:basedOn w:val="List5"/>
    <w:rsid w:val="00AC59ED"/>
    <w:pPr>
      <w:numPr>
        <w:numId w:val="7"/>
      </w:numPr>
    </w:pPr>
  </w:style>
  <w:style w:type="paragraph" w:styleId="BlockText">
    <w:name w:val="Block Text"/>
    <w:basedOn w:val="Normal"/>
    <w:rsid w:val="00AC59ED"/>
    <w:pPr>
      <w:spacing w:after="120"/>
      <w:ind w:left="1440" w:right="1440"/>
    </w:pPr>
  </w:style>
  <w:style w:type="character" w:customStyle="1" w:styleId="Subscript">
    <w:name w:val="Subscript"/>
    <w:basedOn w:val="DefaultParagraphFont"/>
    <w:rsid w:val="00AC59ED"/>
    <w:rPr>
      <w:sz w:val="16"/>
      <w:vertAlign w:val="subscript"/>
    </w:rPr>
  </w:style>
  <w:style w:type="character" w:customStyle="1" w:styleId="Superscript">
    <w:name w:val="Superscript"/>
    <w:basedOn w:val="DefaultParagraphFont"/>
    <w:rsid w:val="00AC59ED"/>
    <w:rPr>
      <w:sz w:val="16"/>
      <w:vertAlign w:val="superscript"/>
    </w:rPr>
  </w:style>
  <w:style w:type="character" w:customStyle="1" w:styleId="Symbols">
    <w:name w:val="Symbols"/>
    <w:basedOn w:val="DefaultParagraphFont"/>
    <w:rsid w:val="00AC59ED"/>
    <w:rPr>
      <w:rFonts w:ascii="Symbol" w:hAnsi="Symbol"/>
    </w:rPr>
  </w:style>
  <w:style w:type="character" w:customStyle="1" w:styleId="MenuOptions">
    <w:name w:val="Menu Options"/>
    <w:basedOn w:val="DefaultParagraphFont"/>
    <w:rsid w:val="00AC59ED"/>
    <w:rPr>
      <w:rFonts w:ascii="Arial Narrow" w:hAnsi="Arial Narrow"/>
      <w:smallCaps/>
    </w:rPr>
  </w:style>
  <w:style w:type="character" w:customStyle="1" w:styleId="Buttons">
    <w:name w:val="Buttons"/>
    <w:basedOn w:val="DefaultParagraphFont"/>
    <w:rsid w:val="00AC59ED"/>
    <w:rPr>
      <w:b/>
    </w:rPr>
  </w:style>
  <w:style w:type="character" w:customStyle="1" w:styleId="Underlined">
    <w:name w:val="Underlined"/>
    <w:basedOn w:val="DefaultParagraphFont"/>
    <w:rsid w:val="00AC59ED"/>
    <w:rPr>
      <w:u w:val="single"/>
    </w:rPr>
  </w:style>
  <w:style w:type="paragraph" w:customStyle="1" w:styleId="TableBodyTextRight">
    <w:name w:val="Table Body Text Right"/>
    <w:basedOn w:val="TableBodyText"/>
    <w:rsid w:val="00AC59ED"/>
    <w:pPr>
      <w:widowControl w:val="0"/>
      <w:autoSpaceDE w:val="0"/>
      <w:autoSpaceDN w:val="0"/>
      <w:adjustRightInd w:val="0"/>
      <w:jc w:val="right"/>
    </w:pPr>
    <w:rPr>
      <w:rFonts w:cs="Arial"/>
      <w:szCs w:val="18"/>
    </w:rPr>
  </w:style>
  <w:style w:type="paragraph" w:customStyle="1" w:styleId="CopyrightText">
    <w:name w:val="Copyright Text"/>
    <w:basedOn w:val="BodyText"/>
    <w:rsid w:val="00AC59ED"/>
    <w:rPr>
      <w:sz w:val="18"/>
    </w:rPr>
  </w:style>
  <w:style w:type="paragraph" w:customStyle="1" w:styleId="BodySmallRight">
    <w:name w:val="Body Small Right"/>
    <w:basedOn w:val="BodyTextRight"/>
    <w:rsid w:val="00AC59ED"/>
    <w:rPr>
      <w:sz w:val="18"/>
      <w:szCs w:val="18"/>
    </w:rPr>
  </w:style>
  <w:style w:type="paragraph" w:customStyle="1" w:styleId="MarginEdition">
    <w:name w:val="Margin Edition"/>
    <w:basedOn w:val="MarginNote"/>
    <w:rsid w:val="00AC59ED"/>
    <w:pPr>
      <w:spacing w:before="0" w:after="0"/>
    </w:pPr>
    <w:rPr>
      <w:rFonts w:ascii="Times New Roman" w:hAnsi="Times New Roman"/>
      <w:color w:val="999999"/>
    </w:rPr>
  </w:style>
  <w:style w:type="paragraph" w:customStyle="1" w:styleId="Spacer">
    <w:name w:val="Spacer"/>
    <w:basedOn w:val="Normal"/>
    <w:rsid w:val="00AC59ED"/>
    <w:rPr>
      <w:sz w:val="2"/>
      <w:szCs w:val="2"/>
    </w:rPr>
  </w:style>
  <w:style w:type="character" w:customStyle="1" w:styleId="Small">
    <w:name w:val="Small"/>
    <w:basedOn w:val="DefaultParagraphFont"/>
    <w:rsid w:val="00AC59ED"/>
    <w:rPr>
      <w:sz w:val="16"/>
    </w:rPr>
  </w:style>
  <w:style w:type="paragraph" w:customStyle="1" w:styleId="WideTable">
    <w:name w:val="Wide Table"/>
    <w:basedOn w:val="Normal"/>
    <w:rsid w:val="00AC59ED"/>
    <w:pPr>
      <w:ind w:left="-1418"/>
    </w:pPr>
    <w:rPr>
      <w:sz w:val="2"/>
      <w:szCs w:val="2"/>
    </w:rPr>
  </w:style>
  <w:style w:type="character" w:styleId="PageNumber">
    <w:name w:val="page number"/>
    <w:basedOn w:val="DefaultParagraphFont"/>
    <w:rsid w:val="00AC59ED"/>
  </w:style>
  <w:style w:type="paragraph" w:styleId="Quote">
    <w:name w:val="Quote"/>
    <w:basedOn w:val="Heading1"/>
    <w:link w:val="QuoteChar"/>
    <w:qFormat/>
    <w:rsid w:val="00AC59ED"/>
    <w:rPr>
      <w:b w:val="0"/>
      <w:sz w:val="72"/>
      <w:szCs w:val="72"/>
      <w:lang w:val="en-NZ"/>
    </w:rPr>
  </w:style>
  <w:style w:type="character" w:customStyle="1" w:styleId="QuoteChar">
    <w:name w:val="Quote Char"/>
    <w:basedOn w:val="DefaultParagraphFont"/>
    <w:link w:val="Quote"/>
    <w:rsid w:val="00AC59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59ED"/>
    <w:pPr>
      <w:pageBreakBefore/>
    </w:pPr>
  </w:style>
  <w:style w:type="paragraph" w:customStyle="1" w:styleId="Border">
    <w:name w:val="Border"/>
    <w:basedOn w:val="Normal"/>
    <w:qFormat/>
    <w:rsid w:val="00AC59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59ED"/>
    <w:rPr>
      <w:b/>
      <w:bCs/>
      <w:i/>
      <w:iCs/>
      <w:color w:val="auto"/>
    </w:rPr>
  </w:style>
  <w:style w:type="paragraph" w:styleId="IntenseQuote">
    <w:name w:val="Intense Quote"/>
    <w:basedOn w:val="Normal"/>
    <w:next w:val="Normal"/>
    <w:link w:val="IntenseQuoteChar"/>
    <w:uiPriority w:val="30"/>
    <w:qFormat/>
    <w:rsid w:val="00AC59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59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59ED"/>
    <w:rPr>
      <w:smallCaps/>
      <w:color w:val="auto"/>
      <w:u w:val="single"/>
    </w:rPr>
  </w:style>
  <w:style w:type="character" w:styleId="IntenseReference">
    <w:name w:val="Intense Reference"/>
    <w:basedOn w:val="DefaultParagraphFont"/>
    <w:uiPriority w:val="32"/>
    <w:qFormat/>
    <w:rsid w:val="00AC59ED"/>
    <w:rPr>
      <w:b/>
      <w:bCs/>
      <w:smallCaps/>
      <w:color w:val="auto"/>
      <w:spacing w:val="5"/>
      <w:u w:val="single"/>
    </w:rPr>
  </w:style>
  <w:style w:type="paragraph" w:customStyle="1" w:styleId="2ColumnHeading">
    <w:name w:val="2Column Heading"/>
    <w:basedOn w:val="BodyText"/>
    <w:qFormat/>
    <w:rsid w:val="00AC59ED"/>
    <w:pPr>
      <w:spacing w:after="60"/>
      <w:ind w:left="-2268"/>
    </w:pPr>
    <w:rPr>
      <w:b/>
    </w:rPr>
  </w:style>
  <w:style w:type="paragraph" w:customStyle="1" w:styleId="Heading1TOC">
    <w:name w:val="Heading1 TOC"/>
    <w:basedOn w:val="Normal"/>
    <w:qFormat/>
    <w:rsid w:val="00AC59ED"/>
    <w:pPr>
      <w:spacing w:before="240" w:after="120"/>
    </w:pPr>
    <w:rPr>
      <w:rFonts w:ascii="Times New Roman" w:hAnsi="Times New Roman"/>
      <w:b/>
      <w:sz w:val="32"/>
    </w:rPr>
  </w:style>
  <w:style w:type="paragraph" w:customStyle="1" w:styleId="Heading2TOC">
    <w:name w:val="Heading2 TOC"/>
    <w:basedOn w:val="Normal"/>
    <w:qFormat/>
    <w:rsid w:val="00AC59ED"/>
    <w:pPr>
      <w:spacing w:before="240" w:after="60"/>
    </w:pPr>
    <w:rPr>
      <w:rFonts w:ascii="Times New Roman" w:hAnsi="Times New Roman"/>
      <w:b/>
      <w:sz w:val="28"/>
    </w:rPr>
  </w:style>
  <w:style w:type="character" w:customStyle="1" w:styleId="Underline">
    <w:name w:val="Underline"/>
    <w:basedOn w:val="DefaultParagraphFont"/>
    <w:qFormat/>
    <w:rsid w:val="00AC59ED"/>
    <w:rPr>
      <w:u w:val="single"/>
    </w:rPr>
  </w:style>
  <w:style w:type="paragraph" w:styleId="BalloonText">
    <w:name w:val="Balloon Text"/>
    <w:basedOn w:val="Normal"/>
    <w:link w:val="BalloonTextChar"/>
    <w:rsid w:val="00AC59ED"/>
    <w:rPr>
      <w:rFonts w:ascii="Tahoma" w:hAnsi="Tahoma" w:cs="Tahoma"/>
      <w:sz w:val="16"/>
      <w:szCs w:val="16"/>
    </w:rPr>
  </w:style>
  <w:style w:type="character" w:customStyle="1" w:styleId="BalloonTextChar">
    <w:name w:val="Balloon Text Char"/>
    <w:basedOn w:val="DefaultParagraphFont"/>
    <w:link w:val="BalloonText"/>
    <w:rsid w:val="00AC59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59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59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59ED"/>
    <w:rPr>
      <w:b/>
      <w:color w:val="660033"/>
      <w:spacing w:val="0"/>
    </w:rPr>
  </w:style>
  <w:style w:type="paragraph" w:customStyle="1" w:styleId="Nameditemlist">
    <w:name w:val="Named item list"/>
    <w:basedOn w:val="BodyText"/>
    <w:qFormat/>
    <w:rsid w:val="00AC59E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1554</Words>
  <Characters>9725</Characters>
  <Application>Microsoft Office Word</Application>
  <DocSecurity>0</DocSecurity>
  <Lines>347</Lines>
  <Paragraphs>183</Paragraphs>
  <ScaleCrop>false</ScaleCrop>
  <Company>Author-it Software Corporation Ltd.</Company>
  <LinksUpToDate>false</LinksUpToDate>
  <CharactersWithSpaces>11195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LMFKB4003A Identify and document services required to support fitted furniture designs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2012-10-05T09:44:00Z</dcterms:created>
  <dcterms:modified xsi:type="dcterms:W3CDTF">2012-10-05T09:44:00Z</dcterms:modified>
</cp:coreProperties>
</file>