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41F5" w:rsidP="000141F5">
      <w:pPr>
        <w:pStyle w:val="Title"/>
      </w:pPr>
      <w:bookmarkStart w:id="0" w:name="_GoBack"/>
      <w:bookmarkEnd w:id="0"/>
      <w:r>
        <w:fldChar w:fldCharType="begin"/>
      </w:r>
      <w:r>
        <w:instrText xml:space="preserve"> TITLE   \* MERGEFORMAT </w:instrText>
      </w:r>
      <w:r>
        <w:fldChar w:fldCharType="separate"/>
      </w:r>
      <w:r>
        <w:t>LMFKB4002A Research and recommend materials, components and finishes for kitchen designs</w:t>
      </w:r>
      <w:r>
        <w:fldChar w:fldCharType="end"/>
      </w:r>
    </w:p>
    <w:p w:rsidR="000141F5" w:rsidP="000141F5">
      <w:pPr>
        <w:pStyle w:val="Version"/>
        <w:sectPr w:rsidSect="00694E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4EC2" w:rsidP="00694EC2">
      <w:pPr>
        <w:pStyle w:val="SuperHeading"/>
      </w:pPr>
      <w:r w:rsidRPr="00694EC2">
        <w:t>LMFKB4002A Research and recommend materials, components and finishes for kitchen designs</w:t>
      </w:r>
    </w:p>
    <w:p w:rsidR="00000000" w:rsidRPr="00694EC2" w:rsidP="00694EC2">
      <w:pPr>
        <w:pStyle w:val="Heading1"/>
      </w:pPr>
      <w:bookmarkStart w:id="1" w:name="O_90915"/>
      <w:bookmarkEnd w:id="1"/>
      <w:r w:rsidRPr="00694EC2">
        <w:t>Modification History</w:t>
      </w:r>
    </w:p>
    <w:p w:rsidR="00000000" w:rsidRPr="00694EC2" w:rsidP="00694EC2">
      <w:pPr>
        <w:pStyle w:val="BodyText"/>
      </w:pPr>
      <w:r w:rsidRPr="00694EC2">
        <w:t>Not applicable.</w:t>
      </w:r>
    </w:p>
    <w:p w:rsidR="00000000" w:rsidRPr="00694EC2" w:rsidP="00694EC2">
      <w:pPr>
        <w:pStyle w:val="AllowPageBreak"/>
      </w:pPr>
    </w:p>
    <w:p w:rsidR="00000000" w:rsidRPr="00694EC2" w:rsidP="00694EC2">
      <w:pPr>
        <w:pStyle w:val="Heading1"/>
      </w:pPr>
      <w:bookmarkStart w:id="2" w:name="O_90916"/>
      <w:bookmarkEnd w:id="2"/>
      <w:r w:rsidRPr="00694EC2">
        <w:t>Unit Descri</w:t>
      </w:r>
      <w:r w:rsidRPr="00694EC2">
        <w:t>ptor</w:t>
      </w:r>
    </w:p>
    <w:tbl>
      <w:tblPr>
        <w:tblW w:w="0" w:type="auto"/>
        <w:tblLayout w:type="fixed"/>
        <w:tblCellMar>
          <w:left w:w="62" w:type="dxa"/>
          <w:right w:w="62" w:type="dxa"/>
        </w:tblCellMar>
        <w:tblLook w:val="0000"/>
      </w:tblPr>
      <w:tblGrid>
        <w:gridCol w:w="2658"/>
        <w:gridCol w:w="5864"/>
      </w:tblGrid>
      <w:tr w:rsidTr="000141F5">
        <w:tblPrEx>
          <w:tblW w:w="0" w:type="auto"/>
          <w:tblLayout w:type="fixed"/>
          <w:tblCellMar>
            <w:left w:w="62" w:type="dxa"/>
            <w:right w:w="62" w:type="dxa"/>
          </w:tblCellMar>
          <w:tblLook w:val="0000"/>
        </w:tblPrEx>
        <w:trPr>
          <w:tblHeader/>
        </w:trPr>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EC2">
            <w:pPr>
              <w:pStyle w:val="BodyText"/>
              <w:rPr>
                <w:lang w:val="en-NZ"/>
              </w:rPr>
            </w:pPr>
            <w:r w:rsidRPr="00694EC2">
              <w:rPr>
                <w:rStyle w:val="SpecialBold"/>
              </w:rPr>
              <w:t>Unit descriptor</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EC2" w:rsidP="00694EC2">
            <w:pPr>
              <w:pStyle w:val="BodyText"/>
            </w:pPr>
            <w:r w:rsidRPr="00694EC2">
              <w:t>This unit of competency covers the skills and knowledge required to research and analyse materials, components and finishes and make recommendations to meet the requirements of a kitchen design brief. This unit includes evaluation of o</w:t>
            </w:r>
            <w:r w:rsidRPr="00694EC2">
              <w:t>ptions and presentation of design information to client.</w:t>
            </w:r>
          </w:p>
        </w:tc>
      </w:tr>
    </w:tbl>
    <w:p w:rsidR="00000000" w:rsidRPr="00694EC2" w:rsidP="00694EC2">
      <w:pPr>
        <w:pStyle w:val="BodyText"/>
      </w:pPr>
    </w:p>
    <w:p w:rsidR="00000000" w:rsidRPr="00694EC2" w:rsidP="00694EC2">
      <w:pPr>
        <w:pStyle w:val="AllowPageBreak"/>
      </w:pPr>
    </w:p>
    <w:p w:rsidR="00000000" w:rsidRPr="00694EC2" w:rsidP="00694EC2">
      <w:pPr>
        <w:pStyle w:val="Heading1"/>
      </w:pPr>
      <w:bookmarkStart w:id="3" w:name="O_90917"/>
      <w:bookmarkEnd w:id="3"/>
      <w:r w:rsidRPr="00694EC2">
        <w:t>Application of the Unit</w:t>
      </w:r>
    </w:p>
    <w:tbl>
      <w:tblPr>
        <w:tblW w:w="0" w:type="auto"/>
        <w:tblLayout w:type="fixed"/>
        <w:tblCellMar>
          <w:left w:w="62" w:type="dxa"/>
          <w:right w:w="62" w:type="dxa"/>
        </w:tblCellMar>
        <w:tblLook w:val="0000"/>
      </w:tblPr>
      <w:tblGrid>
        <w:gridCol w:w="2755"/>
        <w:gridCol w:w="5767"/>
      </w:tblGrid>
      <w:tr w:rsidTr="000141F5">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EC2">
            <w:pPr>
              <w:pStyle w:val="BodyText"/>
              <w:rPr>
                <w:lang w:val="en-NZ"/>
              </w:rPr>
            </w:pPr>
            <w:r w:rsidRPr="00694EC2">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EC2" w:rsidP="00694EC2">
            <w:pPr>
              <w:pStyle w:val="BodyText"/>
            </w:pPr>
            <w:r w:rsidRPr="00694EC2">
              <w:t>This unit of competency is applied to work conducted by kitchen designers in the specification of materials, components and finishes as part of the design process.</w:t>
            </w:r>
          </w:p>
        </w:tc>
      </w:tr>
    </w:tbl>
    <w:p w:rsidR="00000000" w:rsidRPr="00694EC2" w:rsidP="00694EC2">
      <w:pPr>
        <w:pStyle w:val="BodyText"/>
      </w:pPr>
    </w:p>
    <w:p w:rsidR="00000000" w:rsidRPr="00694EC2" w:rsidP="00694EC2">
      <w:pPr>
        <w:pStyle w:val="AllowPageBreak"/>
      </w:pPr>
    </w:p>
    <w:p w:rsidR="00000000" w:rsidRPr="00694EC2" w:rsidP="00694EC2">
      <w:pPr>
        <w:pStyle w:val="Heading1"/>
      </w:pPr>
      <w:bookmarkStart w:id="4" w:name="O_90918"/>
      <w:bookmarkEnd w:id="4"/>
      <w:r w:rsidRPr="00694EC2">
        <w:t>Licensing/Regulatory Information</w:t>
      </w:r>
    </w:p>
    <w:p w:rsidR="00000000" w:rsidRPr="00694EC2" w:rsidP="00694EC2">
      <w:pPr>
        <w:pStyle w:val="BodyText"/>
      </w:pPr>
      <w:r w:rsidRPr="00694EC2">
        <w:t>Not applicable.</w:t>
      </w:r>
    </w:p>
    <w:p w:rsidR="00000000" w:rsidRPr="00694EC2" w:rsidP="00694EC2">
      <w:pPr>
        <w:pStyle w:val="AllowPageBreak"/>
      </w:pPr>
    </w:p>
    <w:p w:rsidR="00000000" w:rsidRPr="00694EC2" w:rsidP="00694EC2">
      <w:pPr>
        <w:pStyle w:val="Heading1"/>
      </w:pPr>
      <w:bookmarkStart w:id="5" w:name="O_90920"/>
      <w:bookmarkEnd w:id="5"/>
      <w:r w:rsidRPr="00694EC2">
        <w:t>Pre-Requisi</w:t>
      </w:r>
      <w:r w:rsidRPr="00694EC2">
        <w:t>tes</w:t>
      </w:r>
    </w:p>
    <w:tbl>
      <w:tblPr>
        <w:tblW w:w="0" w:type="auto"/>
        <w:tblLayout w:type="fixed"/>
        <w:tblCellMar>
          <w:left w:w="62" w:type="dxa"/>
          <w:right w:w="62" w:type="dxa"/>
        </w:tblCellMar>
        <w:tblLook w:val="0000"/>
      </w:tblPr>
      <w:tblGrid>
        <w:gridCol w:w="2775"/>
        <w:gridCol w:w="1295"/>
        <w:gridCol w:w="4452"/>
      </w:tblGrid>
      <w:tr w:rsidTr="000141F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EC2">
            <w:pPr>
              <w:pStyle w:val="BodyText"/>
              <w:rPr>
                <w:lang w:val="en-NZ"/>
              </w:rPr>
            </w:pPr>
            <w:r w:rsidRPr="00694EC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EC2">
            <w:pPr>
              <w:pStyle w:val="BodyText"/>
              <w:rPr>
                <w:lang w:val="en-NZ"/>
              </w:rPr>
            </w:pPr>
          </w:p>
        </w:tc>
      </w:tr>
      <w:tr w:rsidTr="000141F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EC2">
            <w:pPr>
              <w:pStyle w:val="BodyText"/>
              <w:rPr>
                <w:lang w:val="en-NZ"/>
              </w:rPr>
            </w:pPr>
          </w:p>
        </w:tc>
      </w:tr>
      <w:tr w:rsidTr="000141F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EC2" w:rsidP="00694EC2">
            <w:pPr>
              <w:pStyle w:val="BodyText"/>
            </w:pPr>
          </w:p>
        </w:tc>
      </w:tr>
    </w:tbl>
    <w:p w:rsidR="00000000" w:rsidRPr="00694EC2" w:rsidP="00694EC2">
      <w:pPr>
        <w:pStyle w:val="BodyText"/>
      </w:pPr>
    </w:p>
    <w:p w:rsidR="00000000" w:rsidRPr="00694EC2" w:rsidP="00694EC2">
      <w:pPr>
        <w:pStyle w:val="AllowPageBreak"/>
      </w:pPr>
    </w:p>
    <w:p w:rsidR="00000000" w:rsidRPr="00694EC2" w:rsidP="00694EC2">
      <w:pPr>
        <w:pStyle w:val="Heading1"/>
      </w:pPr>
      <w:bookmarkStart w:id="6" w:name="O_90919"/>
      <w:bookmarkEnd w:id="6"/>
      <w:r w:rsidRPr="00694EC2">
        <w:t>Employability Skills Information</w:t>
      </w:r>
    </w:p>
    <w:tbl>
      <w:tblPr>
        <w:tblW w:w="0" w:type="auto"/>
        <w:tblLayout w:type="fixed"/>
        <w:tblCellMar>
          <w:left w:w="62" w:type="dxa"/>
          <w:right w:w="62" w:type="dxa"/>
        </w:tblCellMar>
        <w:tblLook w:val="0000"/>
      </w:tblPr>
      <w:tblGrid>
        <w:gridCol w:w="2802"/>
        <w:gridCol w:w="5720"/>
      </w:tblGrid>
      <w:tr w:rsidTr="000141F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EC2">
            <w:pPr>
              <w:pStyle w:val="BodyText"/>
              <w:rPr>
                <w:lang w:val="en-NZ"/>
              </w:rPr>
            </w:pPr>
            <w:r w:rsidRPr="00694EC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EC2" w:rsidP="00694EC2">
            <w:pPr>
              <w:pStyle w:val="BodyText"/>
            </w:pPr>
            <w:r w:rsidRPr="00694EC2">
              <w:t>This unit contains employability skills.</w:t>
            </w:r>
          </w:p>
        </w:tc>
      </w:tr>
    </w:tbl>
    <w:p w:rsidR="00000000" w:rsidRPr="00694EC2" w:rsidP="00694EC2">
      <w:pPr>
        <w:pStyle w:val="BodyText"/>
      </w:pPr>
    </w:p>
    <w:p w:rsidR="00000000" w:rsidRPr="00694EC2" w:rsidP="00694EC2">
      <w:pPr>
        <w:pStyle w:val="AllowPageBreak"/>
      </w:pPr>
    </w:p>
    <w:p w:rsidR="00000000" w:rsidRPr="00694EC2" w:rsidP="00694EC2">
      <w:pPr>
        <w:pStyle w:val="Heading1"/>
      </w:pPr>
      <w:bookmarkStart w:id="7" w:name="O_90921"/>
      <w:bookmarkEnd w:id="7"/>
      <w:r w:rsidRPr="00694EC2">
        <w:t>Elements and Performance Criteria Pre-Content</w:t>
      </w:r>
    </w:p>
    <w:tbl>
      <w:tblPr>
        <w:tblW w:w="0" w:type="auto"/>
        <w:tblLayout w:type="fixed"/>
        <w:tblCellMar>
          <w:left w:w="62" w:type="dxa"/>
          <w:right w:w="62" w:type="dxa"/>
        </w:tblCellMar>
        <w:tblLook w:val="0000"/>
      </w:tblPr>
      <w:tblGrid>
        <w:gridCol w:w="2625"/>
        <w:gridCol w:w="5897"/>
      </w:tblGrid>
      <w:tr w:rsidTr="000141F5">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EC2">
            <w:pPr>
              <w:pStyle w:val="BodyText"/>
              <w:rPr>
                <w:lang w:val="en-NZ"/>
              </w:rPr>
            </w:pPr>
            <w:r w:rsidRPr="00694EC2">
              <w:t>Elements describe the essential outcomes of a unit of competency.</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EC2" w:rsidP="00694EC2">
            <w:pPr>
              <w:pStyle w:val="BodyText"/>
            </w:pPr>
            <w:r w:rsidRPr="00694EC2">
              <w:t>Performance criteria describe the performance needed to demonstrate achievement of the element. Where bold italicised text is used, further information is detailed in the required skills and</w:t>
            </w:r>
            <w:r w:rsidRPr="00694EC2">
              <w:t xml:space="preserve"> knowledge section and the range statement. Assessment of performance is to be consistent with the evidence guide.</w:t>
            </w:r>
          </w:p>
        </w:tc>
      </w:tr>
    </w:tbl>
    <w:p w:rsidR="00000000" w:rsidRPr="00694EC2" w:rsidP="00694EC2">
      <w:pPr>
        <w:pStyle w:val="BodyText"/>
      </w:pPr>
    </w:p>
    <w:p w:rsidR="00000000" w:rsidRPr="00694EC2" w:rsidP="00694EC2">
      <w:pPr>
        <w:pStyle w:val="AllowPageBreak"/>
      </w:pPr>
    </w:p>
    <w:p w:rsidR="00000000" w:rsidRPr="00694EC2" w:rsidP="00694EC2">
      <w:pPr>
        <w:pStyle w:val="Heading1"/>
      </w:pPr>
      <w:bookmarkStart w:id="8" w:name="O_90922"/>
      <w:bookmarkEnd w:id="8"/>
      <w:r w:rsidRPr="00694EC2">
        <w:t>Elements and Performance Criteria</w:t>
      </w:r>
    </w:p>
    <w:tbl>
      <w:tblPr>
        <w:tblW w:w="0" w:type="auto"/>
        <w:tblLayout w:type="fixed"/>
        <w:tblCellMar>
          <w:left w:w="62" w:type="dxa"/>
          <w:right w:w="62" w:type="dxa"/>
        </w:tblCellMar>
        <w:tblLook w:val="0000"/>
      </w:tblPr>
      <w:tblGrid>
        <w:gridCol w:w="2625"/>
        <w:gridCol w:w="5897"/>
      </w:tblGrid>
      <w:tr w:rsidTr="000141F5">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EC2" w:rsidP="00694EC2">
            <w:pPr>
              <w:pStyle w:val="BodyText"/>
            </w:pPr>
            <w:r w:rsidRPr="00694EC2">
              <w:rPr>
                <w:rStyle w:val="SpecialBold"/>
              </w:rPr>
              <w:t>ELEMENT</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EC2">
            <w:pPr>
              <w:pStyle w:val="BodyText"/>
              <w:rPr>
                <w:lang w:val="en-NZ"/>
              </w:rPr>
            </w:pPr>
            <w:r w:rsidRPr="00694EC2">
              <w:rPr>
                <w:rStyle w:val="SpecialBold"/>
              </w:rPr>
              <w:t>PERFORMANCE CRITERIA</w:t>
            </w:r>
          </w:p>
        </w:tc>
      </w:tr>
      <w:tr w:rsidTr="000141F5">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EC2">
            <w:pPr>
              <w:pStyle w:val="List"/>
              <w:rPr>
                <w:lang w:val="en-NZ"/>
              </w:rPr>
            </w:pPr>
            <w:r w:rsidRPr="00694EC2">
              <w:t>1.</w:t>
            </w:r>
            <w:r w:rsidRPr="00694EC2">
              <w:tab/>
              <w:t>Identify requirements of kitchen design brief</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EC2" w:rsidP="00694EC2">
            <w:pPr>
              <w:pStyle w:val="List2"/>
            </w:pPr>
            <w:r w:rsidRPr="00694EC2">
              <w:t>1.1.</w:t>
            </w:r>
            <w:r w:rsidRPr="00694EC2">
              <w:tab/>
            </w:r>
            <w:r w:rsidRPr="00694EC2">
              <w:rPr>
                <w:rStyle w:val="BoldandItalics"/>
              </w:rPr>
              <w:t>Design brief</w:t>
            </w:r>
            <w:r w:rsidRPr="00694EC2">
              <w:t xml:space="preserve"> is reviewed to determine required outcomes for kitchen design</w:t>
            </w:r>
          </w:p>
          <w:p w:rsidR="00000000" w:rsidRPr="00694EC2" w:rsidP="00694EC2">
            <w:pPr>
              <w:pStyle w:val="List2"/>
            </w:pPr>
            <w:r w:rsidRPr="00694EC2">
              <w:t>1.2.</w:t>
            </w:r>
            <w:r w:rsidRPr="00694EC2">
              <w:tab/>
            </w:r>
            <w:r w:rsidRPr="00694EC2">
              <w:rPr>
                <w:rStyle w:val="BoldandItalics"/>
              </w:rPr>
              <w:t>Parameters</w:t>
            </w:r>
            <w:r w:rsidRPr="00694EC2">
              <w:t xml:space="preserve"> for the project are assessed and confirmed</w:t>
            </w:r>
          </w:p>
          <w:p w:rsidR="00000000" w:rsidP="00694EC2">
            <w:pPr>
              <w:pStyle w:val="List2"/>
              <w:rPr>
                <w:lang w:val="en-NZ"/>
              </w:rPr>
            </w:pPr>
            <w:r w:rsidRPr="00694EC2">
              <w:t>1.3.</w:t>
            </w:r>
            <w:r w:rsidRPr="00694EC2">
              <w:tab/>
            </w:r>
            <w:r w:rsidRPr="00694EC2">
              <w:rPr>
                <w:rStyle w:val="BoldandItalics"/>
              </w:rPr>
              <w:t>Resources</w:t>
            </w:r>
            <w:r w:rsidRPr="00694EC2">
              <w:t xml:space="preserve"> are selected appropriate to work requirements and checked for operational effectiveness</w:t>
            </w:r>
          </w:p>
        </w:tc>
      </w:tr>
      <w:tr w:rsidTr="000141F5">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EC2">
            <w:pPr>
              <w:pStyle w:val="List"/>
              <w:rPr>
                <w:lang w:val="en-NZ"/>
              </w:rPr>
            </w:pPr>
            <w:r w:rsidRPr="00694EC2">
              <w:t>2.</w:t>
            </w:r>
            <w:r w:rsidRPr="00694EC2">
              <w:tab/>
              <w:t xml:space="preserve">Identify types </w:t>
            </w:r>
            <w:r w:rsidRPr="00694EC2">
              <w:t>and features of kitchen materials, components and finishes</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EC2" w:rsidP="00694EC2">
            <w:pPr>
              <w:pStyle w:val="List2"/>
            </w:pPr>
            <w:r w:rsidRPr="00694EC2">
              <w:t>2.1.</w:t>
            </w:r>
            <w:r w:rsidRPr="00694EC2">
              <w:tab/>
            </w:r>
            <w:r w:rsidRPr="00694EC2">
              <w:rPr>
                <w:rStyle w:val="BoldandItalics"/>
              </w:rPr>
              <w:t>Materials</w:t>
            </w:r>
            <w:r w:rsidRPr="00694EC2">
              <w:t xml:space="preserve"> used in </w:t>
            </w:r>
            <w:r w:rsidRPr="00694EC2">
              <w:rPr>
                <w:rStyle w:val="BoldandItalics"/>
              </w:rPr>
              <w:t>kitchen applications</w:t>
            </w:r>
            <w:r w:rsidRPr="00694EC2">
              <w:t xml:space="preserve"> are examined and suitability to meet design brief determined</w:t>
            </w:r>
          </w:p>
          <w:p w:rsidR="00000000" w:rsidRPr="00694EC2" w:rsidP="00694EC2">
            <w:pPr>
              <w:pStyle w:val="List2"/>
            </w:pPr>
            <w:r w:rsidRPr="00694EC2">
              <w:t>2.2.</w:t>
            </w:r>
            <w:r w:rsidRPr="00694EC2">
              <w:tab/>
            </w:r>
            <w:r w:rsidRPr="00694EC2">
              <w:rPr>
                <w:rStyle w:val="BoldandItalics"/>
              </w:rPr>
              <w:t>Components</w:t>
            </w:r>
            <w:r w:rsidRPr="00694EC2">
              <w:t xml:space="preserve"> used in kitchen applications are examined and suitability to meet design bri</w:t>
            </w:r>
            <w:r w:rsidRPr="00694EC2">
              <w:t>ef determined</w:t>
            </w:r>
          </w:p>
          <w:p w:rsidR="00000000" w:rsidRPr="00694EC2" w:rsidP="00694EC2">
            <w:pPr>
              <w:pStyle w:val="List2"/>
            </w:pPr>
            <w:r w:rsidRPr="00694EC2">
              <w:t>2.3.</w:t>
            </w:r>
            <w:r w:rsidRPr="00694EC2">
              <w:tab/>
            </w:r>
            <w:r w:rsidRPr="00694EC2">
              <w:rPr>
                <w:rStyle w:val="BoldandItalics"/>
              </w:rPr>
              <w:t>Finishes</w:t>
            </w:r>
            <w:r w:rsidRPr="00694EC2">
              <w:t xml:space="preserve"> used in kitchen applications are examined and suitability to meet design brief determined</w:t>
            </w:r>
          </w:p>
          <w:p w:rsidR="00000000" w:rsidP="00694EC2">
            <w:pPr>
              <w:pStyle w:val="List2"/>
              <w:rPr>
                <w:lang w:val="en-NZ"/>
              </w:rPr>
            </w:pPr>
            <w:r w:rsidRPr="00694EC2">
              <w:t>2.4.</w:t>
            </w:r>
            <w:r w:rsidRPr="00694EC2">
              <w:tab/>
              <w:t>New material technologies are researched and suitability to meet design brief determined</w:t>
            </w:r>
          </w:p>
        </w:tc>
      </w:tr>
      <w:tr w:rsidTr="000141F5">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EC2">
            <w:pPr>
              <w:pStyle w:val="List"/>
              <w:rPr>
                <w:lang w:val="en-NZ"/>
              </w:rPr>
            </w:pPr>
            <w:r w:rsidRPr="00694EC2">
              <w:t>3.</w:t>
            </w:r>
            <w:r w:rsidRPr="00694EC2">
              <w:tab/>
              <w:t>Identify suitable  options to meet desig</w:t>
            </w:r>
            <w:r w:rsidRPr="00694EC2">
              <w:t>n brief</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EC2" w:rsidP="00694EC2">
            <w:pPr>
              <w:pStyle w:val="List2"/>
            </w:pPr>
            <w:r w:rsidRPr="00694EC2">
              <w:t>3.1.</w:t>
            </w:r>
            <w:r w:rsidRPr="00694EC2">
              <w:tab/>
              <w:t>Materials, components and finishes that meet client brief requirements are identified</w:t>
            </w:r>
          </w:p>
          <w:p w:rsidR="00000000" w:rsidP="00694EC2">
            <w:pPr>
              <w:pStyle w:val="List2"/>
              <w:rPr>
                <w:lang w:val="en-NZ"/>
              </w:rPr>
            </w:pPr>
            <w:r w:rsidRPr="00694EC2">
              <w:t>3.2.</w:t>
            </w:r>
            <w:r w:rsidRPr="00694EC2">
              <w:tab/>
              <w:t xml:space="preserve">Options are selected for further analysis and design development </w:t>
            </w:r>
          </w:p>
        </w:tc>
      </w:tr>
      <w:tr w:rsidTr="000141F5">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EC2">
            <w:pPr>
              <w:pStyle w:val="List"/>
              <w:rPr>
                <w:lang w:val="en-NZ"/>
              </w:rPr>
            </w:pPr>
            <w:r w:rsidRPr="00694EC2">
              <w:t>4.</w:t>
            </w:r>
            <w:r w:rsidRPr="00694EC2">
              <w:tab/>
              <w:t xml:space="preserve">Evaluate the functional and aesthetic characteristics of selection </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EC2" w:rsidP="00694EC2">
            <w:pPr>
              <w:pStyle w:val="List2"/>
            </w:pPr>
            <w:r w:rsidRPr="00694EC2">
              <w:t>4.1.</w:t>
            </w:r>
            <w:r w:rsidRPr="00694EC2">
              <w:tab/>
            </w:r>
            <w:r w:rsidRPr="00694EC2">
              <w:rPr>
                <w:rStyle w:val="BoldandItalics"/>
              </w:rPr>
              <w:t>Elements and principles of design</w:t>
            </w:r>
            <w:r w:rsidRPr="00694EC2">
              <w:t xml:space="preserve"> are used to examine the appropriateness of materials, components and finishes for client brief requirements</w:t>
            </w:r>
          </w:p>
          <w:p w:rsidR="00000000" w:rsidRPr="00694EC2" w:rsidP="00694EC2">
            <w:pPr>
              <w:pStyle w:val="List2"/>
            </w:pPr>
            <w:r w:rsidRPr="00694EC2">
              <w:t>4.2.</w:t>
            </w:r>
            <w:r w:rsidRPr="00694EC2">
              <w:tab/>
              <w:t xml:space="preserve">Application methods and available expertise for the desired effect are assessed </w:t>
            </w:r>
          </w:p>
          <w:p w:rsidR="00000000" w:rsidRPr="00694EC2" w:rsidP="00694EC2">
            <w:pPr>
              <w:pStyle w:val="List2"/>
            </w:pPr>
            <w:r w:rsidRPr="00694EC2">
              <w:t>4.3.</w:t>
            </w:r>
            <w:r w:rsidRPr="00694EC2">
              <w:tab/>
              <w:t>Costs of materials, com</w:t>
            </w:r>
            <w:r w:rsidRPr="00694EC2">
              <w:t xml:space="preserve">ponents and finishes are assessed and compared </w:t>
            </w:r>
          </w:p>
          <w:p w:rsidR="00000000" w:rsidRPr="00694EC2" w:rsidP="00694EC2">
            <w:pPr>
              <w:pStyle w:val="List2"/>
            </w:pPr>
            <w:r w:rsidRPr="00694EC2">
              <w:t>4.4.</w:t>
            </w:r>
            <w:r w:rsidRPr="00694EC2">
              <w:tab/>
              <w:t>Environmental and sustainability considerations for materials, components and finishes are examined</w:t>
            </w:r>
          </w:p>
          <w:p w:rsidR="00000000" w:rsidRPr="00694EC2" w:rsidP="00694EC2">
            <w:pPr>
              <w:pStyle w:val="List2"/>
            </w:pPr>
            <w:r w:rsidRPr="00694EC2">
              <w:t>4.5.</w:t>
            </w:r>
            <w:r w:rsidRPr="00694EC2">
              <w:tab/>
              <w:t xml:space="preserve">Aesthetic qualities are assessed with regard to desired effect </w:t>
            </w:r>
          </w:p>
          <w:p w:rsidR="00000000" w:rsidRPr="00694EC2" w:rsidP="00694EC2">
            <w:pPr>
              <w:pStyle w:val="List2"/>
            </w:pPr>
            <w:r w:rsidRPr="00694EC2">
              <w:t>4.6.</w:t>
            </w:r>
            <w:r w:rsidRPr="00694EC2">
              <w:tab/>
              <w:t>Longevity and restorability o</w:t>
            </w:r>
            <w:r w:rsidRPr="00694EC2">
              <w:t>f materials, components and finishes are researched</w:t>
            </w:r>
          </w:p>
          <w:p w:rsidR="00000000" w:rsidRPr="00694EC2" w:rsidP="00694EC2">
            <w:pPr>
              <w:pStyle w:val="List2"/>
            </w:pPr>
            <w:r w:rsidRPr="00694EC2">
              <w:t>4.7.</w:t>
            </w:r>
            <w:r w:rsidRPr="00694EC2">
              <w:tab/>
            </w:r>
            <w:r w:rsidRPr="00694EC2">
              <w:rPr>
                <w:rStyle w:val="BoldandItalics"/>
              </w:rPr>
              <w:t>Hazards</w:t>
            </w:r>
            <w:r w:rsidRPr="00694EC2">
              <w:t xml:space="preserve"> associated with the use and application of materials, components and finishes are researched</w:t>
            </w:r>
          </w:p>
          <w:p w:rsidR="00000000" w:rsidP="00694EC2">
            <w:pPr>
              <w:pStyle w:val="List2"/>
              <w:rPr>
                <w:lang w:val="en-NZ"/>
              </w:rPr>
            </w:pPr>
            <w:r w:rsidRPr="00694EC2">
              <w:t>4.8.</w:t>
            </w:r>
            <w:r w:rsidRPr="00694EC2">
              <w:tab/>
              <w:t>Quality of materials, components and finishes are assessed</w:t>
            </w:r>
          </w:p>
        </w:tc>
      </w:tr>
      <w:tr w:rsidTr="000141F5">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EC2">
            <w:pPr>
              <w:pStyle w:val="List"/>
              <w:rPr>
                <w:lang w:val="en-NZ"/>
              </w:rPr>
            </w:pPr>
            <w:r w:rsidRPr="00694EC2">
              <w:t>5.</w:t>
            </w:r>
            <w:r w:rsidRPr="00694EC2">
              <w:tab/>
              <w:t>Select and recommend materials</w:t>
            </w:r>
            <w:r w:rsidRPr="00694EC2">
              <w:t>, components and finishes</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EC2" w:rsidP="00694EC2">
            <w:pPr>
              <w:pStyle w:val="List2"/>
            </w:pPr>
            <w:r w:rsidRPr="00694EC2">
              <w:t>5.1.</w:t>
            </w:r>
            <w:r w:rsidRPr="00694EC2">
              <w:tab/>
              <w:t>Materials, components and finishes are selected to meet client brief requirements</w:t>
            </w:r>
          </w:p>
          <w:p w:rsidR="00000000" w:rsidRPr="00694EC2" w:rsidP="00694EC2">
            <w:pPr>
              <w:pStyle w:val="List2"/>
            </w:pPr>
            <w:r w:rsidRPr="00694EC2">
              <w:t>5.2.</w:t>
            </w:r>
            <w:r w:rsidRPr="00694EC2">
              <w:tab/>
              <w:t>Presentation of research information is made, highlighting the findings and rationale for selection</w:t>
            </w:r>
          </w:p>
          <w:p w:rsidR="00000000" w:rsidP="00694EC2">
            <w:pPr>
              <w:pStyle w:val="List2"/>
              <w:rPr>
                <w:lang w:val="en-NZ"/>
              </w:rPr>
            </w:pPr>
            <w:r w:rsidRPr="00694EC2">
              <w:t>5.3.</w:t>
            </w:r>
            <w:r w:rsidRPr="00694EC2">
              <w:tab/>
              <w:t xml:space="preserve">A range of </w:t>
            </w:r>
            <w:r w:rsidRPr="00694EC2">
              <w:rPr>
                <w:rStyle w:val="BoldandItalics"/>
              </w:rPr>
              <w:t>presentation strategie</w:t>
            </w:r>
            <w:r w:rsidRPr="00694EC2">
              <w:rPr>
                <w:rStyle w:val="BoldandItalics"/>
              </w:rPr>
              <w:t>s</w:t>
            </w:r>
            <w:r w:rsidRPr="00694EC2">
              <w:t xml:space="preserve"> is included in presentation</w:t>
            </w:r>
          </w:p>
        </w:tc>
      </w:tr>
      <w:tr w:rsidTr="000141F5">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EC2">
            <w:pPr>
              <w:pStyle w:val="List"/>
              <w:rPr>
                <w:lang w:val="en-NZ"/>
              </w:rPr>
            </w:pPr>
            <w:r w:rsidRPr="00694EC2">
              <w:t>6.</w:t>
            </w:r>
            <w:r w:rsidRPr="00694EC2">
              <w:tab/>
              <w:t xml:space="preserve">Document recommendations </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EC2" w:rsidP="00694EC2">
            <w:pPr>
              <w:pStyle w:val="List2"/>
            </w:pPr>
            <w:r w:rsidRPr="00694EC2">
              <w:t>6.1.</w:t>
            </w:r>
            <w:r w:rsidRPr="00694EC2">
              <w:tab/>
              <w:t xml:space="preserve">Specifications of selection are documented </w:t>
            </w:r>
          </w:p>
          <w:p w:rsidR="00000000" w:rsidRPr="00694EC2" w:rsidP="00694EC2">
            <w:pPr>
              <w:pStyle w:val="List2"/>
            </w:pPr>
            <w:r w:rsidRPr="00694EC2">
              <w:t>6.2.</w:t>
            </w:r>
            <w:r w:rsidRPr="00694EC2">
              <w:tab/>
              <w:t>Samples are stored for further use</w:t>
            </w:r>
          </w:p>
          <w:p w:rsidR="00000000" w:rsidRPr="00694EC2" w:rsidP="00694EC2">
            <w:pPr>
              <w:pStyle w:val="List2"/>
            </w:pPr>
            <w:r w:rsidRPr="00694EC2">
              <w:t>6.3.</w:t>
            </w:r>
            <w:r w:rsidRPr="00694EC2">
              <w:tab/>
              <w:t>Selection is integrated into design drawings and plans</w:t>
            </w:r>
          </w:p>
        </w:tc>
      </w:tr>
    </w:tbl>
    <w:p w:rsidR="00000000" w:rsidRPr="00694EC2" w:rsidP="00694EC2">
      <w:pPr>
        <w:pStyle w:val="BodyText"/>
      </w:pPr>
    </w:p>
    <w:p w:rsidR="00000000" w:rsidRPr="00694EC2" w:rsidP="00694EC2">
      <w:pPr>
        <w:pStyle w:val="AllowPageBreak"/>
      </w:pPr>
    </w:p>
    <w:p w:rsidR="00000000" w:rsidRPr="00694EC2" w:rsidP="00694EC2">
      <w:pPr>
        <w:pStyle w:val="Heading1"/>
      </w:pPr>
      <w:bookmarkStart w:id="9" w:name="O_90923"/>
      <w:bookmarkEnd w:id="9"/>
      <w:r w:rsidRPr="00694EC2">
        <w:t>Required Skills and Knowledge</w:t>
      </w:r>
    </w:p>
    <w:tbl>
      <w:tblPr>
        <w:tblW w:w="0" w:type="auto"/>
        <w:tblLayout w:type="fixed"/>
        <w:tblCellMar>
          <w:left w:w="62" w:type="dxa"/>
          <w:right w:w="62" w:type="dxa"/>
        </w:tblCellMar>
        <w:tblLook w:val="0000"/>
      </w:tblPr>
      <w:tblGrid>
        <w:gridCol w:w="8522"/>
      </w:tblGrid>
      <w:tr w:rsidTr="000141F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94EC2">
            <w:pPr>
              <w:pStyle w:val="BodyText"/>
              <w:rPr>
                <w:lang w:val="en-NZ"/>
              </w:rPr>
            </w:pPr>
            <w:r w:rsidRPr="00694EC2">
              <w:rPr>
                <w:rStyle w:val="SpecialBold"/>
              </w:rPr>
              <w:t>REQUIRED SKILLS AND KNOWLEDGE</w:t>
            </w:r>
          </w:p>
        </w:tc>
      </w:tr>
      <w:tr w:rsidTr="000141F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94EC2">
            <w:pPr>
              <w:pStyle w:val="BodyText"/>
              <w:rPr>
                <w:lang w:val="en-NZ"/>
              </w:rPr>
            </w:pPr>
            <w:r w:rsidRPr="00694EC2">
              <w:t>This section describes the skills and knowledge required for this unit.</w:t>
            </w:r>
          </w:p>
        </w:tc>
      </w:tr>
      <w:tr w:rsidTr="000141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EC2">
            <w:pPr>
              <w:pStyle w:val="BodyText"/>
              <w:rPr>
                <w:lang w:val="en-NZ"/>
              </w:rPr>
            </w:pPr>
            <w:r w:rsidRPr="00694EC2">
              <w:rPr>
                <w:rStyle w:val="SpecialBold"/>
              </w:rPr>
              <w:t>Required skills</w:t>
            </w:r>
          </w:p>
        </w:tc>
      </w:tr>
      <w:tr w:rsidTr="000141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EC2" w:rsidP="00694EC2">
            <w:pPr>
              <w:pStyle w:val="ListBullet"/>
            </w:pPr>
            <w:r w:rsidRPr="00694EC2">
              <w:t xml:space="preserve">Accessing and interpreting workplace information </w:t>
            </w:r>
          </w:p>
          <w:p w:rsidR="00000000" w:rsidRPr="00694EC2" w:rsidP="00694EC2">
            <w:pPr>
              <w:pStyle w:val="ListBullet"/>
            </w:pPr>
            <w:r w:rsidRPr="00694EC2">
              <w:t>Applying safety procedures</w:t>
            </w:r>
          </w:p>
          <w:p w:rsidR="00000000" w:rsidRPr="00694EC2" w:rsidP="00694EC2">
            <w:pPr>
              <w:pStyle w:val="ListBullet"/>
            </w:pPr>
            <w:r w:rsidRPr="00694EC2">
              <w:t>Applying research techniques</w:t>
            </w:r>
          </w:p>
          <w:p w:rsidR="00000000" w:rsidRPr="00694EC2" w:rsidP="00694EC2">
            <w:pPr>
              <w:pStyle w:val="ListBullet"/>
            </w:pPr>
            <w:r w:rsidRPr="00694EC2">
              <w:t>Collecting, organising and understanding information related to work briefs, basic plans and safety procedures</w:t>
            </w:r>
          </w:p>
          <w:p w:rsidR="00000000" w:rsidRPr="00694EC2" w:rsidP="00694EC2">
            <w:pPr>
              <w:pStyle w:val="ListBullet"/>
            </w:pPr>
            <w:r w:rsidRPr="00694EC2">
              <w:t xml:space="preserve">Communicating ideas and information </w:t>
            </w:r>
          </w:p>
          <w:p w:rsidR="00000000" w:rsidRPr="00694EC2" w:rsidP="00694EC2">
            <w:pPr>
              <w:pStyle w:val="ListBullet"/>
            </w:pPr>
            <w:r w:rsidRPr="00694EC2">
              <w:t>Accurately recording and maintaining information</w:t>
            </w:r>
          </w:p>
          <w:p w:rsidR="00000000" w:rsidRPr="00694EC2" w:rsidP="00694EC2">
            <w:pPr>
              <w:pStyle w:val="ListBullet"/>
            </w:pPr>
            <w:r w:rsidRPr="00694EC2">
              <w:t>Using computer operations for internet access and searches</w:t>
            </w:r>
          </w:p>
          <w:p w:rsidR="00000000" w:rsidRPr="00694EC2" w:rsidP="00694EC2">
            <w:pPr>
              <w:pStyle w:val="ListBullet"/>
            </w:pPr>
            <w:r w:rsidRPr="00694EC2">
              <w:t>Analysing performance characteristics</w:t>
            </w:r>
          </w:p>
          <w:p w:rsidR="00000000" w:rsidRPr="00694EC2" w:rsidP="00694EC2">
            <w:pPr>
              <w:pStyle w:val="ListBullet"/>
            </w:pPr>
            <w:r w:rsidRPr="00694EC2">
              <w:t>Comparing findings</w:t>
            </w:r>
          </w:p>
          <w:p w:rsidR="00000000" w:rsidRPr="00694EC2" w:rsidP="00694EC2">
            <w:pPr>
              <w:pStyle w:val="ListBullet"/>
            </w:pPr>
            <w:r w:rsidRPr="00694EC2">
              <w:t>Communicating with suppliers</w:t>
            </w:r>
          </w:p>
          <w:p w:rsidR="00000000" w:rsidRPr="00694EC2" w:rsidP="00694EC2">
            <w:pPr>
              <w:pStyle w:val="ListBullet"/>
            </w:pPr>
            <w:r w:rsidRPr="00694EC2">
              <w:t>Maintaining accurate records</w:t>
            </w:r>
          </w:p>
          <w:p w:rsidR="00000000" w:rsidRPr="00694EC2" w:rsidP="00694EC2">
            <w:pPr>
              <w:pStyle w:val="ListBullet"/>
            </w:pPr>
            <w:r w:rsidRPr="00694EC2">
              <w:t>Clarifying and checking task-related information</w:t>
            </w:r>
          </w:p>
          <w:p w:rsidR="00000000" w:rsidRPr="00694EC2" w:rsidP="00694EC2">
            <w:pPr>
              <w:pStyle w:val="ListBullet"/>
            </w:pPr>
            <w:r w:rsidRPr="00694EC2">
              <w:t>Carrying out work according to occupational health and safety (OHS) practices</w:t>
            </w:r>
          </w:p>
          <w:p w:rsidR="00000000" w:rsidRPr="00694EC2" w:rsidP="00694EC2">
            <w:pPr>
              <w:pStyle w:val="ListBullet"/>
            </w:pPr>
            <w:r w:rsidRPr="00694EC2">
              <w:t>Recognising and responding to circumstances outside instructions or personal competence</w:t>
            </w:r>
          </w:p>
          <w:p w:rsidR="00000000" w:rsidRPr="00694EC2" w:rsidP="00694EC2">
            <w:pPr>
              <w:pStyle w:val="ListBullet"/>
            </w:pPr>
            <w:r w:rsidRPr="00694EC2">
              <w:t>Using mathematical ideas and techniques to correctly complete measurements, calculate area and volume, and estimate other material requirements</w:t>
            </w:r>
          </w:p>
          <w:p w:rsidR="00000000" w:rsidRPr="00694EC2" w:rsidP="00694EC2">
            <w:pPr>
              <w:pStyle w:val="ListBullet"/>
            </w:pPr>
            <w:r w:rsidRPr="00694EC2">
              <w:t>Maintaining current know</w:t>
            </w:r>
            <w:r w:rsidRPr="00694EC2">
              <w:t>ledge of materials and components used in kitchens</w:t>
            </w:r>
          </w:p>
          <w:p w:rsidR="00000000" w:rsidP="00694EC2">
            <w:pPr>
              <w:pStyle w:val="ListBullet"/>
              <w:rPr>
                <w:lang w:val="en-NZ"/>
              </w:rPr>
            </w:pPr>
            <w:r w:rsidRPr="00694EC2">
              <w:t>Using the workplace technology related to the use of tools including calculators, measuring and recording devices</w:t>
            </w:r>
          </w:p>
        </w:tc>
      </w:tr>
      <w:tr w:rsidTr="000141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EC2">
            <w:pPr>
              <w:pStyle w:val="BodyText"/>
              <w:rPr>
                <w:lang w:val="en-NZ"/>
              </w:rPr>
            </w:pPr>
            <w:r w:rsidRPr="00694EC2">
              <w:rPr>
                <w:rStyle w:val="SpecialBold"/>
              </w:rPr>
              <w:t>Required knowledge</w:t>
            </w:r>
          </w:p>
        </w:tc>
      </w:tr>
      <w:tr w:rsidTr="000141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EC2" w:rsidP="00694EC2">
            <w:pPr>
              <w:pStyle w:val="ListBullet"/>
            </w:pPr>
            <w:r w:rsidRPr="00694EC2">
              <w:t xml:space="preserve">Features of kitchen materials and components </w:t>
            </w:r>
          </w:p>
          <w:p w:rsidR="00000000" w:rsidRPr="00694EC2" w:rsidP="00694EC2">
            <w:pPr>
              <w:pStyle w:val="ListBullet"/>
            </w:pPr>
            <w:r w:rsidRPr="00694EC2">
              <w:t>State or territory OHS l</w:t>
            </w:r>
            <w:r w:rsidRPr="00694EC2">
              <w:t>egislation, regulations, standards and codes of practice relevant to kitchen designs</w:t>
            </w:r>
          </w:p>
          <w:p w:rsidR="00000000" w:rsidRPr="00694EC2" w:rsidP="00694EC2">
            <w:pPr>
              <w:pStyle w:val="ListBullet"/>
            </w:pPr>
            <w:r w:rsidRPr="00694EC2">
              <w:t>Information resources</w:t>
            </w:r>
          </w:p>
          <w:p w:rsidR="00000000" w:rsidRPr="00694EC2" w:rsidP="00694EC2">
            <w:pPr>
              <w:pStyle w:val="ListBullet"/>
            </w:pPr>
            <w:r w:rsidRPr="00694EC2">
              <w:t>Elements and principles of design</w:t>
            </w:r>
          </w:p>
          <w:p w:rsidR="00000000" w:rsidRPr="00694EC2" w:rsidP="00694EC2">
            <w:pPr>
              <w:pStyle w:val="ListBullet"/>
            </w:pPr>
            <w:r w:rsidRPr="00694EC2">
              <w:t>Research techniques</w:t>
            </w:r>
          </w:p>
          <w:p w:rsidR="00000000" w:rsidRPr="00694EC2" w:rsidP="00694EC2">
            <w:pPr>
              <w:pStyle w:val="ListBullet"/>
            </w:pPr>
            <w:r w:rsidRPr="00694EC2">
              <w:t>Effects of finishes and finishing techniques</w:t>
            </w:r>
          </w:p>
          <w:p w:rsidR="00000000" w:rsidRPr="00694EC2" w:rsidP="00694EC2">
            <w:pPr>
              <w:pStyle w:val="ListBullet"/>
            </w:pPr>
            <w:r w:rsidRPr="00694EC2">
              <w:t>Procedures for the recording, reporting and mainte</w:t>
            </w:r>
            <w:r w:rsidRPr="00694EC2">
              <w:t>nance of workplace records and information</w:t>
            </w:r>
          </w:p>
          <w:p w:rsidR="00000000" w:rsidRPr="00694EC2" w:rsidP="00694EC2">
            <w:pPr>
              <w:pStyle w:val="ListBullet"/>
            </w:pPr>
            <w:r w:rsidRPr="00694EC2">
              <w:t>Appropriate mathematical procedures for estimation and measurement</w:t>
            </w:r>
          </w:p>
          <w:p w:rsidR="00000000" w:rsidRPr="00694EC2" w:rsidP="00694EC2">
            <w:pPr>
              <w:pStyle w:val="ListBullet"/>
            </w:pPr>
            <w:r w:rsidRPr="00694EC2">
              <w:t>Environmental protection requirements</w:t>
            </w:r>
          </w:p>
          <w:p w:rsidR="00000000" w:rsidRPr="00694EC2" w:rsidP="00694EC2">
            <w:pPr>
              <w:pStyle w:val="ListBullet"/>
            </w:pPr>
            <w:r w:rsidRPr="00694EC2">
              <w:t>Established communication channels and protocols</w:t>
            </w:r>
          </w:p>
          <w:p w:rsidR="00000000" w:rsidRPr="00694EC2" w:rsidP="00694EC2">
            <w:pPr>
              <w:pStyle w:val="ListBullet"/>
            </w:pPr>
            <w:r w:rsidRPr="00694EC2">
              <w:t>Problem identification and resolution techniques</w:t>
            </w:r>
          </w:p>
        </w:tc>
      </w:tr>
    </w:tbl>
    <w:p w:rsidR="00000000" w:rsidRPr="00694EC2" w:rsidP="00694EC2">
      <w:pPr>
        <w:pStyle w:val="BodyText"/>
      </w:pPr>
    </w:p>
    <w:p w:rsidR="00000000" w:rsidRPr="00694EC2" w:rsidP="00694EC2">
      <w:pPr>
        <w:pStyle w:val="AllowPageBreak"/>
      </w:pPr>
    </w:p>
    <w:p w:rsidR="00000000" w:rsidRPr="00694EC2" w:rsidP="00694EC2">
      <w:pPr>
        <w:pStyle w:val="Heading1"/>
      </w:pPr>
      <w:bookmarkStart w:id="10" w:name="O_90924"/>
      <w:bookmarkEnd w:id="10"/>
      <w:r w:rsidRPr="00694EC2">
        <w:t>Evidence Guide</w:t>
      </w:r>
    </w:p>
    <w:tbl>
      <w:tblPr>
        <w:tblW w:w="9570" w:type="dxa"/>
        <w:tblLayout w:type="fixed"/>
        <w:tblCellMar>
          <w:left w:w="62" w:type="dxa"/>
          <w:right w:w="62" w:type="dxa"/>
        </w:tblCellMar>
        <w:tblLook w:val="0000"/>
      </w:tblPr>
      <w:tblGrid>
        <w:gridCol w:w="3908"/>
        <w:gridCol w:w="5662"/>
      </w:tblGrid>
      <w:tr w:rsidTr="000141F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EC2">
            <w:pPr>
              <w:pStyle w:val="BodyText"/>
              <w:rPr>
                <w:lang w:val="en-NZ"/>
              </w:rPr>
            </w:pPr>
            <w:r w:rsidRPr="00694EC2">
              <w:rPr>
                <w:rStyle w:val="SpecialBold"/>
              </w:rPr>
              <w:t>EVIDENCE GUIDE</w:t>
            </w:r>
          </w:p>
        </w:tc>
      </w:tr>
      <w:tr w:rsidTr="000141F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EC2">
            <w:pPr>
              <w:pStyle w:val="BodyText"/>
              <w:rPr>
                <w:lang w:val="en-NZ"/>
              </w:rPr>
            </w:pPr>
            <w:r w:rsidRPr="00694EC2">
              <w:t>The Evidence Guide provides advice on assessment and must be read in conjunction with the performance criteria, required skills and knowledge, range statement and the Assessment Guidelines for the Training Package.</w:t>
            </w:r>
          </w:p>
        </w:tc>
      </w:tr>
      <w:tr w:rsidTr="000141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EC2">
            <w:pPr>
              <w:pStyle w:val="BodyText"/>
              <w:rPr>
                <w:lang w:val="en-NZ"/>
              </w:rPr>
            </w:pPr>
            <w:r w:rsidRPr="00694EC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EC2">
            <w:pPr>
              <w:pStyle w:val="BodyText"/>
              <w:rPr>
                <w:lang w:val="en-NZ"/>
              </w:rPr>
            </w:pPr>
            <w:r w:rsidRPr="00694EC2">
              <w:t>Assessment processes and techniques must be culturally appropriate and appropriate to the language, literacy and numeracy capacity of the candidate and the work being performed.</w:t>
            </w:r>
          </w:p>
        </w:tc>
      </w:tr>
      <w:tr w:rsidTr="000141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EC2">
            <w:pPr>
              <w:pStyle w:val="BodyText"/>
              <w:rPr>
                <w:lang w:val="en-NZ"/>
              </w:rPr>
            </w:pPr>
            <w:r w:rsidRPr="00694EC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EC2" w:rsidP="00694EC2">
            <w:pPr>
              <w:pStyle w:val="ListBullet"/>
            </w:pPr>
            <w:r w:rsidRPr="00694EC2">
              <w:t xml:space="preserve">Interpret and analyse kitchen design brief </w:t>
            </w:r>
          </w:p>
          <w:p w:rsidR="00000000" w:rsidRPr="00694EC2" w:rsidP="00694EC2">
            <w:pPr>
              <w:pStyle w:val="ListBullet"/>
            </w:pPr>
            <w:r w:rsidRPr="00694EC2">
              <w:t>Research information on kitchen materials, components and finishes</w:t>
            </w:r>
          </w:p>
          <w:p w:rsidR="00000000" w:rsidP="00694EC2">
            <w:pPr>
              <w:pStyle w:val="ListBullet"/>
              <w:rPr>
                <w:lang w:val="en-NZ"/>
              </w:rPr>
            </w:pPr>
            <w:r w:rsidRPr="00694EC2">
              <w:t>Select and specify kitchen materials, components and</w:t>
            </w:r>
            <w:r w:rsidRPr="00694EC2">
              <w:t xml:space="preserve"> finishes</w:t>
            </w:r>
          </w:p>
        </w:tc>
      </w:tr>
      <w:tr w:rsidTr="000141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EC2">
            <w:pPr>
              <w:pStyle w:val="BodyText"/>
              <w:rPr>
                <w:lang w:val="en-NZ"/>
              </w:rPr>
            </w:pPr>
            <w:r w:rsidRPr="00694EC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EC2" w:rsidP="00694EC2">
            <w:pPr>
              <w:pStyle w:val="ListBullet"/>
            </w:pPr>
            <w:r w:rsidRPr="00694EC2">
              <w:t>The application of competency is to be assessed in the workplace or realistically simulated workplace</w:t>
            </w:r>
          </w:p>
          <w:p w:rsidR="00000000" w:rsidRPr="00694EC2" w:rsidP="00694EC2">
            <w:pPr>
              <w:pStyle w:val="ListBullet"/>
            </w:pPr>
            <w:r w:rsidRPr="00694EC2">
              <w:t>Assessment is to occur under standard and authorised work practices, safety requirements and e</w:t>
            </w:r>
            <w:r w:rsidRPr="00694EC2">
              <w:t>nvironmental constraints</w:t>
            </w:r>
          </w:p>
          <w:p w:rsidR="00000000" w:rsidRPr="00694EC2" w:rsidP="00694EC2">
            <w:pPr>
              <w:pStyle w:val="ListBullet"/>
            </w:pPr>
            <w:r w:rsidRPr="00694EC2">
              <w:t>Assessment of essential underpinning knowledge, other than confirmatory questions, will usually be conducted in an off-site context</w:t>
            </w:r>
          </w:p>
          <w:p w:rsidR="00000000" w:rsidRPr="00694EC2" w:rsidP="00694EC2">
            <w:pPr>
              <w:pStyle w:val="ListBullet"/>
            </w:pPr>
            <w:r w:rsidRPr="00694EC2">
              <w:t>Assessment is to comply with relevant regulatory or Australian Standards requirements</w:t>
            </w:r>
          </w:p>
          <w:p w:rsidR="00000000" w:rsidRPr="00694EC2" w:rsidP="00694EC2">
            <w:pPr>
              <w:pStyle w:val="ListBullet"/>
            </w:pPr>
            <w:r w:rsidRPr="00694EC2">
              <w:t>The following</w:t>
            </w:r>
            <w:r w:rsidRPr="00694EC2">
              <w:t xml:space="preserve"> resources should be made available:</w:t>
            </w:r>
          </w:p>
          <w:p w:rsidR="00000000" w:rsidRPr="00694EC2" w:rsidP="00694EC2">
            <w:pPr>
              <w:pStyle w:val="ListBullet2"/>
            </w:pPr>
            <w:r w:rsidRPr="00694EC2">
              <w:t>workplace location or simulated workplace</w:t>
            </w:r>
          </w:p>
          <w:p w:rsidR="00000000" w:rsidP="00694EC2">
            <w:pPr>
              <w:pStyle w:val="ListBullet2"/>
              <w:rPr>
                <w:lang w:val="en-NZ"/>
              </w:rPr>
            </w:pPr>
            <w:r w:rsidRPr="00694EC2">
              <w:t>work related information resources</w:t>
            </w:r>
          </w:p>
        </w:tc>
      </w:tr>
      <w:tr w:rsidTr="000141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EC2">
            <w:pPr>
              <w:pStyle w:val="BodyText"/>
              <w:rPr>
                <w:lang w:val="en-NZ"/>
              </w:rPr>
            </w:pPr>
            <w:r w:rsidRPr="00694EC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EC2" w:rsidP="00694EC2">
            <w:pPr>
              <w:pStyle w:val="ListBullet"/>
            </w:pPr>
            <w:r w:rsidRPr="00694EC2">
              <w:t>Assessment must satisfy the endorsed assessment guidelines of the Furnishing Industry Training Package</w:t>
            </w:r>
          </w:p>
          <w:p w:rsidR="00000000" w:rsidRPr="00694EC2" w:rsidP="00694EC2">
            <w:pPr>
              <w:pStyle w:val="ListBullet"/>
            </w:pPr>
            <w:r w:rsidRPr="00694EC2">
              <w:t>Assessment methods must confirm consistency and accuracy of performance (over time and in a range of workplace relevant contexts) together with application of underpinning knowledge</w:t>
            </w:r>
          </w:p>
          <w:p w:rsidR="00000000" w:rsidRPr="00694EC2" w:rsidP="00694EC2">
            <w:pPr>
              <w:pStyle w:val="ListBullet"/>
            </w:pPr>
            <w:r w:rsidRPr="00694EC2">
              <w:t>Assessment methods must be by direct observation of tasks and include ques</w:t>
            </w:r>
            <w:r w:rsidRPr="00694EC2">
              <w:t>tioning on underpinning knowledge to ensure correct interpretation and application</w:t>
            </w:r>
          </w:p>
          <w:p w:rsidR="00000000" w:rsidRPr="00694EC2" w:rsidP="00694EC2">
            <w:pPr>
              <w:pStyle w:val="ListBullet"/>
            </w:pPr>
            <w:r w:rsidRPr="00694EC2">
              <w:t>Assessment may be applied under project related conditions (real or simulated) and require evidence of process</w:t>
            </w:r>
          </w:p>
          <w:p w:rsidR="00000000" w:rsidRPr="00694EC2" w:rsidP="00694EC2">
            <w:pPr>
              <w:pStyle w:val="ListBullet"/>
            </w:pPr>
            <w:r w:rsidRPr="00694EC2">
              <w:t>Assessment must confirm a reasonable inference that competency</w:t>
            </w:r>
            <w:r w:rsidRPr="00694EC2">
              <w:t xml:space="preserve"> is able not only to be satisfied under the particular circumstance, but is able to be transferred to other circumstances</w:t>
            </w:r>
          </w:p>
          <w:p w:rsidR="00000000" w:rsidRPr="00694EC2" w:rsidP="00694EC2">
            <w:pPr>
              <w:pStyle w:val="ListBullet"/>
            </w:pPr>
            <w:r w:rsidRPr="00694EC2">
              <w:t>Assessment may be in conjunction with assessment of other units of competency</w:t>
            </w:r>
          </w:p>
        </w:tc>
      </w:tr>
    </w:tbl>
    <w:p w:rsidR="00000000" w:rsidRPr="00694EC2" w:rsidP="00694EC2">
      <w:pPr>
        <w:pStyle w:val="BodyText"/>
      </w:pPr>
    </w:p>
    <w:p w:rsidR="00000000" w:rsidRPr="00694EC2" w:rsidP="00694EC2">
      <w:pPr>
        <w:pStyle w:val="AllowPageBreak"/>
      </w:pPr>
    </w:p>
    <w:p w:rsidR="00000000" w:rsidRPr="00694EC2" w:rsidP="00694EC2">
      <w:pPr>
        <w:pStyle w:val="Heading1"/>
      </w:pPr>
      <w:bookmarkStart w:id="11" w:name="O_90925"/>
      <w:bookmarkEnd w:id="11"/>
      <w:r w:rsidRPr="00694EC2">
        <w:t>Range Statement</w:t>
      </w:r>
    </w:p>
    <w:tbl>
      <w:tblPr>
        <w:tblW w:w="0" w:type="auto"/>
        <w:tblLayout w:type="fixed"/>
        <w:tblCellMar>
          <w:left w:w="62" w:type="dxa"/>
          <w:right w:w="62" w:type="dxa"/>
        </w:tblCellMar>
        <w:tblLook w:val="0000"/>
      </w:tblPr>
      <w:tblGrid>
        <w:gridCol w:w="3431"/>
        <w:gridCol w:w="5091"/>
      </w:tblGrid>
      <w:tr w:rsidTr="000141F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EC2">
            <w:pPr>
              <w:pStyle w:val="BodyText"/>
              <w:rPr>
                <w:lang w:val="en-NZ"/>
              </w:rPr>
            </w:pPr>
            <w:r w:rsidRPr="00694EC2">
              <w:rPr>
                <w:rStyle w:val="SpecialBold"/>
              </w:rPr>
              <w:t>RANGE STATEMENT</w:t>
            </w:r>
          </w:p>
        </w:tc>
      </w:tr>
      <w:tr w:rsidTr="000141F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EC2">
            <w:pPr>
              <w:pStyle w:val="BodyText"/>
              <w:rPr>
                <w:lang w:val="en-NZ"/>
              </w:rPr>
            </w:pPr>
            <w:r w:rsidRPr="00694EC2">
              <w:t>The range statement relates to the unit of competency as a whole. It allows for different work environments and situations that may affect performance. Bold italicised wording, if used in the performance criteria, is detailed below. Essential operating con</w:t>
            </w:r>
            <w:r w:rsidRPr="00694EC2">
              <w:t>ditions that may be present with training and assessment (depending on the work situation, needs of the candidate, accessibility of the item, and local industry and regional contexts) may also be included.</w:t>
            </w:r>
          </w:p>
        </w:tc>
      </w:tr>
      <w:tr w:rsidTr="000141F5">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EC2">
            <w:pPr>
              <w:pStyle w:val="BodyText"/>
              <w:rPr>
                <w:lang w:val="en-NZ"/>
              </w:rPr>
            </w:pPr>
            <w:r w:rsidRPr="00694EC2">
              <w:rPr>
                <w:rStyle w:val="SpecialBold"/>
              </w:rPr>
              <w:t>Design brief</w:t>
            </w:r>
            <w:r w:rsidRPr="00694EC2">
              <w:t xml:space="preserve"> </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EC2" w:rsidP="00694EC2">
            <w:pPr>
              <w:pStyle w:val="BodyText"/>
            </w:pPr>
            <w:r w:rsidRPr="00694EC2">
              <w:t>Design brief may include:</w:t>
            </w:r>
          </w:p>
          <w:p w:rsidR="00000000" w:rsidRPr="00694EC2" w:rsidP="00694EC2">
            <w:pPr>
              <w:pStyle w:val="ListBullet"/>
            </w:pPr>
            <w:r w:rsidRPr="00694EC2">
              <w:t>client n</w:t>
            </w:r>
            <w:r w:rsidRPr="00694EC2">
              <w:t>eeds and objectives</w:t>
            </w:r>
          </w:p>
          <w:p w:rsidR="00000000" w:rsidRPr="00694EC2" w:rsidP="00694EC2">
            <w:pPr>
              <w:pStyle w:val="ListBullet"/>
            </w:pPr>
            <w:r w:rsidRPr="00694EC2">
              <w:t xml:space="preserve">milestones </w:t>
            </w:r>
          </w:p>
          <w:p w:rsidR="00000000" w:rsidRPr="00694EC2" w:rsidP="00694EC2">
            <w:pPr>
              <w:pStyle w:val="ListBullet"/>
            </w:pPr>
            <w:r w:rsidRPr="00694EC2">
              <w:t>functional requirements</w:t>
            </w:r>
          </w:p>
          <w:p w:rsidR="00000000" w:rsidRPr="00694EC2" w:rsidP="00694EC2">
            <w:pPr>
              <w:pStyle w:val="ListBullet"/>
            </w:pPr>
            <w:r w:rsidRPr="00694EC2">
              <w:t xml:space="preserve">budget, timelines and consultation requirements </w:t>
            </w:r>
          </w:p>
          <w:p w:rsidR="00000000" w:rsidP="00694EC2">
            <w:pPr>
              <w:pStyle w:val="ListBullet"/>
              <w:rPr>
                <w:lang w:val="en-NZ"/>
              </w:rPr>
            </w:pPr>
            <w:r w:rsidRPr="00694EC2">
              <w:t>colour requirements</w:t>
            </w:r>
          </w:p>
        </w:tc>
      </w:tr>
      <w:tr w:rsidTr="000141F5">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EC2">
            <w:pPr>
              <w:pStyle w:val="BodyText"/>
              <w:rPr>
                <w:lang w:val="en-NZ"/>
              </w:rPr>
            </w:pPr>
            <w:r w:rsidRPr="00694EC2">
              <w:rPr>
                <w:rStyle w:val="SpecialBold"/>
              </w:rPr>
              <w:t>Parameters</w:t>
            </w:r>
            <w:r w:rsidRPr="00694EC2">
              <w:t xml:space="preserve"> </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EC2" w:rsidP="00694EC2">
            <w:pPr>
              <w:pStyle w:val="BodyText"/>
            </w:pPr>
            <w:r w:rsidRPr="00694EC2">
              <w:t>Parameters may include:</w:t>
            </w:r>
          </w:p>
          <w:p w:rsidR="00000000" w:rsidRPr="00694EC2" w:rsidP="00694EC2">
            <w:pPr>
              <w:pStyle w:val="ListBullet"/>
            </w:pPr>
            <w:r w:rsidRPr="00694EC2">
              <w:t>budget range</w:t>
            </w:r>
          </w:p>
          <w:p w:rsidR="00000000" w:rsidRPr="00694EC2" w:rsidP="00694EC2">
            <w:pPr>
              <w:pStyle w:val="ListBullet"/>
            </w:pPr>
            <w:r w:rsidRPr="00694EC2">
              <w:t>colour range</w:t>
            </w:r>
          </w:p>
          <w:p w:rsidR="00000000" w:rsidRPr="00694EC2" w:rsidP="00694EC2">
            <w:pPr>
              <w:pStyle w:val="ListBullet"/>
            </w:pPr>
            <w:r w:rsidRPr="00694EC2">
              <w:t xml:space="preserve">timelines </w:t>
            </w:r>
          </w:p>
          <w:p w:rsidR="00000000" w:rsidRPr="00694EC2" w:rsidP="00694EC2">
            <w:pPr>
              <w:pStyle w:val="ListBullet"/>
            </w:pPr>
            <w:r w:rsidRPr="00694EC2">
              <w:t>space dimensions</w:t>
            </w:r>
          </w:p>
          <w:p w:rsidR="00000000" w:rsidRPr="00694EC2" w:rsidP="00694EC2">
            <w:pPr>
              <w:pStyle w:val="ListBullet"/>
            </w:pPr>
            <w:r w:rsidRPr="00694EC2">
              <w:t>structural characteristics</w:t>
            </w:r>
          </w:p>
          <w:p w:rsidR="00000000" w:rsidP="00694EC2">
            <w:pPr>
              <w:pStyle w:val="ListBullet"/>
              <w:rPr>
                <w:lang w:val="en-NZ"/>
              </w:rPr>
            </w:pPr>
            <w:r w:rsidRPr="00694EC2">
              <w:t>services</w:t>
            </w:r>
          </w:p>
        </w:tc>
      </w:tr>
      <w:tr w:rsidTr="000141F5">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EC2">
            <w:pPr>
              <w:pStyle w:val="BodyText"/>
              <w:rPr>
                <w:lang w:val="en-NZ"/>
              </w:rPr>
            </w:pPr>
            <w:r w:rsidRPr="00694EC2">
              <w:rPr>
                <w:rStyle w:val="SpecialBold"/>
              </w:rPr>
              <w:t>Resources</w:t>
            </w:r>
            <w:r w:rsidRPr="00694EC2">
              <w:t xml:space="preserve"> </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EC2" w:rsidP="00694EC2">
            <w:pPr>
              <w:pStyle w:val="BodyText"/>
            </w:pPr>
            <w:r w:rsidRPr="00694EC2">
              <w:t>Resources may include:</w:t>
            </w:r>
          </w:p>
          <w:p w:rsidR="00000000" w:rsidP="00694EC2">
            <w:pPr>
              <w:pStyle w:val="ListBullet"/>
              <w:rPr>
                <w:lang w:val="en-NZ"/>
              </w:rPr>
            </w:pPr>
            <w:r w:rsidRPr="00694EC2">
              <w:t>computers, computer software, design software, computer-aided drafting (CAD) software, colour boards, storyboards, swatches, Pantone Matching System (PMS), journals (directions magazines), artistic equipment and products a</w:t>
            </w:r>
            <w:r w:rsidRPr="00694EC2">
              <w:t>nd model making equipment</w:t>
            </w:r>
          </w:p>
        </w:tc>
      </w:tr>
      <w:tr w:rsidTr="000141F5">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EC2">
            <w:pPr>
              <w:pStyle w:val="BodyText"/>
              <w:rPr>
                <w:lang w:val="en-NZ"/>
              </w:rPr>
            </w:pPr>
            <w:r w:rsidRPr="00694EC2">
              <w:rPr>
                <w:rStyle w:val="SpecialBold"/>
              </w:rPr>
              <w:t>Materials</w:t>
            </w:r>
            <w:r w:rsidRPr="00694EC2">
              <w:t xml:space="preserve"> </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EC2" w:rsidP="00694EC2">
            <w:pPr>
              <w:pStyle w:val="BodyText"/>
            </w:pPr>
            <w:r w:rsidRPr="00694EC2">
              <w:t>Materials may include:</w:t>
            </w:r>
          </w:p>
          <w:p w:rsidR="00000000" w:rsidRPr="00694EC2" w:rsidP="00694EC2">
            <w:pPr>
              <w:pStyle w:val="ListBullet"/>
            </w:pPr>
            <w:r w:rsidRPr="00694EC2">
              <w:t>particleboard</w:t>
            </w:r>
          </w:p>
          <w:p w:rsidR="00000000" w:rsidRPr="00694EC2" w:rsidP="00694EC2">
            <w:pPr>
              <w:pStyle w:val="ListBullet"/>
            </w:pPr>
            <w:r w:rsidRPr="00694EC2">
              <w:t>high moisture resistant particleboard</w:t>
            </w:r>
          </w:p>
          <w:p w:rsidR="00000000" w:rsidRPr="00694EC2" w:rsidP="00694EC2">
            <w:pPr>
              <w:pStyle w:val="ListBullet"/>
            </w:pPr>
            <w:r w:rsidRPr="00694EC2">
              <w:t xml:space="preserve">plywood </w:t>
            </w:r>
          </w:p>
          <w:p w:rsidR="00000000" w:rsidRPr="00694EC2" w:rsidP="00694EC2">
            <w:pPr>
              <w:pStyle w:val="ListBullet"/>
            </w:pPr>
            <w:r w:rsidRPr="00694EC2">
              <w:t>high pressure laminate</w:t>
            </w:r>
          </w:p>
          <w:p w:rsidR="00000000" w:rsidRPr="00694EC2" w:rsidP="00694EC2">
            <w:pPr>
              <w:pStyle w:val="ListBullet"/>
            </w:pPr>
            <w:r w:rsidRPr="00694EC2">
              <w:t>low pressure laminate</w:t>
            </w:r>
          </w:p>
          <w:p w:rsidR="00000000" w:rsidRPr="00694EC2" w:rsidP="00694EC2">
            <w:pPr>
              <w:pStyle w:val="ListBullet"/>
            </w:pPr>
            <w:r w:rsidRPr="00694EC2">
              <w:t>vinyl/foil wrap</w:t>
            </w:r>
          </w:p>
          <w:p w:rsidR="00000000" w:rsidRPr="00694EC2" w:rsidP="00694EC2">
            <w:pPr>
              <w:pStyle w:val="ListBullet"/>
            </w:pPr>
            <w:r w:rsidRPr="00694EC2">
              <w:t>resin-based solid surfaces</w:t>
            </w:r>
          </w:p>
          <w:p w:rsidR="00000000" w:rsidRPr="00694EC2" w:rsidP="00694EC2">
            <w:pPr>
              <w:pStyle w:val="ListBullet"/>
            </w:pPr>
            <w:r w:rsidRPr="00694EC2">
              <w:t>solid stone</w:t>
            </w:r>
          </w:p>
          <w:p w:rsidR="00000000" w:rsidRPr="00694EC2" w:rsidP="00694EC2">
            <w:pPr>
              <w:pStyle w:val="ListBullet"/>
            </w:pPr>
            <w:r w:rsidRPr="00694EC2">
              <w:t>reconstituted stone</w:t>
            </w:r>
          </w:p>
          <w:p w:rsidR="00000000" w:rsidRPr="00694EC2" w:rsidP="00694EC2">
            <w:pPr>
              <w:pStyle w:val="ListBullet"/>
            </w:pPr>
            <w:r w:rsidRPr="00694EC2">
              <w:t>timber</w:t>
            </w:r>
          </w:p>
          <w:p w:rsidR="00000000" w:rsidRPr="00694EC2" w:rsidP="00694EC2">
            <w:pPr>
              <w:pStyle w:val="ListBullet"/>
            </w:pPr>
            <w:r w:rsidRPr="00694EC2">
              <w:t>timber veneer</w:t>
            </w:r>
          </w:p>
          <w:p w:rsidR="00000000" w:rsidRPr="00694EC2" w:rsidP="00694EC2">
            <w:pPr>
              <w:pStyle w:val="ListBullet"/>
            </w:pPr>
            <w:r w:rsidRPr="00694EC2">
              <w:t>paint</w:t>
            </w:r>
          </w:p>
          <w:p w:rsidR="00000000" w:rsidRPr="00694EC2" w:rsidP="00694EC2">
            <w:pPr>
              <w:pStyle w:val="ListBullet"/>
            </w:pPr>
            <w:r w:rsidRPr="00694EC2">
              <w:t>glass</w:t>
            </w:r>
          </w:p>
          <w:p w:rsidR="00000000" w:rsidRPr="00694EC2" w:rsidP="00694EC2">
            <w:pPr>
              <w:pStyle w:val="ListBullet"/>
            </w:pPr>
            <w:r w:rsidRPr="00694EC2">
              <w:t>stainless steel</w:t>
            </w:r>
          </w:p>
          <w:p w:rsidR="00000000" w:rsidP="00694EC2">
            <w:pPr>
              <w:pStyle w:val="ListBullet"/>
              <w:rPr>
                <w:lang w:val="en-NZ"/>
              </w:rPr>
            </w:pPr>
            <w:r w:rsidRPr="00694EC2">
              <w:t>tiles</w:t>
            </w:r>
          </w:p>
        </w:tc>
      </w:tr>
      <w:tr w:rsidTr="000141F5">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EC2">
            <w:pPr>
              <w:pStyle w:val="BodyText"/>
              <w:rPr>
                <w:lang w:val="en-NZ"/>
              </w:rPr>
            </w:pPr>
            <w:r w:rsidRPr="00694EC2">
              <w:rPr>
                <w:rStyle w:val="SpecialBold"/>
              </w:rPr>
              <w:t>Kitchen applications</w:t>
            </w:r>
            <w:r w:rsidRPr="00694EC2">
              <w:t xml:space="preserve"> </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EC2" w:rsidP="00694EC2">
            <w:pPr>
              <w:pStyle w:val="BodyText"/>
            </w:pPr>
            <w:r w:rsidRPr="00694EC2">
              <w:t>Kitchen applications may include:</w:t>
            </w:r>
          </w:p>
          <w:p w:rsidR="00000000" w:rsidRPr="00694EC2" w:rsidP="00694EC2">
            <w:pPr>
              <w:pStyle w:val="ListBullet"/>
            </w:pPr>
            <w:r w:rsidRPr="00694EC2">
              <w:t>bench tops</w:t>
            </w:r>
          </w:p>
          <w:p w:rsidR="00000000" w:rsidRPr="00694EC2" w:rsidP="00694EC2">
            <w:pPr>
              <w:pStyle w:val="ListBullet"/>
            </w:pPr>
            <w:r w:rsidRPr="00694EC2">
              <w:t>splashbacks</w:t>
            </w:r>
          </w:p>
          <w:p w:rsidR="00000000" w:rsidRPr="00694EC2" w:rsidP="00694EC2">
            <w:pPr>
              <w:pStyle w:val="ListBullet"/>
            </w:pPr>
            <w:r w:rsidRPr="00694EC2">
              <w:t>drawers</w:t>
            </w:r>
          </w:p>
          <w:p w:rsidR="00000000" w:rsidRPr="00694EC2" w:rsidP="00694EC2">
            <w:pPr>
              <w:pStyle w:val="ListBullet"/>
            </w:pPr>
            <w:r w:rsidRPr="00694EC2">
              <w:t>cabinets</w:t>
            </w:r>
          </w:p>
          <w:p w:rsidR="00000000" w:rsidRPr="00694EC2" w:rsidP="00694EC2">
            <w:pPr>
              <w:pStyle w:val="ListBullet"/>
            </w:pPr>
            <w:r w:rsidRPr="00694EC2">
              <w:t>kickboards/plinths/legs</w:t>
            </w:r>
          </w:p>
          <w:p w:rsidR="00000000" w:rsidRPr="00694EC2" w:rsidP="00694EC2">
            <w:pPr>
              <w:pStyle w:val="ListBullet"/>
            </w:pPr>
            <w:r w:rsidRPr="00694EC2">
              <w:t>floors</w:t>
            </w:r>
          </w:p>
          <w:p w:rsidR="00000000" w:rsidRPr="00694EC2" w:rsidP="00694EC2">
            <w:pPr>
              <w:pStyle w:val="ListBullet"/>
            </w:pPr>
            <w:r w:rsidRPr="00694EC2">
              <w:t>walls</w:t>
            </w:r>
          </w:p>
          <w:p w:rsidR="00000000" w:rsidP="00694EC2">
            <w:pPr>
              <w:pStyle w:val="ListBullet"/>
              <w:rPr>
                <w:lang w:val="en-NZ"/>
              </w:rPr>
            </w:pPr>
            <w:r w:rsidRPr="00694EC2">
              <w:t>shelving</w:t>
            </w:r>
          </w:p>
        </w:tc>
      </w:tr>
      <w:tr w:rsidTr="000141F5">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EC2">
            <w:pPr>
              <w:pStyle w:val="BodyText"/>
              <w:rPr>
                <w:lang w:val="en-NZ"/>
              </w:rPr>
            </w:pPr>
            <w:r w:rsidRPr="00694EC2">
              <w:rPr>
                <w:rStyle w:val="SpecialBold"/>
              </w:rPr>
              <w:t>Components</w:t>
            </w:r>
            <w:r w:rsidRPr="00694EC2">
              <w:t xml:space="preserve"> </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EC2" w:rsidP="00694EC2">
            <w:pPr>
              <w:pStyle w:val="BodyText"/>
            </w:pPr>
            <w:r w:rsidRPr="00694EC2">
              <w:t>Components may include:</w:t>
            </w:r>
          </w:p>
          <w:p w:rsidR="00000000" w:rsidRPr="00694EC2" w:rsidP="00694EC2">
            <w:pPr>
              <w:pStyle w:val="ListBullet"/>
            </w:pPr>
            <w:r w:rsidRPr="00694EC2">
              <w:t>taps</w:t>
            </w:r>
          </w:p>
          <w:p w:rsidR="00000000" w:rsidRPr="00694EC2" w:rsidP="00694EC2">
            <w:pPr>
              <w:pStyle w:val="ListBullet"/>
            </w:pPr>
            <w:r w:rsidRPr="00694EC2">
              <w:t>handles</w:t>
            </w:r>
          </w:p>
          <w:p w:rsidR="00000000" w:rsidRPr="00694EC2" w:rsidP="00694EC2">
            <w:pPr>
              <w:pStyle w:val="ListBullet"/>
            </w:pPr>
            <w:r w:rsidRPr="00694EC2">
              <w:t>runners</w:t>
            </w:r>
          </w:p>
          <w:p w:rsidR="00000000" w:rsidRPr="00694EC2" w:rsidP="00694EC2">
            <w:pPr>
              <w:pStyle w:val="ListBullet"/>
            </w:pPr>
            <w:r w:rsidRPr="00694EC2">
              <w:t>hinges</w:t>
            </w:r>
          </w:p>
          <w:p w:rsidR="00000000" w:rsidRPr="00694EC2" w:rsidP="00694EC2">
            <w:pPr>
              <w:pStyle w:val="ListBullet"/>
            </w:pPr>
            <w:r w:rsidRPr="00694EC2">
              <w:t>rails</w:t>
            </w:r>
          </w:p>
          <w:p w:rsidR="00000000" w:rsidRPr="00694EC2" w:rsidP="00694EC2">
            <w:pPr>
              <w:pStyle w:val="ListBullet"/>
            </w:pPr>
            <w:r w:rsidRPr="00694EC2">
              <w:t>sinks</w:t>
            </w:r>
          </w:p>
          <w:p w:rsidR="00000000" w:rsidP="00694EC2">
            <w:pPr>
              <w:pStyle w:val="ListBullet"/>
              <w:rPr>
                <w:lang w:val="en-NZ"/>
              </w:rPr>
            </w:pPr>
            <w:r w:rsidRPr="00694EC2">
              <w:t>baskets</w:t>
            </w:r>
          </w:p>
        </w:tc>
      </w:tr>
      <w:tr w:rsidTr="000141F5">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EC2">
            <w:pPr>
              <w:pStyle w:val="BodyText"/>
              <w:rPr>
                <w:lang w:val="en-NZ"/>
              </w:rPr>
            </w:pPr>
            <w:r w:rsidRPr="00694EC2">
              <w:rPr>
                <w:rStyle w:val="SpecialBold"/>
              </w:rPr>
              <w:t>Finishes</w:t>
            </w:r>
            <w:r w:rsidRPr="00694EC2">
              <w:t xml:space="preserve"> </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EC2" w:rsidP="00694EC2">
            <w:pPr>
              <w:pStyle w:val="BodyText"/>
            </w:pPr>
            <w:r w:rsidRPr="00694EC2">
              <w:t>Finishes may include:</w:t>
            </w:r>
          </w:p>
          <w:p w:rsidR="00000000" w:rsidRPr="00694EC2" w:rsidP="00694EC2">
            <w:pPr>
              <w:pStyle w:val="ListBullet"/>
            </w:pPr>
            <w:r w:rsidRPr="00694EC2">
              <w:t>edging and edge profiles</w:t>
            </w:r>
          </w:p>
          <w:p w:rsidR="00000000" w:rsidP="00694EC2">
            <w:pPr>
              <w:pStyle w:val="ListBullet"/>
              <w:rPr>
                <w:lang w:val="en-NZ"/>
              </w:rPr>
            </w:pPr>
            <w:r w:rsidRPr="00694EC2">
              <w:t>paints, waxes, lacquers, stains, pigments, oils, plastic coatings, veneers, ceramics, stone, glass, textiles and other textures</w:t>
            </w:r>
          </w:p>
        </w:tc>
      </w:tr>
      <w:tr w:rsidTr="000141F5">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EC2">
            <w:pPr>
              <w:pStyle w:val="BodyText"/>
              <w:rPr>
                <w:lang w:val="en-NZ"/>
              </w:rPr>
            </w:pPr>
            <w:r w:rsidRPr="00694EC2">
              <w:rPr>
                <w:rStyle w:val="SpecialBold"/>
              </w:rPr>
              <w:t>Elements and principles of design</w:t>
            </w:r>
            <w:r w:rsidRPr="00694EC2">
              <w:t xml:space="preserve"> </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EC2" w:rsidP="00694EC2">
            <w:pPr>
              <w:pStyle w:val="BodyText"/>
            </w:pPr>
            <w:r w:rsidRPr="00694EC2">
              <w:t>Elements and principles of design may include:</w:t>
            </w:r>
          </w:p>
          <w:p w:rsidR="00000000" w:rsidRPr="00694EC2" w:rsidP="00694EC2">
            <w:pPr>
              <w:pStyle w:val="ListBullet"/>
            </w:pPr>
            <w:r w:rsidRPr="00694EC2">
              <w:t xml:space="preserve">line, shape, form, texture and colour </w:t>
            </w:r>
          </w:p>
          <w:p w:rsidR="00000000" w:rsidP="00694EC2">
            <w:pPr>
              <w:pStyle w:val="ListBullet"/>
              <w:rPr>
                <w:lang w:val="en-NZ"/>
              </w:rPr>
            </w:pPr>
            <w:r w:rsidRPr="00694EC2">
              <w:t>balance, proportion (symmetry, asymmetry), harmony, contrast, pattern, movement, rhythm, unity, style, focus, scale, emphasis, proximity, alignment, space, ergonomics, ar</w:t>
            </w:r>
            <w:r w:rsidRPr="00694EC2">
              <w:t>rangement, aesthetic relations, tension and development methods</w:t>
            </w:r>
          </w:p>
        </w:tc>
      </w:tr>
      <w:tr w:rsidTr="000141F5">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EC2">
            <w:pPr>
              <w:pStyle w:val="BodyText"/>
              <w:rPr>
                <w:lang w:val="en-NZ"/>
              </w:rPr>
            </w:pPr>
            <w:r w:rsidRPr="00694EC2">
              <w:rPr>
                <w:rStyle w:val="SpecialBold"/>
              </w:rPr>
              <w:t>Hazards</w:t>
            </w:r>
            <w:r w:rsidRPr="00694EC2">
              <w:t xml:space="preserve"> </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EC2" w:rsidP="00694EC2">
            <w:pPr>
              <w:pStyle w:val="BodyText"/>
            </w:pPr>
            <w:r w:rsidRPr="00694EC2">
              <w:t>Hazards may include:</w:t>
            </w:r>
          </w:p>
          <w:p w:rsidR="00000000" w:rsidRPr="00694EC2" w:rsidP="00694EC2">
            <w:pPr>
              <w:pStyle w:val="ListBullet"/>
            </w:pPr>
            <w:r w:rsidRPr="00694EC2">
              <w:t>toxins and gases released by some finishes</w:t>
            </w:r>
          </w:p>
          <w:p w:rsidR="00000000" w:rsidP="00694EC2">
            <w:pPr>
              <w:pStyle w:val="ListBullet"/>
              <w:rPr>
                <w:lang w:val="en-NZ"/>
              </w:rPr>
            </w:pPr>
            <w:r w:rsidRPr="00694EC2">
              <w:t>glues and materials which may be harmful to people if not used correctly</w:t>
            </w:r>
          </w:p>
        </w:tc>
      </w:tr>
      <w:tr w:rsidTr="000141F5">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EC2">
            <w:pPr>
              <w:pStyle w:val="BodyText"/>
              <w:rPr>
                <w:lang w:val="en-NZ"/>
              </w:rPr>
            </w:pPr>
            <w:r w:rsidRPr="00694EC2">
              <w:rPr>
                <w:rStyle w:val="SpecialBold"/>
              </w:rPr>
              <w:t>Presentation strategies</w:t>
            </w:r>
            <w:r w:rsidRPr="00694EC2">
              <w:t xml:space="preserve"> </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EC2" w:rsidP="00694EC2">
            <w:pPr>
              <w:pStyle w:val="BodyText"/>
            </w:pPr>
            <w:r w:rsidRPr="00694EC2">
              <w:t>Pres</w:t>
            </w:r>
            <w:r w:rsidRPr="00694EC2">
              <w:t>entation strategies may include:</w:t>
            </w:r>
          </w:p>
          <w:p w:rsidR="00000000" w:rsidRPr="00694EC2" w:rsidP="00694EC2">
            <w:pPr>
              <w:pStyle w:val="ListBullet"/>
            </w:pPr>
            <w:r w:rsidRPr="00694EC2">
              <w:t>materials and concept boards</w:t>
            </w:r>
          </w:p>
          <w:p w:rsidR="00000000" w:rsidRPr="00694EC2" w:rsidP="00694EC2">
            <w:pPr>
              <w:pStyle w:val="ListBullet"/>
            </w:pPr>
            <w:r w:rsidRPr="00694EC2">
              <w:t>swatches and samples</w:t>
            </w:r>
          </w:p>
          <w:p w:rsidR="00000000" w:rsidRPr="00694EC2" w:rsidP="00694EC2">
            <w:pPr>
              <w:pStyle w:val="ListBullet"/>
            </w:pPr>
            <w:r w:rsidRPr="00694EC2">
              <w:t>quotes</w:t>
            </w:r>
          </w:p>
          <w:p w:rsidR="00000000" w:rsidRPr="00694EC2" w:rsidP="00694EC2">
            <w:pPr>
              <w:pStyle w:val="ListBullet"/>
            </w:pPr>
            <w:r w:rsidRPr="00694EC2">
              <w:t>drawings</w:t>
            </w:r>
          </w:p>
          <w:p w:rsidR="00000000" w:rsidRPr="00694EC2" w:rsidP="00694EC2">
            <w:pPr>
              <w:pStyle w:val="ListBullet"/>
            </w:pPr>
            <w:r w:rsidRPr="00694EC2">
              <w:t>models</w:t>
            </w:r>
          </w:p>
          <w:p w:rsidR="00000000" w:rsidRPr="00694EC2" w:rsidP="00694EC2">
            <w:pPr>
              <w:pStyle w:val="ListBullet"/>
            </w:pPr>
            <w:r w:rsidRPr="00694EC2">
              <w:t>plans</w:t>
            </w:r>
          </w:p>
        </w:tc>
      </w:tr>
    </w:tbl>
    <w:p w:rsidR="000141F5" w:rsidP="00694EC2">
      <w:pPr>
        <w:pStyle w:val="BodyText"/>
      </w:pPr>
    </w:p>
    <w:p w:rsidR="000141F5" w:rsidP="00694EC2">
      <w:pPr>
        <w:pStyle w:val="BodyText"/>
      </w:pPr>
    </w:p>
    <w:p w:rsidR="00000000" w:rsidRPr="00694EC2" w:rsidP="00694EC2">
      <w:pPr>
        <w:pStyle w:val="Heading1"/>
      </w:pPr>
      <w:bookmarkStart w:id="12" w:name="O_90926"/>
      <w:bookmarkEnd w:id="12"/>
      <w:r w:rsidRPr="00694EC2">
        <w:t>Unit Sector(s)</w:t>
      </w:r>
    </w:p>
    <w:tbl>
      <w:tblPr>
        <w:tblW w:w="0" w:type="auto"/>
        <w:tblLayout w:type="fixed"/>
        <w:tblCellMar>
          <w:left w:w="62" w:type="dxa"/>
          <w:right w:w="62" w:type="dxa"/>
        </w:tblCellMar>
        <w:tblLook w:val="0000"/>
      </w:tblPr>
      <w:tblGrid>
        <w:gridCol w:w="2615"/>
        <w:gridCol w:w="5907"/>
      </w:tblGrid>
      <w:tr w:rsidTr="000141F5">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EC2">
            <w:pPr>
              <w:pStyle w:val="BodyText"/>
              <w:rPr>
                <w:lang w:val="en-NZ"/>
              </w:rPr>
            </w:pPr>
            <w:r w:rsidRPr="00694EC2">
              <w:rPr>
                <w:rStyle w:val="SpecialBold"/>
              </w:rPr>
              <w:t>Unit sector</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EC2" w:rsidP="00694EC2">
            <w:pPr>
              <w:pStyle w:val="BodyText"/>
            </w:pPr>
            <w:r w:rsidRPr="00694EC2">
              <w:t>Kitchens and bathrooms</w:t>
            </w:r>
          </w:p>
        </w:tc>
      </w:tr>
    </w:tbl>
    <w:p w:rsidR="00000000" w:rsidRPr="00694EC2" w:rsidP="00694EC2">
      <w:pPr>
        <w:pStyle w:val="BodyText"/>
      </w:pPr>
    </w:p>
    <w:p w:rsidR="00000000" w:rsidRPr="00694EC2" w:rsidP="00694EC2">
      <w:pPr>
        <w:pStyle w:val="AllowPageBreak"/>
      </w:pPr>
    </w:p>
    <w:p w:rsidR="00000000" w:rsidRPr="00694EC2" w:rsidP="00694EC2">
      <w:pPr>
        <w:pStyle w:val="Heading1"/>
      </w:pPr>
      <w:bookmarkStart w:id="13" w:name="O_158376"/>
      <w:bookmarkEnd w:id="13"/>
      <w:r w:rsidRPr="00694EC2">
        <w:t>Competency field</w:t>
      </w:r>
    </w:p>
    <w:tbl>
      <w:tblPr>
        <w:tblW w:w="0" w:type="auto"/>
        <w:tblLayout w:type="fixed"/>
        <w:tblCellMar>
          <w:left w:w="62" w:type="dxa"/>
          <w:right w:w="62" w:type="dxa"/>
        </w:tblCellMar>
        <w:tblLook w:val="0000"/>
      </w:tblPr>
      <w:tblGrid>
        <w:gridCol w:w="2784"/>
        <w:gridCol w:w="5738"/>
      </w:tblGrid>
      <w:tr w:rsidTr="000141F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EC2">
            <w:pPr>
              <w:pStyle w:val="BodyText"/>
              <w:rPr>
                <w:lang w:val="en-NZ"/>
              </w:rPr>
            </w:pPr>
            <w:r w:rsidRPr="00694EC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EC2" w:rsidP="00694EC2">
            <w:pPr>
              <w:pStyle w:val="BodyText"/>
            </w:pPr>
          </w:p>
        </w:tc>
      </w:tr>
    </w:tbl>
    <w:p w:rsidR="00000000" w:rsidRPr="00694EC2" w:rsidP="00694EC2">
      <w:pPr>
        <w:pStyle w:val="BodyText"/>
      </w:pPr>
    </w:p>
    <w:p w:rsidR="00000000" w:rsidRPr="00694EC2" w:rsidP="00694EC2">
      <w:pPr>
        <w:pStyle w:val="AllowPageBreak"/>
      </w:pPr>
    </w:p>
    <w:p w:rsidR="00000000" w:rsidRPr="00694EC2" w:rsidP="00694EC2">
      <w:pPr>
        <w:pStyle w:val="Heading1"/>
      </w:pPr>
      <w:bookmarkStart w:id="14" w:name="O_158375"/>
      <w:bookmarkEnd w:id="14"/>
      <w:r w:rsidRPr="00694EC2">
        <w:t>Co-requisite units</w:t>
      </w:r>
    </w:p>
    <w:tbl>
      <w:tblPr>
        <w:tblW w:w="0" w:type="auto"/>
        <w:tblLayout w:type="fixed"/>
        <w:tblCellMar>
          <w:left w:w="62" w:type="dxa"/>
          <w:right w:w="62" w:type="dxa"/>
        </w:tblCellMar>
        <w:tblLook w:val="0000"/>
      </w:tblPr>
      <w:tblGrid>
        <w:gridCol w:w="2641"/>
        <w:gridCol w:w="1322"/>
        <w:gridCol w:w="4559"/>
      </w:tblGrid>
      <w:tr w:rsidTr="000141F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EC2">
            <w:pPr>
              <w:pStyle w:val="BodyText"/>
              <w:rPr>
                <w:lang w:val="en-NZ"/>
              </w:rPr>
            </w:pPr>
            <w:r w:rsidRPr="00694EC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EC2">
            <w:pPr>
              <w:pStyle w:val="BodyText"/>
              <w:rPr>
                <w:lang w:val="en-NZ"/>
              </w:rPr>
            </w:pPr>
          </w:p>
        </w:tc>
      </w:tr>
      <w:tr w:rsidTr="000141F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EC2">
            <w:pPr>
              <w:pStyle w:val="BodyText"/>
              <w:rPr>
                <w:lang w:val="en-NZ"/>
              </w:rPr>
            </w:pPr>
          </w:p>
        </w:tc>
      </w:tr>
      <w:tr w:rsidTr="000141F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EC2" w:rsidP="00694EC2">
            <w:pPr>
              <w:pStyle w:val="BodyText"/>
            </w:pPr>
          </w:p>
        </w:tc>
      </w:tr>
    </w:tbl>
    <w:p w:rsidR="00000000" w:rsidRPr="00694EC2" w:rsidP="00694EC2">
      <w:pPr>
        <w:pStyle w:val="BodyText"/>
      </w:pPr>
    </w:p>
    <w:p w:rsidR="00000000" w:rsidRPr="00694EC2" w:rsidP="00694EC2"/>
    <w:sectPr w:rsidSect="00694E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E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41F5" w:rsidP="000141F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E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1F5" w:rsidP="00694EC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141F5" w:rsidP="00694EC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141F5" w:rsidP="00694EC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E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EC2" w:rsidRPr="000141F5" w:rsidP="000141F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E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1F5" w:rsidRPr="002D2AF8" w:rsidP="00694EC2">
    <w:pPr>
      <w:pStyle w:val="Header"/>
      <w:framePr w:wrap="around"/>
    </w:pPr>
    <w:r>
      <w:fldChar w:fldCharType="begin"/>
    </w:r>
    <w:r>
      <w:instrText xml:space="preserve"> TITLE   \* MERGEFORMAT </w:instrText>
    </w:r>
    <w:r>
      <w:fldChar w:fldCharType="separate"/>
    </w:r>
    <w:r>
      <w:t>LMFKB4002A Research and recommend materials, components and finishes for kitchen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0141F5" w:rsidP="00694E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4640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0053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F0D3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4E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4EC2"/>
    <w:pPr>
      <w:spacing w:before="360" w:after="60"/>
      <w:outlineLvl w:val="0"/>
    </w:pPr>
    <w:rPr>
      <w:sz w:val="32"/>
    </w:rPr>
  </w:style>
  <w:style w:type="paragraph" w:styleId="Heading2">
    <w:name w:val="heading 2"/>
    <w:basedOn w:val="HeadingBase"/>
    <w:next w:val="BodyText"/>
    <w:link w:val="Heading2Char"/>
    <w:qFormat/>
    <w:rsid w:val="00694EC2"/>
    <w:pPr>
      <w:keepLines/>
      <w:spacing w:before="240" w:after="120"/>
      <w:outlineLvl w:val="1"/>
    </w:pPr>
    <w:rPr>
      <w:sz w:val="28"/>
      <w:szCs w:val="40"/>
    </w:rPr>
  </w:style>
  <w:style w:type="paragraph" w:styleId="Heading3">
    <w:name w:val="heading 3"/>
    <w:basedOn w:val="HeadingBase"/>
    <w:next w:val="BodyText"/>
    <w:link w:val="Heading3Char"/>
    <w:qFormat/>
    <w:rsid w:val="00694EC2"/>
    <w:pPr>
      <w:spacing w:before="180" w:after="120"/>
      <w:outlineLvl w:val="2"/>
    </w:pPr>
    <w:rPr>
      <w:spacing w:val="-10"/>
      <w:kern w:val="32"/>
    </w:rPr>
  </w:style>
  <w:style w:type="paragraph" w:styleId="Heading4">
    <w:name w:val="heading 4"/>
    <w:basedOn w:val="HeadingBase"/>
    <w:next w:val="BodyText"/>
    <w:link w:val="Heading4Char"/>
    <w:qFormat/>
    <w:rsid w:val="00694EC2"/>
    <w:pPr>
      <w:spacing w:before="160" w:after="120"/>
      <w:outlineLvl w:val="3"/>
    </w:pPr>
    <w:rPr>
      <w:sz w:val="22"/>
    </w:rPr>
  </w:style>
  <w:style w:type="paragraph" w:styleId="Heading5">
    <w:name w:val="heading 5"/>
    <w:basedOn w:val="HeadingBase"/>
    <w:next w:val="Normal"/>
    <w:link w:val="Heading5Char"/>
    <w:qFormat/>
    <w:rsid w:val="00694EC2"/>
    <w:pPr>
      <w:spacing w:before="80"/>
      <w:outlineLvl w:val="4"/>
    </w:pPr>
    <w:rPr>
      <w:color w:val="918585"/>
      <w:sz w:val="20"/>
    </w:rPr>
  </w:style>
  <w:style w:type="paragraph" w:styleId="Heading6">
    <w:name w:val="heading 6"/>
    <w:basedOn w:val="HeadingBase"/>
    <w:next w:val="Normal"/>
    <w:link w:val="Heading6Char"/>
    <w:qFormat/>
    <w:rsid w:val="00694EC2"/>
    <w:pPr>
      <w:spacing w:before="60"/>
      <w:outlineLvl w:val="5"/>
    </w:pPr>
    <w:rPr>
      <w:color w:val="918585"/>
      <w:sz w:val="20"/>
    </w:rPr>
  </w:style>
  <w:style w:type="paragraph" w:styleId="Heading7">
    <w:name w:val="heading 7"/>
    <w:basedOn w:val="Normal"/>
    <w:next w:val="Normal"/>
    <w:link w:val="Heading7Char"/>
    <w:qFormat/>
    <w:rsid w:val="00694EC2"/>
    <w:pPr>
      <w:ind w:left="720"/>
      <w:outlineLvl w:val="6"/>
    </w:pPr>
    <w:rPr>
      <w:i/>
    </w:rPr>
  </w:style>
  <w:style w:type="paragraph" w:styleId="Heading8">
    <w:name w:val="heading 8"/>
    <w:basedOn w:val="Normal"/>
    <w:next w:val="Normal"/>
    <w:link w:val="Heading8Char"/>
    <w:qFormat/>
    <w:rsid w:val="00694EC2"/>
    <w:pPr>
      <w:ind w:left="720"/>
      <w:outlineLvl w:val="7"/>
    </w:pPr>
    <w:rPr>
      <w:i/>
    </w:rPr>
  </w:style>
  <w:style w:type="paragraph" w:styleId="Heading9">
    <w:name w:val="heading 9"/>
    <w:basedOn w:val="Normal"/>
    <w:next w:val="Normal"/>
    <w:link w:val="Heading9Char"/>
    <w:qFormat/>
    <w:rsid w:val="00694EC2"/>
    <w:pPr>
      <w:ind w:left="720"/>
      <w:outlineLvl w:val="8"/>
    </w:pPr>
    <w:rPr>
      <w:i/>
    </w:rPr>
  </w:style>
  <w:style w:type="character" w:default="1" w:styleId="DefaultParagraphFont">
    <w:name w:val="Default Paragraph Font"/>
    <w:uiPriority w:val="1"/>
    <w:unhideWhenUsed/>
    <w:rsid w:val="00694E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4EC2"/>
  </w:style>
  <w:style w:type="character" w:customStyle="1" w:styleId="Heading1Char">
    <w:name w:val="Heading 1 Char"/>
    <w:basedOn w:val="DefaultParagraphFont"/>
    <w:link w:val="Heading1"/>
    <w:rsid w:val="00694EC2"/>
    <w:rPr>
      <w:rFonts w:ascii="Times New Roman" w:eastAsia="Times New Roman" w:hAnsi="Times New Roman" w:cs="Times New Roman"/>
      <w:b/>
      <w:sz w:val="32"/>
      <w:szCs w:val="20"/>
      <w:lang w:eastAsia="en-US"/>
    </w:rPr>
  </w:style>
  <w:style w:type="paragraph" w:styleId="BodyText">
    <w:name w:val="Body Text"/>
    <w:basedOn w:val="Normal"/>
    <w:link w:val="BodyTextChar"/>
    <w:rsid w:val="00694EC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4EC2"/>
    <w:rPr>
      <w:rFonts w:ascii="Times New Roman" w:eastAsia="Times New Roman" w:hAnsi="Times New Roman" w:cs="Times New Roman"/>
      <w:sz w:val="24"/>
      <w:lang w:eastAsia="en-US"/>
    </w:rPr>
  </w:style>
  <w:style w:type="paragraph" w:styleId="Footer">
    <w:name w:val="footer"/>
    <w:basedOn w:val="Normal"/>
    <w:link w:val="FooterChar"/>
    <w:rsid w:val="00694E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4EC2"/>
    <w:rPr>
      <w:rFonts w:ascii="Times New Roman" w:eastAsia="Times New Roman" w:hAnsi="Times New Roman" w:cs="Times New Roman"/>
      <w:sz w:val="16"/>
      <w:lang w:eastAsia="en-US"/>
    </w:rPr>
  </w:style>
  <w:style w:type="paragraph" w:styleId="List">
    <w:name w:val="List"/>
    <w:basedOn w:val="BodyText"/>
    <w:next w:val="BodyText"/>
    <w:rsid w:val="00694EC2"/>
    <w:pPr>
      <w:tabs>
        <w:tab w:val="left" w:pos="340"/>
      </w:tabs>
      <w:spacing w:before="60" w:after="60"/>
      <w:ind w:left="340" w:hanging="340"/>
    </w:pPr>
  </w:style>
  <w:style w:type="paragraph" w:styleId="ListBullet">
    <w:name w:val="List Bullet"/>
    <w:basedOn w:val="List"/>
    <w:rsid w:val="00694EC2"/>
    <w:pPr>
      <w:numPr>
        <w:numId w:val="13"/>
      </w:numPr>
      <w:tabs>
        <w:tab w:val="clear" w:pos="340"/>
      </w:tabs>
      <w:spacing w:before="40" w:after="40"/>
    </w:pPr>
  </w:style>
  <w:style w:type="character" w:customStyle="1" w:styleId="SpecialBold">
    <w:name w:val="Special Bold"/>
    <w:basedOn w:val="DefaultParagraphFont"/>
    <w:rsid w:val="00694EC2"/>
    <w:rPr>
      <w:b/>
      <w:spacing w:val="0"/>
    </w:rPr>
  </w:style>
  <w:style w:type="paragraph" w:styleId="ListBullet2">
    <w:name w:val="List Bullet 2"/>
    <w:basedOn w:val="List2"/>
    <w:rsid w:val="00694EC2"/>
    <w:pPr>
      <w:numPr>
        <w:numId w:val="14"/>
      </w:numPr>
      <w:tabs>
        <w:tab w:val="clear" w:pos="680"/>
      </w:tabs>
    </w:pPr>
  </w:style>
  <w:style w:type="paragraph" w:customStyle="1" w:styleId="SuperHeading">
    <w:name w:val="SuperHeading"/>
    <w:basedOn w:val="Normal"/>
    <w:rsid w:val="00694EC2"/>
    <w:pPr>
      <w:spacing w:before="240" w:after="120"/>
      <w:outlineLvl w:val="0"/>
    </w:pPr>
    <w:rPr>
      <w:rFonts w:ascii="Times New Roman" w:hAnsi="Times New Roman"/>
      <w:b/>
      <w:sz w:val="28"/>
    </w:rPr>
  </w:style>
  <w:style w:type="paragraph" w:customStyle="1" w:styleId="AllowPageBreak">
    <w:name w:val="AllowPageBreak"/>
    <w:rsid w:val="00694EC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94EC2"/>
    <w:pPr>
      <w:tabs>
        <w:tab w:val="left" w:pos="680"/>
      </w:tabs>
      <w:spacing w:before="60" w:after="60"/>
      <w:ind w:left="680" w:hanging="340"/>
    </w:pPr>
  </w:style>
  <w:style w:type="character" w:customStyle="1" w:styleId="BoldandItalics">
    <w:name w:val="Bold and Italics"/>
    <w:qFormat/>
    <w:rsid w:val="00694EC2"/>
    <w:rPr>
      <w:b/>
      <w:i/>
      <w:u w:val="none"/>
    </w:rPr>
  </w:style>
  <w:style w:type="character" w:customStyle="1" w:styleId="Heading2Char">
    <w:name w:val="Heading 2 Char"/>
    <w:basedOn w:val="DefaultParagraphFont"/>
    <w:link w:val="Heading2"/>
    <w:rsid w:val="00694E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4E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4E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4E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4E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4E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4E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4EC2"/>
    <w:rPr>
      <w:rFonts w:ascii="Courier New" w:eastAsia="Times New Roman" w:hAnsi="Courier New" w:cs="Times New Roman"/>
      <w:i/>
      <w:szCs w:val="20"/>
      <w:lang w:eastAsia="en-US"/>
    </w:rPr>
  </w:style>
  <w:style w:type="paragraph" w:customStyle="1" w:styleId="HeadingBase">
    <w:name w:val="Heading Base"/>
    <w:rsid w:val="00694E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4EC2"/>
    <w:pPr>
      <w:tabs>
        <w:tab w:val="right" w:leader="dot" w:pos="9072"/>
      </w:tabs>
      <w:ind w:left="567"/>
    </w:pPr>
    <w:rPr>
      <w:szCs w:val="22"/>
    </w:rPr>
  </w:style>
  <w:style w:type="paragraph" w:customStyle="1" w:styleId="TOCBase">
    <w:name w:val="TOC Base"/>
    <w:rsid w:val="00694E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4EC2"/>
    <w:pPr>
      <w:tabs>
        <w:tab w:val="right" w:leader="dot" w:pos="9072"/>
      </w:tabs>
      <w:spacing w:before="40" w:after="40"/>
      <w:ind w:left="284"/>
    </w:pPr>
    <w:rPr>
      <w:rFonts w:ascii="Times New Roman" w:hAnsi="Times New Roman"/>
    </w:rPr>
  </w:style>
  <w:style w:type="paragraph" w:styleId="TOC1">
    <w:name w:val="toc 1"/>
    <w:basedOn w:val="TOCBase"/>
    <w:next w:val="Normal"/>
    <w:rsid w:val="00694EC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4EC2"/>
    <w:pPr>
      <w:spacing w:before="5040"/>
      <w:jc w:val="center"/>
    </w:pPr>
    <w:rPr>
      <w:sz w:val="48"/>
      <w:szCs w:val="72"/>
      <w:lang w:val="en-US"/>
    </w:rPr>
  </w:style>
  <w:style w:type="character" w:customStyle="1" w:styleId="TitleChar">
    <w:name w:val="Title Char"/>
    <w:basedOn w:val="DefaultParagraphFont"/>
    <w:link w:val="Title"/>
    <w:rsid w:val="00694E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4EC2"/>
    <w:pPr>
      <w:tabs>
        <w:tab w:val="left" w:pos="3600"/>
        <w:tab w:val="left" w:pos="3958"/>
      </w:tabs>
    </w:pPr>
  </w:style>
  <w:style w:type="paragraph" w:customStyle="1" w:styleId="Note">
    <w:name w:val="Note"/>
    <w:basedOn w:val="BodyText"/>
    <w:rsid w:val="00694E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4EC2"/>
    <w:pPr>
      <w:framePr w:wrap="auto" w:hAnchor="text" w:y="6049"/>
    </w:pPr>
    <w:rPr>
      <w:color w:val="000000"/>
      <w:sz w:val="40"/>
    </w:rPr>
  </w:style>
  <w:style w:type="paragraph" w:customStyle="1" w:styleId="TOCTitle">
    <w:name w:val="TOCTitle"/>
    <w:basedOn w:val="Heading1"/>
    <w:rsid w:val="00694EC2"/>
    <w:pPr>
      <w:spacing w:after="240"/>
      <w:jc w:val="center"/>
      <w:outlineLvl w:val="9"/>
    </w:pPr>
    <w:rPr>
      <w:caps/>
    </w:rPr>
  </w:style>
  <w:style w:type="paragraph" w:customStyle="1" w:styleId="Version">
    <w:name w:val="Version"/>
    <w:rsid w:val="00694E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4EC2"/>
    <w:pPr>
      <w:keepNext w:val="0"/>
      <w:tabs>
        <w:tab w:val="right" w:pos="4176"/>
      </w:tabs>
      <w:ind w:left="198" w:hanging="198"/>
    </w:pPr>
    <w:rPr>
      <w:rFonts w:ascii="Garamond" w:hAnsi="Garamond"/>
    </w:rPr>
  </w:style>
  <w:style w:type="paragraph" w:styleId="IndexHeading">
    <w:name w:val="index heading"/>
    <w:basedOn w:val="Normal"/>
    <w:next w:val="Index1"/>
    <w:semiHidden/>
    <w:rsid w:val="00694EC2"/>
    <w:pPr>
      <w:spacing w:before="120" w:after="120"/>
    </w:pPr>
    <w:rPr>
      <w:rFonts w:ascii="Arial" w:hAnsi="Arial"/>
      <w:b/>
      <w:color w:val="918585"/>
      <w:sz w:val="24"/>
    </w:rPr>
  </w:style>
  <w:style w:type="paragraph" w:styleId="Header">
    <w:name w:val="header"/>
    <w:basedOn w:val="Normal"/>
    <w:link w:val="HeaderChar"/>
    <w:rsid w:val="00694E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4EC2"/>
    <w:rPr>
      <w:rFonts w:ascii="Times New Roman" w:eastAsia="Times New Roman" w:hAnsi="Times New Roman" w:cs="Times New Roman"/>
      <w:sz w:val="16"/>
      <w:szCs w:val="20"/>
      <w:lang w:val="en-GB" w:eastAsia="en-US"/>
    </w:rPr>
  </w:style>
  <w:style w:type="paragraph" w:customStyle="1" w:styleId="Chapter">
    <w:name w:val="Chapter"/>
    <w:basedOn w:val="Normal"/>
    <w:rsid w:val="00694EC2"/>
    <w:pPr>
      <w:spacing w:before="240"/>
    </w:pPr>
    <w:rPr>
      <w:rFonts w:ascii="Times New Roman" w:hAnsi="Times New Roman"/>
      <w:smallCaps/>
      <w:spacing w:val="80"/>
      <w:sz w:val="28"/>
    </w:rPr>
  </w:style>
  <w:style w:type="paragraph" w:customStyle="1" w:styleId="InChapter">
    <w:name w:val="InChapter"/>
    <w:basedOn w:val="Heading3"/>
    <w:rsid w:val="00694EC2"/>
    <w:pPr>
      <w:spacing w:after="240"/>
      <w:outlineLvl w:val="9"/>
    </w:pPr>
    <w:rPr>
      <w:noProof/>
    </w:rPr>
  </w:style>
  <w:style w:type="paragraph" w:styleId="Index2">
    <w:name w:val="index 2"/>
    <w:basedOn w:val="Normal"/>
    <w:next w:val="Normal"/>
    <w:semiHidden/>
    <w:rsid w:val="00694EC2"/>
    <w:pPr>
      <w:tabs>
        <w:tab w:val="right" w:pos="4176"/>
      </w:tabs>
      <w:ind w:left="568" w:hanging="284"/>
    </w:pPr>
    <w:rPr>
      <w:rFonts w:ascii="Garamond" w:hAnsi="Garamond"/>
    </w:rPr>
  </w:style>
  <w:style w:type="paragraph" w:customStyle="1" w:styleId="Byline">
    <w:name w:val="Byline"/>
    <w:rsid w:val="00694E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4EC2"/>
    <w:pPr>
      <w:tabs>
        <w:tab w:val="clear" w:pos="3600"/>
        <w:tab w:val="clear" w:pos="3958"/>
      </w:tabs>
      <w:jc w:val="right"/>
    </w:pPr>
  </w:style>
  <w:style w:type="character" w:styleId="Emphasis">
    <w:name w:val="Emphasis"/>
    <w:basedOn w:val="DefaultParagraphFont"/>
    <w:qFormat/>
    <w:rsid w:val="00694EC2"/>
    <w:rPr>
      <w:i/>
    </w:rPr>
  </w:style>
  <w:style w:type="paragraph" w:styleId="Caption">
    <w:name w:val="caption"/>
    <w:basedOn w:val="BodyText"/>
    <w:next w:val="Normal"/>
    <w:qFormat/>
    <w:rsid w:val="00694EC2"/>
    <w:pPr>
      <w:framePr w:w="2268" w:hSpace="181" w:vSpace="181" w:wrap="around" w:vAnchor="text" w:hAnchor="page" w:x="1135" w:y="285" w:anchorLock="1"/>
    </w:pPr>
    <w:rPr>
      <w:i/>
    </w:rPr>
  </w:style>
  <w:style w:type="paragraph" w:customStyle="1" w:styleId="MiniTOCTitle">
    <w:name w:val="MiniTOCTitle"/>
    <w:basedOn w:val="Heading4"/>
    <w:rsid w:val="00694EC2"/>
    <w:pPr>
      <w:spacing w:before="240"/>
      <w:outlineLvl w:val="9"/>
    </w:pPr>
    <w:rPr>
      <w:noProof/>
      <w:sz w:val="24"/>
    </w:rPr>
  </w:style>
  <w:style w:type="paragraph" w:customStyle="1" w:styleId="MiniTOCItem">
    <w:name w:val="MiniTOCItem"/>
    <w:basedOn w:val="ListBullet"/>
    <w:rsid w:val="00694EC2"/>
    <w:pPr>
      <w:numPr>
        <w:numId w:val="0"/>
      </w:numPr>
      <w:tabs>
        <w:tab w:val="right" w:leader="dot" w:pos="6521"/>
      </w:tabs>
      <w:spacing w:before="0" w:after="0"/>
    </w:pPr>
  </w:style>
  <w:style w:type="paragraph" w:customStyle="1" w:styleId="TOFTitle">
    <w:name w:val="TOFTitle"/>
    <w:basedOn w:val="TOCTitle"/>
    <w:rsid w:val="00694EC2"/>
  </w:style>
  <w:style w:type="paragraph" w:styleId="TableofFigures">
    <w:name w:val="table of figures"/>
    <w:basedOn w:val="Normal"/>
    <w:next w:val="Normal"/>
    <w:semiHidden/>
    <w:rsid w:val="00694EC2"/>
    <w:pPr>
      <w:tabs>
        <w:tab w:val="right" w:leader="dot" w:pos="9072"/>
      </w:tabs>
      <w:ind w:left="970" w:hanging="403"/>
    </w:pPr>
    <w:rPr>
      <w:rFonts w:ascii="Times New Roman" w:hAnsi="Times New Roman"/>
      <w:b/>
    </w:rPr>
  </w:style>
  <w:style w:type="paragraph" w:styleId="ListNumber">
    <w:name w:val="List Number"/>
    <w:basedOn w:val="List"/>
    <w:rsid w:val="00694EC2"/>
    <w:pPr>
      <w:numPr>
        <w:numId w:val="11"/>
      </w:numPr>
    </w:pPr>
  </w:style>
  <w:style w:type="character" w:customStyle="1" w:styleId="WingdingSymbols">
    <w:name w:val="Wingding Symbols"/>
    <w:rsid w:val="00694EC2"/>
    <w:rPr>
      <w:rFonts w:ascii="Wingdings" w:hAnsi="Wingdings"/>
    </w:rPr>
  </w:style>
  <w:style w:type="paragraph" w:customStyle="1" w:styleId="TableHeading">
    <w:name w:val="Table Heading"/>
    <w:basedOn w:val="HeadingBase"/>
    <w:rsid w:val="00694EC2"/>
    <w:pPr>
      <w:keepLines/>
      <w:pBdr>
        <w:bottom w:val="single" w:sz="6" w:space="1" w:color="918585"/>
      </w:pBdr>
      <w:spacing w:before="240"/>
    </w:pPr>
  </w:style>
  <w:style w:type="character" w:customStyle="1" w:styleId="HotSpot">
    <w:name w:val="HotSpot"/>
    <w:rsid w:val="00694EC2"/>
    <w:rPr>
      <w:color w:val="0033CC"/>
      <w:u w:val="none"/>
    </w:rPr>
  </w:style>
  <w:style w:type="paragraph" w:customStyle="1" w:styleId="BodyTextRight">
    <w:name w:val="Body Text Right"/>
    <w:basedOn w:val="BodyText"/>
    <w:rsid w:val="00694EC2"/>
    <w:pPr>
      <w:spacing w:before="0" w:after="0"/>
      <w:jc w:val="right"/>
    </w:pPr>
  </w:style>
  <w:style w:type="paragraph" w:styleId="Index3">
    <w:name w:val="index 3"/>
    <w:basedOn w:val="ListNumber2"/>
    <w:next w:val="Normal"/>
    <w:semiHidden/>
    <w:rsid w:val="00694EC2"/>
    <w:pPr>
      <w:numPr>
        <w:numId w:val="0"/>
      </w:numPr>
      <w:tabs>
        <w:tab w:val="right" w:leader="dot" w:pos="4176"/>
      </w:tabs>
    </w:pPr>
  </w:style>
  <w:style w:type="paragraph" w:styleId="ListNumber2">
    <w:name w:val="List Number 2"/>
    <w:basedOn w:val="List2"/>
    <w:rsid w:val="00694EC2"/>
    <w:pPr>
      <w:numPr>
        <w:numId w:val="10"/>
      </w:numPr>
      <w:tabs>
        <w:tab w:val="clear" w:pos="1060"/>
      </w:tabs>
    </w:pPr>
  </w:style>
  <w:style w:type="paragraph" w:customStyle="1" w:styleId="MarginNote">
    <w:name w:val="Margin Note"/>
    <w:basedOn w:val="BodyText"/>
    <w:rsid w:val="00694E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4E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4E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4EC2"/>
    <w:rPr>
      <w:sz w:val="32"/>
    </w:rPr>
  </w:style>
  <w:style w:type="paragraph" w:customStyle="1" w:styleId="HeadingProcedure">
    <w:name w:val="Heading Procedure"/>
    <w:basedOn w:val="HeadingBase"/>
    <w:next w:val="Normal"/>
    <w:rsid w:val="00694EC2"/>
    <w:pPr>
      <w:tabs>
        <w:tab w:val="left" w:pos="0"/>
      </w:tabs>
      <w:spacing w:before="120" w:after="60"/>
    </w:pPr>
    <w:rPr>
      <w:i/>
      <w:color w:val="918585"/>
      <w:sz w:val="22"/>
    </w:rPr>
  </w:style>
  <w:style w:type="paragraph" w:customStyle="1" w:styleId="TableBodyText">
    <w:name w:val="Table Body Text"/>
    <w:basedOn w:val="BodyText"/>
    <w:rsid w:val="00694EC2"/>
    <w:pPr>
      <w:spacing w:before="60" w:after="60"/>
    </w:pPr>
  </w:style>
  <w:style w:type="paragraph" w:styleId="ListContinue">
    <w:name w:val="List Continue"/>
    <w:basedOn w:val="List"/>
    <w:rsid w:val="00694EC2"/>
    <w:pPr>
      <w:ind w:firstLine="0"/>
    </w:pPr>
  </w:style>
  <w:style w:type="paragraph" w:customStyle="1" w:styleId="ListNote">
    <w:name w:val="List Note"/>
    <w:basedOn w:val="List"/>
    <w:rsid w:val="00694EC2"/>
    <w:pPr>
      <w:pBdr>
        <w:top w:val="single" w:sz="6" w:space="2" w:color="918585"/>
        <w:bottom w:val="single" w:sz="6" w:space="2" w:color="918585"/>
      </w:pBdr>
      <w:tabs>
        <w:tab w:val="left" w:pos="1021"/>
      </w:tabs>
      <w:ind w:firstLine="0"/>
    </w:pPr>
  </w:style>
  <w:style w:type="paragraph" w:customStyle="1" w:styleId="Warning">
    <w:name w:val="Warning"/>
    <w:basedOn w:val="BodyText"/>
    <w:rsid w:val="00694EC2"/>
    <w:pPr>
      <w:shd w:val="clear" w:color="auto" w:fill="D9D9D9"/>
      <w:tabs>
        <w:tab w:val="left" w:pos="992"/>
      </w:tabs>
      <w:ind w:left="119" w:right="119"/>
    </w:pPr>
    <w:rPr>
      <w:sz w:val="20"/>
    </w:rPr>
  </w:style>
  <w:style w:type="paragraph" w:customStyle="1" w:styleId="MarginIcons">
    <w:name w:val="Margin Icons"/>
    <w:basedOn w:val="BodyText"/>
    <w:rsid w:val="00694E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4EC2"/>
    <w:rPr>
      <w:rFonts w:ascii="Courier New" w:hAnsi="Courier New"/>
    </w:rPr>
  </w:style>
  <w:style w:type="paragraph" w:customStyle="1" w:styleId="NoteBullet">
    <w:name w:val="Note Bullet"/>
    <w:basedOn w:val="Note"/>
    <w:rsid w:val="00694EC2"/>
    <w:pPr>
      <w:tabs>
        <w:tab w:val="clear" w:pos="680"/>
      </w:tabs>
      <w:spacing w:before="60" w:after="60"/>
    </w:pPr>
  </w:style>
  <w:style w:type="paragraph" w:customStyle="1" w:styleId="SubHeading2">
    <w:name w:val="SubHeading2"/>
    <w:basedOn w:val="HeadingBase"/>
    <w:rsid w:val="00694EC2"/>
    <w:pPr>
      <w:spacing w:before="240" w:after="60"/>
    </w:pPr>
    <w:rPr>
      <w:sz w:val="20"/>
    </w:rPr>
  </w:style>
  <w:style w:type="paragraph" w:customStyle="1" w:styleId="SubHeading1">
    <w:name w:val="SubHeading1"/>
    <w:basedOn w:val="HeadingBase"/>
    <w:rsid w:val="00694EC2"/>
    <w:pPr>
      <w:spacing w:before="240" w:after="60"/>
    </w:pPr>
    <w:rPr>
      <w:color w:val="918585"/>
      <w:sz w:val="22"/>
    </w:rPr>
  </w:style>
  <w:style w:type="paragraph" w:customStyle="1" w:styleId="SideHeading">
    <w:name w:val="Side Heading"/>
    <w:basedOn w:val="HeadingBase"/>
    <w:rsid w:val="00694E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4EC2"/>
    <w:pPr>
      <w:numPr>
        <w:numId w:val="12"/>
      </w:numPr>
    </w:pPr>
  </w:style>
  <w:style w:type="paragraph" w:styleId="PlainText">
    <w:name w:val="Plain Text"/>
    <w:basedOn w:val="Normal"/>
    <w:link w:val="PlainTextChar"/>
    <w:rsid w:val="00694EC2"/>
    <w:rPr>
      <w:sz w:val="20"/>
    </w:rPr>
  </w:style>
  <w:style w:type="character" w:customStyle="1" w:styleId="PlainTextChar">
    <w:name w:val="Plain Text Char"/>
    <w:basedOn w:val="DefaultParagraphFont"/>
    <w:link w:val="PlainText"/>
    <w:rsid w:val="00694EC2"/>
    <w:rPr>
      <w:rFonts w:ascii="Courier New" w:eastAsia="Times New Roman" w:hAnsi="Courier New" w:cs="Times New Roman"/>
      <w:sz w:val="20"/>
      <w:szCs w:val="20"/>
      <w:lang w:eastAsia="en-US"/>
    </w:rPr>
  </w:style>
  <w:style w:type="character" w:customStyle="1" w:styleId="MenuOption">
    <w:name w:val="Menu Option"/>
    <w:basedOn w:val="DefaultParagraphFont"/>
    <w:rsid w:val="00694EC2"/>
    <w:rPr>
      <w:b/>
      <w:smallCaps/>
    </w:rPr>
  </w:style>
  <w:style w:type="paragraph" w:customStyle="1" w:styleId="TableListNumber">
    <w:name w:val="Table List Number"/>
    <w:basedOn w:val="ListNumber"/>
    <w:rsid w:val="00694EC2"/>
    <w:pPr>
      <w:numPr>
        <w:numId w:val="0"/>
      </w:numPr>
    </w:pPr>
  </w:style>
  <w:style w:type="paragraph" w:styleId="TOC4">
    <w:name w:val="toc 4"/>
    <w:basedOn w:val="TOCBase"/>
    <w:next w:val="Normal"/>
    <w:semiHidden/>
    <w:rsid w:val="00694EC2"/>
    <w:pPr>
      <w:tabs>
        <w:tab w:val="right" w:leader="dot" w:pos="9071"/>
      </w:tabs>
      <w:ind w:left="1701"/>
    </w:pPr>
  </w:style>
  <w:style w:type="paragraph" w:customStyle="1" w:styleId="ListAlpha">
    <w:name w:val="List Alpha"/>
    <w:basedOn w:val="List"/>
    <w:rsid w:val="00694EC2"/>
    <w:pPr>
      <w:numPr>
        <w:numId w:val="9"/>
      </w:numPr>
    </w:pPr>
  </w:style>
  <w:style w:type="paragraph" w:customStyle="1" w:styleId="ListAlpha2">
    <w:name w:val="List Alpha 2"/>
    <w:basedOn w:val="List2"/>
    <w:rsid w:val="00694EC2"/>
    <w:pPr>
      <w:numPr>
        <w:numId w:val="8"/>
      </w:numPr>
    </w:pPr>
  </w:style>
  <w:style w:type="paragraph" w:styleId="List3">
    <w:name w:val="List 3"/>
    <w:basedOn w:val="BodyText"/>
    <w:rsid w:val="00694EC2"/>
    <w:pPr>
      <w:tabs>
        <w:tab w:val="left" w:pos="1021"/>
      </w:tabs>
      <w:spacing w:before="60" w:after="60"/>
      <w:ind w:left="1020" w:hanging="340"/>
    </w:pPr>
  </w:style>
  <w:style w:type="paragraph" w:styleId="List4">
    <w:name w:val="List 4"/>
    <w:basedOn w:val="BodyText"/>
    <w:rsid w:val="00694EC2"/>
    <w:pPr>
      <w:tabs>
        <w:tab w:val="left" w:pos="1361"/>
      </w:tabs>
      <w:spacing w:before="60" w:after="60"/>
      <w:ind w:left="1361" w:hanging="340"/>
    </w:pPr>
  </w:style>
  <w:style w:type="paragraph" w:styleId="List5">
    <w:name w:val="List 5"/>
    <w:basedOn w:val="BodyText"/>
    <w:rsid w:val="00694EC2"/>
    <w:pPr>
      <w:tabs>
        <w:tab w:val="left" w:pos="1701"/>
      </w:tabs>
      <w:spacing w:before="60" w:after="60"/>
      <w:ind w:left="1701" w:hanging="340"/>
    </w:pPr>
  </w:style>
  <w:style w:type="paragraph" w:styleId="ListBullet3">
    <w:name w:val="List Bullet 3"/>
    <w:basedOn w:val="List3"/>
    <w:rsid w:val="00694EC2"/>
    <w:pPr>
      <w:numPr>
        <w:numId w:val="15"/>
      </w:numPr>
      <w:tabs>
        <w:tab w:val="clear" w:pos="1021"/>
      </w:tabs>
      <w:ind w:left="1037" w:hanging="357"/>
    </w:pPr>
  </w:style>
  <w:style w:type="paragraph" w:styleId="ListBullet4">
    <w:name w:val="List Bullet 4"/>
    <w:basedOn w:val="List4"/>
    <w:rsid w:val="00694EC2"/>
    <w:pPr>
      <w:numPr>
        <w:numId w:val="3"/>
      </w:numPr>
    </w:pPr>
  </w:style>
  <w:style w:type="paragraph" w:styleId="ListBullet5">
    <w:name w:val="List Bullet 5"/>
    <w:basedOn w:val="List5"/>
    <w:rsid w:val="00694EC2"/>
    <w:pPr>
      <w:numPr>
        <w:numId w:val="4"/>
      </w:numPr>
    </w:pPr>
  </w:style>
  <w:style w:type="paragraph" w:styleId="ListContinue2">
    <w:name w:val="List Continue 2"/>
    <w:basedOn w:val="List2"/>
    <w:rsid w:val="00694EC2"/>
    <w:pPr>
      <w:ind w:firstLine="0"/>
    </w:pPr>
  </w:style>
  <w:style w:type="paragraph" w:styleId="ListContinue3">
    <w:name w:val="List Continue 3"/>
    <w:basedOn w:val="List3"/>
    <w:rsid w:val="00694EC2"/>
    <w:pPr>
      <w:ind w:left="1021" w:firstLine="0"/>
    </w:pPr>
  </w:style>
  <w:style w:type="paragraph" w:styleId="ListContinue4">
    <w:name w:val="List Continue 4"/>
    <w:basedOn w:val="List4"/>
    <w:rsid w:val="00694EC2"/>
    <w:pPr>
      <w:ind w:firstLine="0"/>
    </w:pPr>
  </w:style>
  <w:style w:type="paragraph" w:styleId="ListContinue5">
    <w:name w:val="List Continue 5"/>
    <w:basedOn w:val="List5"/>
    <w:rsid w:val="00694EC2"/>
    <w:pPr>
      <w:ind w:firstLine="0"/>
    </w:pPr>
  </w:style>
  <w:style w:type="paragraph" w:styleId="ListNumber3">
    <w:name w:val="List Number 3"/>
    <w:basedOn w:val="List3"/>
    <w:rsid w:val="00694EC2"/>
    <w:pPr>
      <w:numPr>
        <w:numId w:val="5"/>
      </w:numPr>
    </w:pPr>
  </w:style>
  <w:style w:type="paragraph" w:styleId="ListNumber4">
    <w:name w:val="List Number 4"/>
    <w:basedOn w:val="List4"/>
    <w:rsid w:val="00694EC2"/>
    <w:pPr>
      <w:numPr>
        <w:numId w:val="6"/>
      </w:numPr>
    </w:pPr>
  </w:style>
  <w:style w:type="paragraph" w:styleId="ListNumber5">
    <w:name w:val="List Number 5"/>
    <w:basedOn w:val="List5"/>
    <w:rsid w:val="00694EC2"/>
    <w:pPr>
      <w:numPr>
        <w:numId w:val="7"/>
      </w:numPr>
    </w:pPr>
  </w:style>
  <w:style w:type="paragraph" w:styleId="BlockText">
    <w:name w:val="Block Text"/>
    <w:basedOn w:val="Normal"/>
    <w:rsid w:val="00694EC2"/>
    <w:pPr>
      <w:spacing w:after="120"/>
      <w:ind w:left="1440" w:right="1440"/>
    </w:pPr>
  </w:style>
  <w:style w:type="character" w:customStyle="1" w:styleId="Subscript">
    <w:name w:val="Subscript"/>
    <w:basedOn w:val="DefaultParagraphFont"/>
    <w:rsid w:val="00694EC2"/>
    <w:rPr>
      <w:sz w:val="16"/>
      <w:vertAlign w:val="subscript"/>
    </w:rPr>
  </w:style>
  <w:style w:type="character" w:customStyle="1" w:styleId="Superscript">
    <w:name w:val="Superscript"/>
    <w:basedOn w:val="DefaultParagraphFont"/>
    <w:rsid w:val="00694EC2"/>
    <w:rPr>
      <w:sz w:val="16"/>
      <w:vertAlign w:val="superscript"/>
    </w:rPr>
  </w:style>
  <w:style w:type="character" w:customStyle="1" w:styleId="Symbols">
    <w:name w:val="Symbols"/>
    <w:basedOn w:val="DefaultParagraphFont"/>
    <w:rsid w:val="00694EC2"/>
    <w:rPr>
      <w:rFonts w:ascii="Symbol" w:hAnsi="Symbol"/>
    </w:rPr>
  </w:style>
  <w:style w:type="character" w:customStyle="1" w:styleId="MenuOptions">
    <w:name w:val="Menu Options"/>
    <w:basedOn w:val="DefaultParagraphFont"/>
    <w:rsid w:val="00694EC2"/>
    <w:rPr>
      <w:rFonts w:ascii="Arial Narrow" w:hAnsi="Arial Narrow"/>
      <w:smallCaps/>
    </w:rPr>
  </w:style>
  <w:style w:type="character" w:customStyle="1" w:styleId="Buttons">
    <w:name w:val="Buttons"/>
    <w:basedOn w:val="DefaultParagraphFont"/>
    <w:rsid w:val="00694EC2"/>
    <w:rPr>
      <w:b/>
    </w:rPr>
  </w:style>
  <w:style w:type="character" w:customStyle="1" w:styleId="Underlined">
    <w:name w:val="Underlined"/>
    <w:basedOn w:val="DefaultParagraphFont"/>
    <w:rsid w:val="00694EC2"/>
    <w:rPr>
      <w:u w:val="single"/>
    </w:rPr>
  </w:style>
  <w:style w:type="paragraph" w:customStyle="1" w:styleId="TableBodyTextRight">
    <w:name w:val="Table Body Text Right"/>
    <w:basedOn w:val="TableBodyText"/>
    <w:rsid w:val="00694EC2"/>
    <w:pPr>
      <w:widowControl w:val="0"/>
      <w:autoSpaceDE w:val="0"/>
      <w:autoSpaceDN w:val="0"/>
      <w:adjustRightInd w:val="0"/>
      <w:jc w:val="right"/>
    </w:pPr>
    <w:rPr>
      <w:rFonts w:cs="Arial"/>
      <w:szCs w:val="18"/>
    </w:rPr>
  </w:style>
  <w:style w:type="paragraph" w:customStyle="1" w:styleId="CopyrightText">
    <w:name w:val="Copyright Text"/>
    <w:basedOn w:val="BodyText"/>
    <w:rsid w:val="00694EC2"/>
    <w:rPr>
      <w:sz w:val="18"/>
    </w:rPr>
  </w:style>
  <w:style w:type="paragraph" w:customStyle="1" w:styleId="BodySmallRight">
    <w:name w:val="Body Small Right"/>
    <w:basedOn w:val="BodyTextRight"/>
    <w:rsid w:val="00694EC2"/>
    <w:rPr>
      <w:sz w:val="18"/>
      <w:szCs w:val="18"/>
    </w:rPr>
  </w:style>
  <w:style w:type="paragraph" w:customStyle="1" w:styleId="MarginEdition">
    <w:name w:val="Margin Edition"/>
    <w:basedOn w:val="MarginNote"/>
    <w:rsid w:val="00694EC2"/>
    <w:pPr>
      <w:spacing w:before="0" w:after="0"/>
    </w:pPr>
    <w:rPr>
      <w:rFonts w:ascii="Times New Roman" w:hAnsi="Times New Roman"/>
      <w:color w:val="999999"/>
    </w:rPr>
  </w:style>
  <w:style w:type="paragraph" w:customStyle="1" w:styleId="Spacer">
    <w:name w:val="Spacer"/>
    <w:basedOn w:val="Normal"/>
    <w:rsid w:val="00694EC2"/>
    <w:rPr>
      <w:sz w:val="2"/>
      <w:szCs w:val="2"/>
    </w:rPr>
  </w:style>
  <w:style w:type="character" w:customStyle="1" w:styleId="Small">
    <w:name w:val="Small"/>
    <w:basedOn w:val="DefaultParagraphFont"/>
    <w:rsid w:val="00694EC2"/>
    <w:rPr>
      <w:sz w:val="16"/>
    </w:rPr>
  </w:style>
  <w:style w:type="paragraph" w:customStyle="1" w:styleId="WideTable">
    <w:name w:val="Wide Table"/>
    <w:basedOn w:val="Normal"/>
    <w:rsid w:val="00694EC2"/>
    <w:pPr>
      <w:ind w:left="-1418"/>
    </w:pPr>
    <w:rPr>
      <w:sz w:val="2"/>
      <w:szCs w:val="2"/>
    </w:rPr>
  </w:style>
  <w:style w:type="character" w:styleId="PageNumber">
    <w:name w:val="page number"/>
    <w:basedOn w:val="DefaultParagraphFont"/>
    <w:rsid w:val="00694EC2"/>
  </w:style>
  <w:style w:type="paragraph" w:styleId="Quote">
    <w:name w:val="Quote"/>
    <w:basedOn w:val="Heading1"/>
    <w:link w:val="QuoteChar"/>
    <w:qFormat/>
    <w:rsid w:val="00694EC2"/>
    <w:rPr>
      <w:b w:val="0"/>
      <w:sz w:val="72"/>
      <w:szCs w:val="72"/>
      <w:lang w:val="en-NZ"/>
    </w:rPr>
  </w:style>
  <w:style w:type="character" w:customStyle="1" w:styleId="QuoteChar">
    <w:name w:val="Quote Char"/>
    <w:basedOn w:val="DefaultParagraphFont"/>
    <w:link w:val="Quote"/>
    <w:rsid w:val="00694E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4EC2"/>
    <w:pPr>
      <w:pageBreakBefore/>
    </w:pPr>
  </w:style>
  <w:style w:type="paragraph" w:customStyle="1" w:styleId="Border">
    <w:name w:val="Border"/>
    <w:basedOn w:val="Normal"/>
    <w:qFormat/>
    <w:rsid w:val="00694E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4EC2"/>
    <w:rPr>
      <w:b/>
      <w:bCs/>
      <w:i/>
      <w:iCs/>
      <w:color w:val="auto"/>
    </w:rPr>
  </w:style>
  <w:style w:type="paragraph" w:styleId="IntenseQuote">
    <w:name w:val="Intense Quote"/>
    <w:basedOn w:val="Normal"/>
    <w:next w:val="Normal"/>
    <w:link w:val="IntenseQuoteChar"/>
    <w:uiPriority w:val="30"/>
    <w:qFormat/>
    <w:rsid w:val="00694E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4E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4EC2"/>
    <w:rPr>
      <w:smallCaps/>
      <w:color w:val="auto"/>
      <w:u w:val="single"/>
    </w:rPr>
  </w:style>
  <w:style w:type="character" w:styleId="IntenseReference">
    <w:name w:val="Intense Reference"/>
    <w:basedOn w:val="DefaultParagraphFont"/>
    <w:uiPriority w:val="32"/>
    <w:qFormat/>
    <w:rsid w:val="00694EC2"/>
    <w:rPr>
      <w:b/>
      <w:bCs/>
      <w:smallCaps/>
      <w:color w:val="auto"/>
      <w:spacing w:val="5"/>
      <w:u w:val="single"/>
    </w:rPr>
  </w:style>
  <w:style w:type="paragraph" w:customStyle="1" w:styleId="2ColumnHeading">
    <w:name w:val="2Column Heading"/>
    <w:basedOn w:val="BodyText"/>
    <w:qFormat/>
    <w:rsid w:val="00694EC2"/>
    <w:pPr>
      <w:spacing w:after="60"/>
      <w:ind w:left="-2268"/>
    </w:pPr>
    <w:rPr>
      <w:b/>
    </w:rPr>
  </w:style>
  <w:style w:type="paragraph" w:customStyle="1" w:styleId="Heading1TOC">
    <w:name w:val="Heading1 TOC"/>
    <w:basedOn w:val="Normal"/>
    <w:qFormat/>
    <w:rsid w:val="00694EC2"/>
    <w:pPr>
      <w:spacing w:before="240" w:after="120"/>
    </w:pPr>
    <w:rPr>
      <w:rFonts w:ascii="Times New Roman" w:hAnsi="Times New Roman"/>
      <w:b/>
      <w:sz w:val="32"/>
    </w:rPr>
  </w:style>
  <w:style w:type="paragraph" w:customStyle="1" w:styleId="Heading2TOC">
    <w:name w:val="Heading2 TOC"/>
    <w:basedOn w:val="Normal"/>
    <w:qFormat/>
    <w:rsid w:val="00694EC2"/>
    <w:pPr>
      <w:spacing w:before="240" w:after="60"/>
    </w:pPr>
    <w:rPr>
      <w:rFonts w:ascii="Times New Roman" w:hAnsi="Times New Roman"/>
      <w:b/>
      <w:sz w:val="28"/>
    </w:rPr>
  </w:style>
  <w:style w:type="character" w:customStyle="1" w:styleId="Underline">
    <w:name w:val="Underline"/>
    <w:basedOn w:val="DefaultParagraphFont"/>
    <w:qFormat/>
    <w:rsid w:val="00694EC2"/>
    <w:rPr>
      <w:u w:val="single"/>
    </w:rPr>
  </w:style>
  <w:style w:type="paragraph" w:styleId="BalloonText">
    <w:name w:val="Balloon Text"/>
    <w:basedOn w:val="Normal"/>
    <w:link w:val="BalloonTextChar"/>
    <w:rsid w:val="00694EC2"/>
    <w:rPr>
      <w:rFonts w:ascii="Tahoma" w:hAnsi="Tahoma" w:cs="Tahoma"/>
      <w:sz w:val="16"/>
      <w:szCs w:val="16"/>
    </w:rPr>
  </w:style>
  <w:style w:type="character" w:customStyle="1" w:styleId="BalloonTextChar">
    <w:name w:val="Balloon Text Char"/>
    <w:basedOn w:val="DefaultParagraphFont"/>
    <w:link w:val="BalloonText"/>
    <w:rsid w:val="00694E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4EC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4E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4EC2"/>
    <w:rPr>
      <w:b/>
      <w:color w:val="660033"/>
      <w:spacing w:val="0"/>
    </w:rPr>
  </w:style>
  <w:style w:type="paragraph" w:customStyle="1" w:styleId="Nameditemlist">
    <w:name w:val="Named item list"/>
    <w:basedOn w:val="BodyText"/>
    <w:qFormat/>
    <w:rsid w:val="00694EC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1344</Words>
  <Characters>8891</Characters>
  <Application>Microsoft Office Word</Application>
  <DocSecurity>0</DocSecurity>
  <Lines>348</Lines>
  <Paragraphs>194</Paragraphs>
  <ScaleCrop>false</ScaleCrop>
  <Company>Author-it Software Corporation Ltd.</Company>
  <LinksUpToDate>false</LinksUpToDate>
  <CharactersWithSpaces>10165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LMFKB4002A Research and recommend materials, components and finishes for kitchen designs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2012-10-05T17:04:00Z</dcterms:created>
  <dcterms:modified xsi:type="dcterms:W3CDTF">2012-10-05T17:05:00Z</dcterms:modified>
</cp:coreProperties>
</file>