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D28" w:rsidP="00690D28">
      <w:pPr>
        <w:pStyle w:val="Title"/>
      </w:pPr>
      <w:bookmarkStart w:id="0" w:name="_GoBack"/>
      <w:bookmarkEnd w:id="0"/>
      <w:r>
        <w:fldChar w:fldCharType="begin"/>
      </w:r>
      <w:r>
        <w:instrText xml:space="preserve"> TITLE   \* MERGEFORMAT </w:instrText>
      </w:r>
      <w:r>
        <w:fldChar w:fldCharType="separate"/>
      </w:r>
      <w:r>
        <w:t>LMFKB4001A Determine spatial planning considerations for kitchen design</w:t>
      </w:r>
      <w:r>
        <w:fldChar w:fldCharType="end"/>
      </w:r>
    </w:p>
    <w:p w:rsidR="00690D28" w:rsidP="00690D28">
      <w:pPr>
        <w:pStyle w:val="Version"/>
        <w:sectPr w:rsidSect="009305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30585" w:rsidP="00930585">
      <w:pPr>
        <w:pStyle w:val="SuperHeading"/>
      </w:pPr>
      <w:r w:rsidRPr="00930585">
        <w:t>LMFKB4001A Determine spatial planning considerations for kitchen design</w:t>
      </w:r>
    </w:p>
    <w:p w:rsidR="00000000" w:rsidRPr="00930585" w:rsidP="00930585">
      <w:pPr>
        <w:pStyle w:val="SuperHeading"/>
      </w:pPr>
    </w:p>
    <w:p w:rsidR="00000000" w:rsidRPr="00930585" w:rsidP="00930585">
      <w:pPr>
        <w:pStyle w:val="Heading1"/>
      </w:pPr>
      <w:bookmarkStart w:id="1" w:name="O_90903"/>
      <w:bookmarkEnd w:id="1"/>
      <w:r w:rsidRPr="00930585">
        <w:t>Modification History</w:t>
      </w:r>
    </w:p>
    <w:p w:rsidR="00000000" w:rsidRPr="00930585" w:rsidP="00930585">
      <w:pPr>
        <w:pStyle w:val="BodyText"/>
      </w:pPr>
      <w:r w:rsidRPr="00930585">
        <w:t>Not applicable.</w:t>
      </w:r>
    </w:p>
    <w:p w:rsidR="00000000" w:rsidRPr="00930585" w:rsidP="00930585">
      <w:pPr>
        <w:pStyle w:val="AllowPageBreak"/>
      </w:pPr>
    </w:p>
    <w:p w:rsidR="00000000" w:rsidRPr="00930585" w:rsidP="00930585">
      <w:pPr>
        <w:pStyle w:val="Heading1"/>
      </w:pPr>
      <w:bookmarkStart w:id="2" w:name="O_90904"/>
      <w:bookmarkEnd w:id="2"/>
      <w:r w:rsidRPr="00930585">
        <w:t>Unit Descriptor</w:t>
      </w:r>
    </w:p>
    <w:tbl>
      <w:tblPr>
        <w:tblW w:w="0" w:type="auto"/>
        <w:tblLayout w:type="fixed"/>
        <w:tblCellMar>
          <w:left w:w="62" w:type="dxa"/>
          <w:right w:w="62" w:type="dxa"/>
        </w:tblCellMar>
        <w:tblLook w:val="0000"/>
      </w:tblPr>
      <w:tblGrid>
        <w:gridCol w:w="2666"/>
        <w:gridCol w:w="5856"/>
      </w:tblGrid>
      <w:tr w:rsidTr="00690D28">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rPr>
                <w:rStyle w:val="SpecialBold"/>
              </w:rPr>
              <w:t>Unit descri</w:t>
            </w:r>
            <w:r w:rsidRPr="00930585">
              <w:rPr>
                <w:rStyle w:val="SpecialBold"/>
              </w:rPr>
              <w:t>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585" w:rsidP="00930585">
            <w:pPr>
              <w:pStyle w:val="BodyText"/>
            </w:pPr>
            <w:r w:rsidRPr="00930585">
              <w:t xml:space="preserve">This unit of competency covers the skills and knowledge required to examine space requirements and usage patterns for kitchens and determine planning considerations for designs. </w:t>
            </w:r>
          </w:p>
        </w:tc>
      </w:tr>
    </w:tbl>
    <w:p w:rsidR="00000000" w:rsidRPr="00930585" w:rsidP="00930585">
      <w:pPr>
        <w:pStyle w:val="BodyText"/>
      </w:pPr>
    </w:p>
    <w:p w:rsidR="00000000" w:rsidRPr="00930585" w:rsidP="00930585">
      <w:pPr>
        <w:pStyle w:val="AllowPageBreak"/>
      </w:pPr>
    </w:p>
    <w:p w:rsidR="00000000" w:rsidRPr="00930585" w:rsidP="00930585">
      <w:pPr>
        <w:pStyle w:val="Heading1"/>
      </w:pPr>
      <w:bookmarkStart w:id="3" w:name="O_90905"/>
      <w:bookmarkEnd w:id="3"/>
      <w:r w:rsidRPr="00930585">
        <w:t>Application of the Unit</w:t>
      </w:r>
    </w:p>
    <w:tbl>
      <w:tblPr>
        <w:tblW w:w="0" w:type="auto"/>
        <w:tblLayout w:type="fixed"/>
        <w:tblCellMar>
          <w:left w:w="62" w:type="dxa"/>
          <w:right w:w="62" w:type="dxa"/>
        </w:tblCellMar>
        <w:tblLook w:val="0000"/>
      </w:tblPr>
      <w:tblGrid>
        <w:gridCol w:w="2754"/>
        <w:gridCol w:w="5768"/>
      </w:tblGrid>
      <w:tr w:rsidTr="00690D2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585" w:rsidP="00930585">
            <w:pPr>
              <w:pStyle w:val="BodyText"/>
            </w:pPr>
            <w:r w:rsidRPr="00930585">
              <w:t>This unit of competency applies to work conducted by kitchen designers in the analysis of design requirements. It includes analysis of appliances, services, regulatory requirements, storage requirements and applications to determine implications for kitche</w:t>
            </w:r>
            <w:r w:rsidRPr="00930585">
              <w:t>n design.</w:t>
            </w:r>
          </w:p>
        </w:tc>
      </w:tr>
    </w:tbl>
    <w:p w:rsidR="00000000" w:rsidRPr="00930585" w:rsidP="00930585">
      <w:pPr>
        <w:pStyle w:val="BodyText"/>
      </w:pPr>
    </w:p>
    <w:p w:rsidR="00000000" w:rsidRPr="00930585" w:rsidP="00930585">
      <w:pPr>
        <w:pStyle w:val="AllowPageBreak"/>
      </w:pPr>
    </w:p>
    <w:p w:rsidR="00000000" w:rsidRPr="00930585" w:rsidP="00930585">
      <w:pPr>
        <w:pStyle w:val="Heading1"/>
      </w:pPr>
      <w:bookmarkStart w:id="4" w:name="O_90906"/>
      <w:bookmarkEnd w:id="4"/>
      <w:r w:rsidRPr="00930585">
        <w:t>Licensing/Regulatory Information</w:t>
      </w:r>
    </w:p>
    <w:p w:rsidR="00000000" w:rsidRPr="00930585" w:rsidP="00930585">
      <w:pPr>
        <w:pStyle w:val="BodyText"/>
      </w:pPr>
      <w:r w:rsidRPr="00930585">
        <w:t>Not applicable.</w:t>
      </w:r>
    </w:p>
    <w:p w:rsidR="00000000" w:rsidRPr="00930585" w:rsidP="00930585">
      <w:pPr>
        <w:pStyle w:val="AllowPageBreak"/>
      </w:pPr>
    </w:p>
    <w:p w:rsidR="00000000" w:rsidRPr="00930585" w:rsidP="00930585">
      <w:pPr>
        <w:pStyle w:val="Heading1"/>
      </w:pPr>
      <w:bookmarkStart w:id="5" w:name="O_90907"/>
      <w:bookmarkEnd w:id="5"/>
      <w:r w:rsidRPr="00930585">
        <w:t>Pre-Requisites</w:t>
      </w:r>
    </w:p>
    <w:tbl>
      <w:tblPr>
        <w:tblW w:w="0" w:type="auto"/>
        <w:tblLayout w:type="fixed"/>
        <w:tblCellMar>
          <w:left w:w="62" w:type="dxa"/>
          <w:right w:w="62" w:type="dxa"/>
        </w:tblCellMar>
        <w:tblLook w:val="0000"/>
      </w:tblPr>
      <w:tblGrid>
        <w:gridCol w:w="2775"/>
        <w:gridCol w:w="1295"/>
        <w:gridCol w:w="4452"/>
      </w:tblGrid>
      <w:tr w:rsidTr="00690D2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p>
        </w:tc>
      </w:tr>
      <w:tr w:rsidTr="00690D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p>
        </w:tc>
      </w:tr>
      <w:tr w:rsidTr="00690D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585" w:rsidP="00930585">
            <w:pPr>
              <w:pStyle w:val="BodyText"/>
            </w:pPr>
          </w:p>
        </w:tc>
      </w:tr>
    </w:tbl>
    <w:p w:rsidR="00000000" w:rsidRPr="00930585" w:rsidP="00930585">
      <w:pPr>
        <w:pStyle w:val="BodyText"/>
      </w:pPr>
    </w:p>
    <w:p w:rsidR="00000000" w:rsidRPr="00930585" w:rsidP="00930585">
      <w:pPr>
        <w:pStyle w:val="AllowPageBreak"/>
      </w:pPr>
    </w:p>
    <w:p w:rsidR="00000000" w:rsidRPr="00930585" w:rsidP="00930585">
      <w:pPr>
        <w:pStyle w:val="Heading1"/>
      </w:pPr>
      <w:bookmarkStart w:id="6" w:name="O_90908"/>
      <w:bookmarkEnd w:id="6"/>
      <w:r w:rsidRPr="00930585">
        <w:t>Employability Skills Information</w:t>
      </w:r>
    </w:p>
    <w:tbl>
      <w:tblPr>
        <w:tblW w:w="0" w:type="auto"/>
        <w:tblLayout w:type="fixed"/>
        <w:tblCellMar>
          <w:left w:w="62" w:type="dxa"/>
          <w:right w:w="62" w:type="dxa"/>
        </w:tblCellMar>
        <w:tblLook w:val="0000"/>
      </w:tblPr>
      <w:tblGrid>
        <w:gridCol w:w="2802"/>
        <w:gridCol w:w="5720"/>
      </w:tblGrid>
      <w:tr w:rsidTr="00690D2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585" w:rsidP="00930585">
            <w:pPr>
              <w:pStyle w:val="BodyText"/>
            </w:pPr>
            <w:r w:rsidRPr="00930585">
              <w:t>This unit contains employability skills.</w:t>
            </w:r>
          </w:p>
        </w:tc>
      </w:tr>
    </w:tbl>
    <w:p w:rsidR="00000000" w:rsidRPr="00930585" w:rsidP="00930585">
      <w:pPr>
        <w:pStyle w:val="BodyText"/>
      </w:pPr>
    </w:p>
    <w:p w:rsidR="00000000" w:rsidRPr="00930585" w:rsidP="00930585">
      <w:pPr>
        <w:pStyle w:val="AllowPageBreak"/>
      </w:pPr>
    </w:p>
    <w:p w:rsidR="00000000" w:rsidRPr="00930585" w:rsidP="00930585">
      <w:pPr>
        <w:pStyle w:val="Heading1"/>
      </w:pPr>
      <w:bookmarkStart w:id="7" w:name="O_90909"/>
      <w:bookmarkEnd w:id="7"/>
      <w:r w:rsidRPr="00930585">
        <w:t>Elements and Performance Criteria Pre-Content</w:t>
      </w:r>
    </w:p>
    <w:tbl>
      <w:tblPr>
        <w:tblW w:w="0" w:type="auto"/>
        <w:tblLayout w:type="fixed"/>
        <w:tblCellMar>
          <w:left w:w="62" w:type="dxa"/>
          <w:right w:w="62" w:type="dxa"/>
        </w:tblCellMar>
        <w:tblLook w:val="0000"/>
      </w:tblPr>
      <w:tblGrid>
        <w:gridCol w:w="2571"/>
        <w:gridCol w:w="5951"/>
      </w:tblGrid>
      <w:tr w:rsidTr="00690D2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585" w:rsidP="00930585">
            <w:pPr>
              <w:pStyle w:val="BodyText"/>
            </w:pPr>
            <w:r w:rsidRPr="00930585">
              <w:t>Performance criteria describe the performance needed to demonstrate achievement of the element. Where bold italicised text is used</w:t>
            </w:r>
            <w:r w:rsidRPr="00930585">
              <w:t>, further information is detailed in the required skills and knowledge section and the range statement. Assessment of performance is to be consistent with the evidence guide.</w:t>
            </w:r>
          </w:p>
        </w:tc>
      </w:tr>
    </w:tbl>
    <w:p w:rsidR="00000000" w:rsidRPr="00930585" w:rsidP="00930585">
      <w:pPr>
        <w:pStyle w:val="BodyText"/>
      </w:pPr>
    </w:p>
    <w:p w:rsidR="00000000" w:rsidRPr="00930585" w:rsidP="00930585">
      <w:pPr>
        <w:pStyle w:val="AllowPageBreak"/>
      </w:pPr>
    </w:p>
    <w:p w:rsidR="00000000" w:rsidRPr="00930585" w:rsidP="00930585">
      <w:pPr>
        <w:pStyle w:val="Heading1"/>
      </w:pPr>
      <w:bookmarkStart w:id="8" w:name="O_90910"/>
      <w:bookmarkEnd w:id="8"/>
      <w:r w:rsidRPr="00930585">
        <w:t>Elements and Performance Criteria</w:t>
      </w:r>
    </w:p>
    <w:tbl>
      <w:tblPr>
        <w:tblW w:w="0" w:type="auto"/>
        <w:tblLayout w:type="fixed"/>
        <w:tblCellMar>
          <w:left w:w="62" w:type="dxa"/>
          <w:right w:w="62" w:type="dxa"/>
        </w:tblCellMar>
        <w:tblLook w:val="0000"/>
      </w:tblPr>
      <w:tblGrid>
        <w:gridCol w:w="2571"/>
        <w:gridCol w:w="5951"/>
      </w:tblGrid>
      <w:tr w:rsidTr="00690D28">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585" w:rsidP="00930585">
            <w:pPr>
              <w:pStyle w:val="BodyText"/>
            </w:pPr>
            <w:r w:rsidRPr="00930585">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rPr>
                <w:rStyle w:val="SpecialBold"/>
              </w:rPr>
              <w:t>PERFORMANCE CRITERIA</w:t>
            </w:r>
          </w:p>
        </w:tc>
      </w:tr>
      <w:tr w:rsidTr="00690D2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List"/>
              <w:rPr>
                <w:lang w:val="en-NZ"/>
              </w:rPr>
            </w:pPr>
            <w:r w:rsidRPr="00930585">
              <w:t>1.</w:t>
            </w:r>
            <w:r w:rsidRPr="00930585">
              <w:tab/>
              <w:t>Determine kitchen work and traffic flow patterns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585" w:rsidP="00930585">
            <w:pPr>
              <w:pStyle w:val="List2"/>
            </w:pPr>
            <w:r w:rsidRPr="00930585">
              <w:t>1.1.</w:t>
            </w:r>
            <w:r w:rsidRPr="00930585">
              <w:tab/>
            </w:r>
            <w:r w:rsidRPr="00930585">
              <w:rPr>
                <w:rStyle w:val="BoldandItalics"/>
              </w:rPr>
              <w:t>Key work zones for kitchens</w:t>
            </w:r>
            <w:r w:rsidRPr="00930585">
              <w:t xml:space="preserve"> are identified and prime activities and associated appliances determined</w:t>
            </w:r>
          </w:p>
          <w:p w:rsidR="00000000" w:rsidRPr="00930585" w:rsidP="00930585">
            <w:pPr>
              <w:pStyle w:val="List2"/>
            </w:pPr>
            <w:r w:rsidRPr="00930585">
              <w:t>1.2.</w:t>
            </w:r>
            <w:r w:rsidRPr="00930585">
              <w:tab/>
              <w:t xml:space="preserve">Traffic flow patterns and </w:t>
            </w:r>
            <w:r w:rsidRPr="00930585">
              <w:rPr>
                <w:rStyle w:val="BoldandItalics"/>
              </w:rPr>
              <w:t>considerations</w:t>
            </w:r>
            <w:r w:rsidRPr="00930585">
              <w:t xml:space="preserve"> for kitchen space are identified</w:t>
            </w:r>
          </w:p>
          <w:p w:rsidR="00000000" w:rsidP="00930585">
            <w:pPr>
              <w:pStyle w:val="List2"/>
              <w:rPr>
                <w:lang w:val="en-NZ"/>
              </w:rPr>
            </w:pPr>
            <w:r w:rsidRPr="00930585">
              <w:t>1.3.</w:t>
            </w:r>
            <w:r w:rsidRPr="00930585">
              <w:tab/>
              <w:t xml:space="preserve">Work triangle </w:t>
            </w:r>
            <w:r w:rsidRPr="00930585">
              <w:t xml:space="preserve">concepts are identified and applied to modern kitchen design </w:t>
            </w:r>
          </w:p>
        </w:tc>
      </w:tr>
      <w:tr w:rsidTr="00690D2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List"/>
              <w:rPr>
                <w:lang w:val="en-NZ"/>
              </w:rPr>
            </w:pPr>
            <w:r w:rsidRPr="00930585">
              <w:t>2.</w:t>
            </w:r>
            <w:r w:rsidRPr="00930585">
              <w:tab/>
              <w:t>Examine layout options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585" w:rsidP="00930585">
            <w:pPr>
              <w:pStyle w:val="List2"/>
            </w:pPr>
            <w:r w:rsidRPr="00930585">
              <w:t>2.1.</w:t>
            </w:r>
            <w:r w:rsidRPr="00930585">
              <w:tab/>
              <w:t>Location of services is identified and implications for relocation determined</w:t>
            </w:r>
          </w:p>
          <w:p w:rsidR="00000000" w:rsidRPr="00930585" w:rsidP="00930585">
            <w:pPr>
              <w:pStyle w:val="List2"/>
            </w:pPr>
            <w:r w:rsidRPr="00930585">
              <w:t>2.2.</w:t>
            </w:r>
            <w:r w:rsidRPr="00930585">
              <w:tab/>
            </w:r>
            <w:r w:rsidRPr="00930585">
              <w:rPr>
                <w:rStyle w:val="BoldandItalics"/>
              </w:rPr>
              <w:t>Range of layout options</w:t>
            </w:r>
            <w:r w:rsidRPr="00930585">
              <w:t xml:space="preserve"> and work and traffic flow implications are examined</w:t>
            </w:r>
          </w:p>
          <w:p w:rsidR="00000000" w:rsidP="00930585">
            <w:pPr>
              <w:pStyle w:val="List2"/>
              <w:rPr>
                <w:lang w:val="en-NZ"/>
              </w:rPr>
            </w:pPr>
            <w:r w:rsidRPr="00930585">
              <w:t>2.3</w:t>
            </w:r>
            <w:r w:rsidRPr="00930585">
              <w:t>.</w:t>
            </w:r>
            <w:r w:rsidRPr="00930585">
              <w:tab/>
              <w:t>Suitability of layout options for kitchen space are analysed and limitations and benefits determined</w:t>
            </w:r>
          </w:p>
        </w:tc>
      </w:tr>
      <w:tr w:rsidTr="00690D2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List"/>
              <w:rPr>
                <w:lang w:val="en-NZ"/>
              </w:rPr>
            </w:pPr>
            <w:r w:rsidRPr="00930585">
              <w:t>3.</w:t>
            </w:r>
            <w:r w:rsidRPr="00930585">
              <w:tab/>
              <w:t>Determine storage options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585" w:rsidP="00930585">
            <w:pPr>
              <w:pStyle w:val="List2"/>
            </w:pPr>
            <w:r w:rsidRPr="00930585">
              <w:t>3.1.</w:t>
            </w:r>
            <w:r w:rsidRPr="00930585">
              <w:tab/>
            </w:r>
            <w:r w:rsidRPr="00930585">
              <w:rPr>
                <w:rStyle w:val="BoldandItalics"/>
              </w:rPr>
              <w:t>Storage requirements</w:t>
            </w:r>
            <w:r w:rsidRPr="00930585">
              <w:t xml:space="preserve"> of kitchen work zones are identified</w:t>
            </w:r>
          </w:p>
          <w:p w:rsidR="00000000" w:rsidRPr="00930585" w:rsidP="00930585">
            <w:pPr>
              <w:pStyle w:val="List2"/>
            </w:pPr>
            <w:r w:rsidRPr="00930585">
              <w:t>3.2.</w:t>
            </w:r>
            <w:r w:rsidRPr="00930585">
              <w:tab/>
            </w:r>
            <w:r w:rsidRPr="00930585">
              <w:rPr>
                <w:rStyle w:val="BoldandItalics"/>
              </w:rPr>
              <w:t>Storage options</w:t>
            </w:r>
            <w:r w:rsidRPr="00930585">
              <w:t xml:space="preserve"> are examined for suitability to kitchen</w:t>
            </w:r>
            <w:r w:rsidRPr="00930585">
              <w:t xml:space="preserve"> spaces and implications for design determined </w:t>
            </w:r>
          </w:p>
          <w:p w:rsidR="00000000" w:rsidP="00930585">
            <w:pPr>
              <w:pStyle w:val="List2"/>
              <w:rPr>
                <w:lang w:val="en-NZ"/>
              </w:rPr>
            </w:pPr>
            <w:r w:rsidRPr="00930585">
              <w:t>3.3.</w:t>
            </w:r>
            <w:r w:rsidRPr="00930585">
              <w:tab/>
              <w:t xml:space="preserve">Dimensions and space requirements of standard storage options are identified for design </w:t>
            </w:r>
          </w:p>
        </w:tc>
      </w:tr>
      <w:tr w:rsidTr="00690D2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List"/>
              <w:rPr>
                <w:lang w:val="en-NZ"/>
              </w:rPr>
            </w:pPr>
            <w:r w:rsidRPr="00930585">
              <w:t>4.</w:t>
            </w:r>
            <w:r w:rsidRPr="00930585">
              <w:tab/>
              <w:t>Assess kitchen ergonomic considerations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585" w:rsidP="00930585">
            <w:pPr>
              <w:pStyle w:val="List2"/>
            </w:pPr>
            <w:r w:rsidRPr="00930585">
              <w:t>4.1.</w:t>
            </w:r>
            <w:r w:rsidRPr="00930585">
              <w:tab/>
            </w:r>
            <w:r w:rsidRPr="00930585">
              <w:rPr>
                <w:rStyle w:val="BoldandItalics"/>
              </w:rPr>
              <w:t>Basic principles of ergonomics</w:t>
            </w:r>
            <w:r w:rsidRPr="00930585">
              <w:t xml:space="preserve"> are used to determine </w:t>
            </w:r>
            <w:r w:rsidRPr="00930585">
              <w:t xml:space="preserve">space planning implications </w:t>
            </w:r>
          </w:p>
          <w:p w:rsidR="00000000" w:rsidRPr="00930585" w:rsidP="00930585">
            <w:pPr>
              <w:pStyle w:val="List2"/>
            </w:pPr>
            <w:r w:rsidRPr="00930585">
              <w:t>4.2.</w:t>
            </w:r>
            <w:r w:rsidRPr="00930585">
              <w:tab/>
              <w:t>Requirements for working height are identified</w:t>
            </w:r>
          </w:p>
          <w:p w:rsidR="00000000" w:rsidRPr="00930585" w:rsidP="00930585">
            <w:pPr>
              <w:pStyle w:val="List2"/>
            </w:pPr>
            <w:r w:rsidRPr="00930585">
              <w:t>4.3.</w:t>
            </w:r>
            <w:r w:rsidRPr="00930585">
              <w:tab/>
              <w:t>Manual handling considerations for kitchen design are identified</w:t>
            </w:r>
          </w:p>
          <w:p w:rsidR="00000000" w:rsidRPr="00930585" w:rsidP="00930585">
            <w:pPr>
              <w:pStyle w:val="List2"/>
            </w:pPr>
            <w:r w:rsidRPr="00930585">
              <w:t>4.4.</w:t>
            </w:r>
            <w:r w:rsidRPr="00930585">
              <w:tab/>
            </w:r>
            <w:r w:rsidRPr="00930585">
              <w:rPr>
                <w:rStyle w:val="BoldandItalics"/>
              </w:rPr>
              <w:t>Storage principles</w:t>
            </w:r>
            <w:r w:rsidRPr="00930585">
              <w:t xml:space="preserve"> are considered to determine implications for design</w:t>
            </w:r>
          </w:p>
          <w:p w:rsidR="00000000" w:rsidP="00930585">
            <w:pPr>
              <w:pStyle w:val="List2"/>
              <w:rPr>
                <w:lang w:val="en-NZ"/>
              </w:rPr>
            </w:pPr>
            <w:r w:rsidRPr="00930585">
              <w:t>4.5.</w:t>
            </w:r>
            <w:r w:rsidRPr="00930585">
              <w:tab/>
              <w:t>Special considerations f</w:t>
            </w:r>
            <w:r w:rsidRPr="00930585">
              <w:t>or children, older people and/or disabled people are taken into account where applicable</w:t>
            </w:r>
          </w:p>
        </w:tc>
      </w:tr>
      <w:tr w:rsidTr="00690D2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List"/>
              <w:rPr>
                <w:lang w:val="en-NZ"/>
              </w:rPr>
            </w:pPr>
            <w:r w:rsidRPr="00930585">
              <w:t>5.</w:t>
            </w:r>
            <w:r w:rsidRPr="00930585">
              <w:tab/>
              <w:t>Examine requirements for kitchen appliances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585" w:rsidP="00930585">
            <w:pPr>
              <w:pStyle w:val="List2"/>
            </w:pPr>
            <w:r w:rsidRPr="00930585">
              <w:t>5.1.</w:t>
            </w:r>
            <w:r w:rsidRPr="00930585">
              <w:tab/>
            </w:r>
            <w:r w:rsidRPr="00930585">
              <w:rPr>
                <w:rStyle w:val="BoldandItalics"/>
              </w:rPr>
              <w:t>Key appliances</w:t>
            </w:r>
            <w:r w:rsidRPr="00930585">
              <w:t xml:space="preserve"> used in kitchens are identified and standard dimensions, clearances and required services determine</w:t>
            </w:r>
            <w:r w:rsidRPr="00930585">
              <w:t>d</w:t>
            </w:r>
          </w:p>
          <w:p w:rsidR="00000000" w:rsidRPr="00930585" w:rsidP="00930585">
            <w:pPr>
              <w:pStyle w:val="List2"/>
            </w:pPr>
            <w:r w:rsidRPr="00930585">
              <w:t>5.2.</w:t>
            </w:r>
            <w:r w:rsidRPr="00930585">
              <w:tab/>
              <w:t>Manufacturer guidelines and statutory regulations regarding the placement and installation of appliances are identified and implications for design examined</w:t>
            </w:r>
          </w:p>
          <w:p w:rsidR="00000000" w:rsidP="00930585">
            <w:pPr>
              <w:pStyle w:val="List2"/>
              <w:rPr>
                <w:lang w:val="en-NZ"/>
              </w:rPr>
            </w:pPr>
            <w:r w:rsidRPr="00930585">
              <w:t>5.3.</w:t>
            </w:r>
            <w:r w:rsidRPr="00930585">
              <w:tab/>
              <w:t>Work space implications for appliances are analysed and implications for design determi</w:t>
            </w:r>
            <w:r w:rsidRPr="00930585">
              <w:t>ned</w:t>
            </w:r>
          </w:p>
        </w:tc>
      </w:tr>
      <w:tr w:rsidTr="00690D2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List"/>
              <w:rPr>
                <w:lang w:val="en-NZ"/>
              </w:rPr>
            </w:pPr>
            <w:r w:rsidRPr="00930585">
              <w:t>6.</w:t>
            </w:r>
            <w:r w:rsidRPr="00930585">
              <w:tab/>
              <w:t>Determine planning considerations for services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585" w:rsidP="00930585">
            <w:pPr>
              <w:pStyle w:val="List2"/>
            </w:pPr>
            <w:r w:rsidRPr="00930585">
              <w:t>6.1.</w:t>
            </w:r>
            <w:r w:rsidRPr="00930585">
              <w:tab/>
              <w:t>Regulations regarding the location of power outlets and lighting, and electrical work undertaken are identified</w:t>
            </w:r>
          </w:p>
          <w:p w:rsidR="00000000" w:rsidRPr="00930585" w:rsidP="00930585">
            <w:pPr>
              <w:pStyle w:val="List2"/>
            </w:pPr>
            <w:r w:rsidRPr="00930585">
              <w:t>6.2.</w:t>
            </w:r>
            <w:r w:rsidRPr="00930585">
              <w:tab/>
              <w:t>Regulations regarding the location of plumbing outlets and plumbing work undert</w:t>
            </w:r>
            <w:r w:rsidRPr="00930585">
              <w:t>aken are identified</w:t>
            </w:r>
          </w:p>
          <w:p w:rsidR="00000000" w:rsidRPr="00930585" w:rsidP="00930585">
            <w:pPr>
              <w:pStyle w:val="List2"/>
            </w:pPr>
            <w:r w:rsidRPr="00930585">
              <w:t>6.3.</w:t>
            </w:r>
            <w:r w:rsidRPr="00930585">
              <w:tab/>
              <w:t>Regulations regarding the location of gas outlets and gas plumbing work undertaken are identified</w:t>
            </w:r>
          </w:p>
          <w:p w:rsidR="00000000" w:rsidRPr="00930585" w:rsidP="00930585">
            <w:pPr>
              <w:pStyle w:val="List2"/>
            </w:pPr>
            <w:r w:rsidRPr="00930585">
              <w:t>6.4.</w:t>
            </w:r>
            <w:r w:rsidRPr="00930585">
              <w:tab/>
              <w:t>Implications of service requirements on kitchen design are determined</w:t>
            </w:r>
          </w:p>
          <w:p w:rsidR="00000000" w:rsidRPr="00930585" w:rsidP="00930585">
            <w:pPr>
              <w:pStyle w:val="List2"/>
            </w:pPr>
            <w:r w:rsidRPr="00930585">
              <w:t>6.5.</w:t>
            </w:r>
            <w:r w:rsidRPr="00930585">
              <w:tab/>
            </w:r>
            <w:r w:rsidRPr="00930585">
              <w:rPr>
                <w:rStyle w:val="BoldandItalics"/>
              </w:rPr>
              <w:t>Lighting sources</w:t>
            </w:r>
            <w:r w:rsidRPr="00930585">
              <w:t xml:space="preserve"> are examined and requirements for ki</w:t>
            </w:r>
            <w:r w:rsidRPr="00930585">
              <w:t>tchen design determined</w:t>
            </w:r>
          </w:p>
        </w:tc>
      </w:tr>
    </w:tbl>
    <w:p w:rsidR="00000000" w:rsidRPr="00930585" w:rsidP="00930585">
      <w:pPr>
        <w:pStyle w:val="BodyText"/>
      </w:pPr>
    </w:p>
    <w:p w:rsidR="00000000" w:rsidRPr="00930585" w:rsidP="00930585">
      <w:pPr>
        <w:pStyle w:val="AllowPageBreak"/>
      </w:pPr>
    </w:p>
    <w:p w:rsidR="00000000" w:rsidRPr="00930585" w:rsidP="00930585">
      <w:pPr>
        <w:pStyle w:val="Heading1"/>
      </w:pPr>
      <w:bookmarkStart w:id="9" w:name="O_90911"/>
      <w:bookmarkEnd w:id="9"/>
      <w:r w:rsidRPr="00930585">
        <w:t>Required Skills and Knowledge</w:t>
      </w:r>
    </w:p>
    <w:tbl>
      <w:tblPr>
        <w:tblW w:w="0" w:type="auto"/>
        <w:tblLayout w:type="fixed"/>
        <w:tblCellMar>
          <w:left w:w="62" w:type="dxa"/>
          <w:right w:w="62" w:type="dxa"/>
        </w:tblCellMar>
        <w:tblLook w:val="0000"/>
      </w:tblPr>
      <w:tblGrid>
        <w:gridCol w:w="8522"/>
      </w:tblGrid>
      <w:tr w:rsidTr="00690D2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0585">
            <w:pPr>
              <w:pStyle w:val="BodyText"/>
              <w:rPr>
                <w:lang w:val="en-NZ"/>
              </w:rPr>
            </w:pPr>
            <w:r w:rsidRPr="00930585">
              <w:rPr>
                <w:rStyle w:val="SpecialBold"/>
              </w:rPr>
              <w:t>REQUIRED SKILLS AND KNOWLEDGE</w:t>
            </w:r>
          </w:p>
        </w:tc>
      </w:tr>
      <w:tr w:rsidTr="00690D2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t>This section describes the skills and knowledge required for this unit.</w:t>
            </w:r>
          </w:p>
        </w:tc>
      </w:tr>
      <w:tr w:rsidTr="00690D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rPr>
                <w:rStyle w:val="SpecialBold"/>
              </w:rPr>
              <w:t>Required skills</w:t>
            </w:r>
          </w:p>
        </w:tc>
      </w:tr>
      <w:tr w:rsidTr="00690D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585" w:rsidP="00930585">
            <w:pPr>
              <w:pStyle w:val="ListBullet"/>
            </w:pPr>
            <w:r w:rsidRPr="00930585">
              <w:t xml:space="preserve">Accessing and interpreting workplace information </w:t>
            </w:r>
          </w:p>
          <w:p w:rsidR="00000000" w:rsidRPr="00930585" w:rsidP="00930585">
            <w:pPr>
              <w:pStyle w:val="ListBullet"/>
            </w:pPr>
            <w:r w:rsidRPr="00930585">
              <w:t>Applying safety procedures</w:t>
            </w:r>
          </w:p>
          <w:p w:rsidR="00000000" w:rsidRPr="00930585" w:rsidP="00930585">
            <w:pPr>
              <w:pStyle w:val="ListBullet"/>
            </w:pPr>
            <w:r w:rsidRPr="00930585">
              <w:t>Research skills</w:t>
            </w:r>
          </w:p>
          <w:p w:rsidR="00000000" w:rsidRPr="00930585" w:rsidP="00930585">
            <w:pPr>
              <w:pStyle w:val="ListBullet"/>
            </w:pPr>
            <w:r w:rsidRPr="00930585">
              <w:t>Assessing implications</w:t>
            </w:r>
          </w:p>
          <w:p w:rsidR="00000000" w:rsidP="00930585">
            <w:pPr>
              <w:pStyle w:val="ListBullet"/>
              <w:rPr>
                <w:lang w:val="en-NZ"/>
              </w:rPr>
            </w:pPr>
            <w:r w:rsidRPr="00930585">
              <w:t>Translating information to space planning</w:t>
            </w:r>
          </w:p>
        </w:tc>
      </w:tr>
      <w:tr w:rsidTr="00690D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rPr>
                <w:rStyle w:val="SpecialBold"/>
              </w:rPr>
              <w:t>Required knowledge</w:t>
            </w:r>
          </w:p>
        </w:tc>
      </w:tr>
      <w:tr w:rsidTr="00690D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585" w:rsidP="00930585">
            <w:pPr>
              <w:pStyle w:val="ListBullet"/>
            </w:pPr>
            <w:r w:rsidRPr="00930585">
              <w:t xml:space="preserve">Features of kitchen components </w:t>
            </w:r>
          </w:p>
          <w:p w:rsidR="00000000" w:rsidRPr="00930585" w:rsidP="00930585">
            <w:pPr>
              <w:pStyle w:val="ListBullet"/>
            </w:pPr>
            <w:r w:rsidRPr="00930585">
              <w:t>State or territory occupational health and safety (OHS) legislation, regulations, standards and</w:t>
            </w:r>
            <w:r w:rsidRPr="00930585">
              <w:t xml:space="preserve"> codes of practice relevant to kitchen designs</w:t>
            </w:r>
          </w:p>
          <w:p w:rsidR="00000000" w:rsidRPr="00930585" w:rsidP="00930585">
            <w:pPr>
              <w:pStyle w:val="ListBullet"/>
            </w:pPr>
            <w:r w:rsidRPr="00930585">
              <w:t>Characteristics of storage, appliance, lighting and service options</w:t>
            </w:r>
          </w:p>
          <w:p w:rsidR="00000000" w:rsidRPr="00930585" w:rsidP="00930585">
            <w:pPr>
              <w:pStyle w:val="ListBullet"/>
            </w:pPr>
            <w:r w:rsidRPr="00930585">
              <w:t>Information resources</w:t>
            </w:r>
          </w:p>
        </w:tc>
      </w:tr>
    </w:tbl>
    <w:p w:rsidR="00000000" w:rsidRPr="00930585" w:rsidP="00930585">
      <w:pPr>
        <w:pStyle w:val="BodyText"/>
      </w:pPr>
    </w:p>
    <w:p w:rsidR="00000000" w:rsidRPr="00930585" w:rsidP="00930585">
      <w:pPr>
        <w:pStyle w:val="AllowPageBreak"/>
      </w:pPr>
    </w:p>
    <w:p w:rsidR="00000000" w:rsidRPr="00930585" w:rsidP="00930585">
      <w:pPr>
        <w:pStyle w:val="Heading1"/>
      </w:pPr>
      <w:bookmarkStart w:id="10" w:name="O_90912"/>
      <w:bookmarkEnd w:id="10"/>
      <w:r w:rsidRPr="00930585">
        <w:t>Evidence Guide</w:t>
      </w:r>
    </w:p>
    <w:tbl>
      <w:tblPr>
        <w:tblW w:w="9570" w:type="dxa"/>
        <w:tblLayout w:type="fixed"/>
        <w:tblCellMar>
          <w:left w:w="62" w:type="dxa"/>
          <w:right w:w="62" w:type="dxa"/>
        </w:tblCellMar>
        <w:tblLook w:val="0000"/>
      </w:tblPr>
      <w:tblGrid>
        <w:gridCol w:w="3908"/>
        <w:gridCol w:w="5662"/>
      </w:tblGrid>
      <w:tr w:rsidTr="00690D2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rPr>
                <w:rStyle w:val="SpecialBold"/>
              </w:rPr>
              <w:t>EVIDENCE GUIDE</w:t>
            </w:r>
          </w:p>
        </w:tc>
      </w:tr>
      <w:tr w:rsidTr="00690D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t>The Evidence Guide provides advice on assessment and must be read in conjunction with the performance criteria, required skills and knowledge, range statement and the Assessment Guidelines for the Training Package.</w:t>
            </w:r>
          </w:p>
        </w:tc>
      </w:tr>
      <w:tr w:rsidTr="00690D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t>Assessment processes and techniques must be culturally appropriate and appropriate to the language, literacy and numeracy capacity of the candidate and the work being performed.</w:t>
            </w:r>
          </w:p>
        </w:tc>
      </w:tr>
      <w:tr w:rsidTr="00690D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rPr>
                <w:rStyle w:val="SpecialBold"/>
              </w:rPr>
              <w:t>Critical aspects for assessment and evidence required to demonstrate competen</w:t>
            </w:r>
            <w:r w:rsidRPr="00930585">
              <w:rPr>
                <w:rStyle w:val="SpecialBold"/>
              </w:rPr>
              <w:t>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585" w:rsidP="00930585">
            <w:pPr>
              <w:pStyle w:val="ListBullet"/>
            </w:pPr>
            <w:r w:rsidRPr="00930585">
              <w:t xml:space="preserve">Access and interpret kitchen design information </w:t>
            </w:r>
          </w:p>
          <w:p w:rsidR="00000000" w:rsidRPr="00930585" w:rsidP="00930585">
            <w:pPr>
              <w:pStyle w:val="ListBullet"/>
            </w:pPr>
            <w:r w:rsidRPr="00930585">
              <w:t xml:space="preserve">Determine limitations and benefits of different spatial planning options used in kitchen design </w:t>
            </w:r>
          </w:p>
          <w:p w:rsidR="00000000" w:rsidRPr="00930585" w:rsidP="00930585">
            <w:pPr>
              <w:pStyle w:val="ListBullet"/>
            </w:pPr>
            <w:r w:rsidRPr="00930585">
              <w:t>Identify ergonomic considerations for kitchen designs</w:t>
            </w:r>
          </w:p>
          <w:p w:rsidR="00000000" w:rsidRPr="00930585" w:rsidP="00930585">
            <w:pPr>
              <w:pStyle w:val="ListBullet"/>
            </w:pPr>
            <w:r w:rsidRPr="00930585">
              <w:t>Identify regulatory considerations for k</w:t>
            </w:r>
            <w:r w:rsidRPr="00930585">
              <w:t>itchen designs</w:t>
            </w:r>
          </w:p>
          <w:p w:rsidR="00000000" w:rsidP="00930585">
            <w:pPr>
              <w:pStyle w:val="ListBullet"/>
              <w:rPr>
                <w:lang w:val="en-NZ"/>
              </w:rPr>
            </w:pPr>
            <w:r w:rsidRPr="00930585">
              <w:t>Determine the implications of appliances, storage options and work patterns on kitchen designs</w:t>
            </w:r>
          </w:p>
        </w:tc>
      </w:tr>
      <w:tr w:rsidTr="00690D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585" w:rsidP="00930585">
            <w:pPr>
              <w:pStyle w:val="ListBullet"/>
            </w:pPr>
            <w:r w:rsidRPr="00930585">
              <w:t>The application of competency is to be assessed in the workplace or realistically simulated work</w:t>
            </w:r>
            <w:r w:rsidRPr="00930585">
              <w:t>place</w:t>
            </w:r>
          </w:p>
          <w:p w:rsidR="00000000" w:rsidRPr="00930585" w:rsidP="00930585">
            <w:pPr>
              <w:pStyle w:val="ListBullet"/>
            </w:pPr>
            <w:r w:rsidRPr="00930585">
              <w:t>Assessment is to occur under standard and authorised work practices, safety requirements and environmental constraints</w:t>
            </w:r>
          </w:p>
          <w:p w:rsidR="00000000" w:rsidRPr="00930585" w:rsidP="00930585">
            <w:pPr>
              <w:pStyle w:val="ListBullet"/>
            </w:pPr>
            <w:r w:rsidRPr="00930585">
              <w:t>Assessment of essential underpinning knowledge, other than confirmatory questions, will usually be conducted in an off-site context</w:t>
            </w:r>
          </w:p>
          <w:p w:rsidR="00000000" w:rsidRPr="00930585" w:rsidP="00930585">
            <w:pPr>
              <w:pStyle w:val="ListBullet"/>
            </w:pPr>
            <w:r w:rsidRPr="00930585">
              <w:t>Assessment is to comply with relevant regulatory or Australian Standards requirements</w:t>
            </w:r>
          </w:p>
          <w:p w:rsidR="00000000" w:rsidRPr="00930585" w:rsidP="00930585">
            <w:pPr>
              <w:pStyle w:val="ListBullet"/>
            </w:pPr>
            <w:r w:rsidRPr="00930585">
              <w:t>The following resources should be made available:</w:t>
            </w:r>
          </w:p>
          <w:p w:rsidR="00000000" w:rsidRPr="00930585" w:rsidP="00930585">
            <w:pPr>
              <w:pStyle w:val="ListBullet2"/>
            </w:pPr>
            <w:r w:rsidRPr="00930585">
              <w:t>workplace location or simulated workplace</w:t>
            </w:r>
          </w:p>
          <w:p w:rsidR="00000000" w:rsidP="00930585">
            <w:pPr>
              <w:pStyle w:val="ListBullet2"/>
              <w:rPr>
                <w:lang w:val="en-NZ"/>
              </w:rPr>
            </w:pPr>
            <w:r w:rsidRPr="00930585">
              <w:t>work related information resources</w:t>
            </w:r>
          </w:p>
        </w:tc>
      </w:tr>
      <w:tr w:rsidTr="00690D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585" w:rsidP="00930585">
            <w:pPr>
              <w:pStyle w:val="ListBullet"/>
            </w:pPr>
            <w:r w:rsidRPr="00930585">
              <w:t>Assessment must satisfy the endorsed assessment guidelines of the Furnishing Industry Training Package</w:t>
            </w:r>
          </w:p>
          <w:p w:rsidR="00000000" w:rsidRPr="00930585" w:rsidP="00930585">
            <w:pPr>
              <w:pStyle w:val="ListBullet"/>
            </w:pPr>
            <w:r w:rsidRPr="00930585">
              <w:t>Assessment methods must confirm consistency and accuracy of performance (over time and in a range of workplace relevant contexts) together with applicati</w:t>
            </w:r>
            <w:r w:rsidRPr="00930585">
              <w:t>on of underpinning knowledge</w:t>
            </w:r>
          </w:p>
          <w:p w:rsidR="00000000" w:rsidRPr="00930585" w:rsidP="00930585">
            <w:pPr>
              <w:pStyle w:val="ListBullet"/>
            </w:pPr>
            <w:r w:rsidRPr="00930585">
              <w:t>Assessment methods must be by direct observation of tasks and include questioning on underpinning knowledge to ensure correct interpretation and application</w:t>
            </w:r>
          </w:p>
          <w:p w:rsidR="00000000" w:rsidRPr="00930585" w:rsidP="00930585">
            <w:pPr>
              <w:pStyle w:val="ListBullet"/>
            </w:pPr>
            <w:r w:rsidRPr="00930585">
              <w:t>Assessment may be applied under project related conditions (real or si</w:t>
            </w:r>
            <w:r w:rsidRPr="00930585">
              <w:t>mulated) and require evidence of process</w:t>
            </w:r>
          </w:p>
          <w:p w:rsidR="00000000" w:rsidRPr="00930585" w:rsidP="00930585">
            <w:pPr>
              <w:pStyle w:val="ListBullet"/>
            </w:pPr>
            <w:r w:rsidRPr="00930585">
              <w:t>Assessment must confirm a reasonable inference that competency is able not only to be satisfied under the particular circumstance, but is able to be transferred to other circumstances</w:t>
            </w:r>
          </w:p>
          <w:p w:rsidR="00000000" w:rsidRPr="00930585" w:rsidP="00930585">
            <w:pPr>
              <w:pStyle w:val="ListBullet"/>
            </w:pPr>
            <w:r w:rsidRPr="00930585">
              <w:t>Assessment may be in conjunction with assessment of other units of competency</w:t>
            </w:r>
          </w:p>
        </w:tc>
      </w:tr>
    </w:tbl>
    <w:p w:rsidR="00000000" w:rsidRPr="00930585" w:rsidP="00930585">
      <w:pPr>
        <w:pStyle w:val="BodyText"/>
      </w:pPr>
    </w:p>
    <w:p w:rsidR="00000000" w:rsidRPr="00930585" w:rsidP="00930585">
      <w:pPr>
        <w:pStyle w:val="AllowPageBreak"/>
      </w:pPr>
    </w:p>
    <w:p w:rsidR="00000000" w:rsidRPr="00930585" w:rsidP="00930585">
      <w:pPr>
        <w:pStyle w:val="Heading1"/>
      </w:pPr>
      <w:bookmarkStart w:id="11" w:name="O_90913"/>
      <w:bookmarkEnd w:id="11"/>
      <w:r w:rsidRPr="00930585">
        <w:t>Range Statement</w:t>
      </w:r>
    </w:p>
    <w:tbl>
      <w:tblPr>
        <w:tblW w:w="0" w:type="auto"/>
        <w:tblLayout w:type="fixed"/>
        <w:tblCellMar>
          <w:left w:w="62" w:type="dxa"/>
          <w:right w:w="62" w:type="dxa"/>
        </w:tblCellMar>
        <w:tblLook w:val="0000"/>
      </w:tblPr>
      <w:tblGrid>
        <w:gridCol w:w="3529"/>
        <w:gridCol w:w="4993"/>
      </w:tblGrid>
      <w:tr w:rsidTr="00690D2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rPr>
                <w:rStyle w:val="SpecialBold"/>
              </w:rPr>
              <w:t>RANGE STATEMENT</w:t>
            </w:r>
          </w:p>
        </w:tc>
      </w:tr>
      <w:tr w:rsidTr="00690D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t>The range statement relates to the unit of competency as a whole. It allows for different work environments and situations that</w:t>
            </w:r>
            <w:r w:rsidRPr="00930585">
              <w:t xml:space="preserve"> may affect performance. Bold italicised wording, if used in the performance criteria, is detailed below. Essential operating conditions that may be present with training and assessment (depending on the work situation, needs of the candidate, accessibilit</w:t>
            </w:r>
            <w:r w:rsidRPr="00930585">
              <w:t>y of the item, and local industry and regional contexts) may also be included.</w:t>
            </w:r>
          </w:p>
        </w:tc>
      </w:tr>
      <w:tr w:rsidTr="00690D28">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rPr>
                <w:rStyle w:val="SpecialBold"/>
              </w:rPr>
              <w:t>Key work zones for kitchens</w:t>
            </w:r>
            <w:r w:rsidRPr="00930585">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585" w:rsidP="00930585">
            <w:pPr>
              <w:pStyle w:val="BodyText"/>
            </w:pPr>
            <w:r w:rsidRPr="00930585">
              <w:t>Key work zones for kitchens may include:</w:t>
            </w:r>
          </w:p>
          <w:p w:rsidR="00000000" w:rsidRPr="00930585" w:rsidP="00930585">
            <w:pPr>
              <w:pStyle w:val="ListBullet"/>
            </w:pPr>
            <w:r w:rsidRPr="00930585">
              <w:t>food storage zone</w:t>
            </w:r>
          </w:p>
          <w:p w:rsidR="00000000" w:rsidRPr="00930585" w:rsidP="00930585">
            <w:pPr>
              <w:pStyle w:val="ListBullet"/>
            </w:pPr>
            <w:r w:rsidRPr="00930585">
              <w:t>food preparation zone</w:t>
            </w:r>
          </w:p>
          <w:p w:rsidR="00000000" w:rsidRPr="00930585" w:rsidP="00930585">
            <w:pPr>
              <w:pStyle w:val="ListBullet"/>
            </w:pPr>
            <w:r w:rsidRPr="00930585">
              <w:t>clean up zone</w:t>
            </w:r>
          </w:p>
          <w:p w:rsidR="00000000" w:rsidRPr="00930585" w:rsidP="00930585">
            <w:pPr>
              <w:pStyle w:val="ListBullet"/>
            </w:pPr>
            <w:r w:rsidRPr="00930585">
              <w:t>bench top clearances</w:t>
            </w:r>
          </w:p>
          <w:p w:rsidR="00000000" w:rsidP="00930585">
            <w:pPr>
              <w:pStyle w:val="ListBullet"/>
              <w:rPr>
                <w:lang w:val="en-NZ"/>
              </w:rPr>
            </w:pPr>
            <w:r w:rsidRPr="00930585">
              <w:t>landing space</w:t>
            </w:r>
          </w:p>
        </w:tc>
      </w:tr>
      <w:tr w:rsidTr="00690D28">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rPr>
                <w:rStyle w:val="SpecialBold"/>
              </w:rPr>
              <w:t>Considerations</w:t>
            </w:r>
            <w:r w:rsidRPr="00930585">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585" w:rsidP="00930585">
            <w:pPr>
              <w:pStyle w:val="BodyText"/>
            </w:pPr>
            <w:r w:rsidRPr="00930585">
              <w:t>Considerations may include:</w:t>
            </w:r>
          </w:p>
          <w:p w:rsidR="00000000" w:rsidRPr="00930585" w:rsidP="00930585">
            <w:pPr>
              <w:pStyle w:val="ListBullet"/>
            </w:pPr>
            <w:r w:rsidRPr="00930585">
              <w:t>floor clearances</w:t>
            </w:r>
          </w:p>
          <w:p w:rsidR="00000000" w:rsidRPr="00930585" w:rsidP="00930585">
            <w:pPr>
              <w:pStyle w:val="ListBullet"/>
            </w:pPr>
            <w:r w:rsidRPr="00930585">
              <w:t>traffic clearances</w:t>
            </w:r>
          </w:p>
          <w:p w:rsidR="00000000" w:rsidRPr="00930585" w:rsidP="00930585">
            <w:pPr>
              <w:pStyle w:val="ListBullet"/>
            </w:pPr>
            <w:r w:rsidRPr="00930585">
              <w:t>space requirements for reaching, bending and crouching</w:t>
            </w:r>
          </w:p>
          <w:p w:rsidR="00000000" w:rsidRPr="00930585" w:rsidP="00930585">
            <w:pPr>
              <w:pStyle w:val="ListBullet"/>
            </w:pPr>
            <w:r w:rsidRPr="00930585">
              <w:t>eating space requirements</w:t>
            </w:r>
          </w:p>
          <w:p w:rsidR="00000000" w:rsidRPr="00930585" w:rsidP="00930585">
            <w:pPr>
              <w:pStyle w:val="ListBullet"/>
            </w:pPr>
            <w:r w:rsidRPr="00930585">
              <w:t>additional space requirements for areas such as computers, entertaining and laundry</w:t>
            </w:r>
          </w:p>
          <w:p w:rsidR="00000000" w:rsidP="00930585">
            <w:pPr>
              <w:pStyle w:val="ListBullet"/>
              <w:rPr>
                <w:lang w:val="en-NZ"/>
              </w:rPr>
            </w:pPr>
            <w:r w:rsidRPr="00930585">
              <w:t>number and types of users of kitchen</w:t>
            </w:r>
          </w:p>
        </w:tc>
      </w:tr>
      <w:tr w:rsidTr="00690D28">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rPr>
                <w:rStyle w:val="SpecialBold"/>
              </w:rPr>
              <w:t>Range of layout options</w:t>
            </w:r>
            <w:r w:rsidRPr="00930585">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585" w:rsidP="00930585">
            <w:pPr>
              <w:pStyle w:val="BodyText"/>
            </w:pPr>
            <w:r w:rsidRPr="00930585">
              <w:t>Range of options may include:</w:t>
            </w:r>
          </w:p>
          <w:p w:rsidR="00000000" w:rsidRPr="00930585" w:rsidP="00930585">
            <w:pPr>
              <w:pStyle w:val="ListBullet"/>
            </w:pPr>
            <w:r w:rsidRPr="00930585">
              <w:t>single wall set out</w:t>
            </w:r>
          </w:p>
          <w:p w:rsidR="00000000" w:rsidRPr="00930585" w:rsidP="00930585">
            <w:pPr>
              <w:pStyle w:val="ListBullet"/>
            </w:pPr>
            <w:r w:rsidRPr="00930585">
              <w:t>galley</w:t>
            </w:r>
          </w:p>
          <w:p w:rsidR="00000000" w:rsidRPr="00930585" w:rsidP="00930585">
            <w:pPr>
              <w:pStyle w:val="ListBullet"/>
            </w:pPr>
            <w:r w:rsidRPr="00930585">
              <w:t>L-shape</w:t>
            </w:r>
          </w:p>
          <w:p w:rsidR="00000000" w:rsidRPr="00930585" w:rsidP="00930585">
            <w:pPr>
              <w:pStyle w:val="ListBullet"/>
            </w:pPr>
            <w:r w:rsidRPr="00930585">
              <w:t>U-shape</w:t>
            </w:r>
          </w:p>
          <w:p w:rsidR="00000000" w:rsidP="00930585">
            <w:pPr>
              <w:pStyle w:val="ListBullet"/>
              <w:rPr>
                <w:lang w:val="en-NZ"/>
              </w:rPr>
            </w:pPr>
            <w:r w:rsidRPr="00930585">
              <w:t>island</w:t>
            </w:r>
          </w:p>
        </w:tc>
      </w:tr>
      <w:tr w:rsidTr="00690D28">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rPr>
                <w:rStyle w:val="SpecialBold"/>
              </w:rPr>
              <w:t>Storage requirements</w:t>
            </w:r>
            <w:r w:rsidRPr="00930585">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585" w:rsidP="00930585">
            <w:pPr>
              <w:pStyle w:val="BodyText"/>
            </w:pPr>
            <w:r w:rsidRPr="00930585">
              <w:t>Storage requirements may include:</w:t>
            </w:r>
          </w:p>
          <w:p w:rsidR="00000000" w:rsidRPr="00930585" w:rsidP="00930585">
            <w:pPr>
              <w:pStyle w:val="ListBullet"/>
            </w:pPr>
            <w:r w:rsidRPr="00930585">
              <w:t>food storage - perishable and non-perishable</w:t>
            </w:r>
          </w:p>
          <w:p w:rsidR="00000000" w:rsidRPr="00930585" w:rsidP="00930585">
            <w:pPr>
              <w:pStyle w:val="ListBullet"/>
            </w:pPr>
            <w:r w:rsidRPr="00930585">
              <w:t>food prepar</w:t>
            </w:r>
            <w:r w:rsidRPr="00930585">
              <w:t>ation - utensils, appliances, cookware, condiments, ovenware and cookbooks</w:t>
            </w:r>
          </w:p>
          <w:p w:rsidR="00000000" w:rsidRPr="00930585" w:rsidP="00930585">
            <w:pPr>
              <w:pStyle w:val="ListBullet"/>
            </w:pPr>
            <w:r w:rsidRPr="00930585">
              <w:t>clean up - garbage bin, storage containers, cleaning items and products</w:t>
            </w:r>
          </w:p>
          <w:p w:rsidR="00000000" w:rsidP="00930585">
            <w:pPr>
              <w:pStyle w:val="ListBullet"/>
              <w:rPr>
                <w:lang w:val="en-NZ"/>
              </w:rPr>
            </w:pPr>
            <w:r w:rsidRPr="00930585">
              <w:t>additional storage - crockery, glassware, serving platters and small appliances</w:t>
            </w:r>
          </w:p>
        </w:tc>
      </w:tr>
      <w:tr w:rsidTr="00690D28">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rPr>
                <w:rStyle w:val="SpecialBold"/>
              </w:rPr>
              <w:t>Storage options</w:t>
            </w:r>
            <w:r w:rsidRPr="00930585">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585" w:rsidP="00930585">
            <w:pPr>
              <w:pStyle w:val="BodyText"/>
            </w:pPr>
            <w:r w:rsidRPr="00930585">
              <w:t>Storage options may include:</w:t>
            </w:r>
          </w:p>
          <w:p w:rsidR="00000000" w:rsidRPr="00930585" w:rsidP="00930585">
            <w:pPr>
              <w:pStyle w:val="ListBullet"/>
            </w:pPr>
            <w:r w:rsidRPr="00930585">
              <w:t>cupboards and drawers</w:t>
            </w:r>
          </w:p>
          <w:p w:rsidR="00000000" w:rsidRPr="00930585" w:rsidP="00930585">
            <w:pPr>
              <w:pStyle w:val="ListBullet"/>
            </w:pPr>
            <w:r w:rsidRPr="00930585">
              <w:t>wire shelving</w:t>
            </w:r>
          </w:p>
          <w:p w:rsidR="00000000" w:rsidRPr="00930585" w:rsidP="00930585">
            <w:pPr>
              <w:pStyle w:val="ListBullet"/>
            </w:pPr>
            <w:r w:rsidRPr="00930585">
              <w:t>baskets</w:t>
            </w:r>
          </w:p>
          <w:p w:rsidR="00000000" w:rsidRPr="00930585" w:rsidP="00930585">
            <w:pPr>
              <w:pStyle w:val="ListBullet"/>
            </w:pPr>
            <w:r w:rsidRPr="00930585">
              <w:t>mobile storage unit</w:t>
            </w:r>
          </w:p>
          <w:p w:rsidR="00000000" w:rsidRPr="00930585" w:rsidP="00930585">
            <w:pPr>
              <w:pStyle w:val="ListBullet"/>
            </w:pPr>
            <w:r w:rsidRPr="00930585">
              <w:t>railing</w:t>
            </w:r>
          </w:p>
          <w:p w:rsidR="00000000" w:rsidRPr="00930585" w:rsidP="00930585">
            <w:pPr>
              <w:pStyle w:val="ListBullet"/>
            </w:pPr>
            <w:r w:rsidRPr="00930585">
              <w:t>shelves</w:t>
            </w:r>
          </w:p>
          <w:p w:rsidR="00000000" w:rsidRPr="00930585" w:rsidP="00930585">
            <w:pPr>
              <w:pStyle w:val="ListBullet"/>
            </w:pPr>
            <w:r w:rsidRPr="00930585">
              <w:t>pantry</w:t>
            </w:r>
          </w:p>
          <w:p w:rsidR="00000000" w:rsidRPr="00930585" w:rsidP="00930585">
            <w:pPr>
              <w:pStyle w:val="ListBullet"/>
            </w:pPr>
            <w:r w:rsidRPr="00930585">
              <w:t xml:space="preserve">swing out cupboards </w:t>
            </w:r>
          </w:p>
          <w:p w:rsidR="00000000" w:rsidRPr="00930585" w:rsidP="00930585">
            <w:pPr>
              <w:pStyle w:val="ListBullet"/>
            </w:pPr>
            <w:r w:rsidRPr="00930585">
              <w:t>extension worktops</w:t>
            </w:r>
          </w:p>
          <w:p w:rsidR="00000000" w:rsidRPr="00930585" w:rsidP="00930585">
            <w:pPr>
              <w:pStyle w:val="ListBullet"/>
            </w:pPr>
            <w:r w:rsidRPr="00930585">
              <w:t>base cupboards</w:t>
            </w:r>
          </w:p>
          <w:p w:rsidR="00000000" w:rsidP="00930585">
            <w:pPr>
              <w:pStyle w:val="ListBullet"/>
              <w:rPr>
                <w:lang w:val="en-NZ"/>
              </w:rPr>
            </w:pPr>
            <w:r w:rsidRPr="00930585">
              <w:t>overhead cupboards</w:t>
            </w:r>
          </w:p>
        </w:tc>
      </w:tr>
      <w:tr w:rsidTr="00690D28">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rPr>
                <w:rStyle w:val="SpecialBold"/>
              </w:rPr>
              <w:t>Basic principles of ergonomics</w:t>
            </w:r>
            <w:r w:rsidRPr="00930585">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585" w:rsidP="00930585">
            <w:pPr>
              <w:pStyle w:val="BodyText"/>
            </w:pPr>
            <w:r w:rsidRPr="00930585">
              <w:t>Basic principles of ergonomics ma</w:t>
            </w:r>
            <w:r w:rsidRPr="00930585">
              <w:t>y include:</w:t>
            </w:r>
          </w:p>
          <w:p w:rsidR="00000000" w:rsidRPr="00930585" w:rsidP="00930585">
            <w:pPr>
              <w:pStyle w:val="ListBullet"/>
            </w:pPr>
            <w:r w:rsidRPr="00930585">
              <w:t>clearance - minimum spatial tolerances for access</w:t>
            </w:r>
          </w:p>
          <w:p w:rsidR="00000000" w:rsidP="00930585">
            <w:pPr>
              <w:pStyle w:val="ListBullet"/>
              <w:rPr>
                <w:lang w:val="en-NZ"/>
              </w:rPr>
            </w:pPr>
            <w:r w:rsidRPr="00930585">
              <w:t>reach - maximum spatial tolerances and workspace envelope</w:t>
            </w:r>
          </w:p>
        </w:tc>
      </w:tr>
      <w:tr w:rsidTr="00690D28">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rPr>
                <w:rStyle w:val="SpecialBold"/>
              </w:rPr>
              <w:t>Storage principles</w:t>
            </w:r>
            <w:r w:rsidRPr="00930585">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585" w:rsidP="00930585">
            <w:pPr>
              <w:pStyle w:val="BodyText"/>
            </w:pPr>
            <w:r w:rsidRPr="00930585">
              <w:t>Storage principles may include:</w:t>
            </w:r>
          </w:p>
          <w:p w:rsidR="00000000" w:rsidRPr="00930585" w:rsidP="00930585">
            <w:pPr>
              <w:pStyle w:val="ListBullet"/>
            </w:pPr>
            <w:r w:rsidRPr="00930585">
              <w:t>importance of items</w:t>
            </w:r>
          </w:p>
          <w:p w:rsidR="00000000" w:rsidRPr="00930585" w:rsidP="00930585">
            <w:pPr>
              <w:pStyle w:val="ListBullet"/>
            </w:pPr>
            <w:r w:rsidRPr="00930585">
              <w:t>frequency of use</w:t>
            </w:r>
          </w:p>
          <w:p w:rsidR="00000000" w:rsidRPr="00930585" w:rsidP="00930585">
            <w:pPr>
              <w:pStyle w:val="ListBullet"/>
            </w:pPr>
            <w:r w:rsidRPr="00930585">
              <w:t>function</w:t>
            </w:r>
          </w:p>
          <w:p w:rsidR="00000000" w:rsidP="00930585">
            <w:pPr>
              <w:pStyle w:val="ListBullet"/>
              <w:rPr>
                <w:lang w:val="en-NZ"/>
              </w:rPr>
            </w:pPr>
            <w:r w:rsidRPr="00930585">
              <w:t>sequence of use</w:t>
            </w:r>
          </w:p>
        </w:tc>
      </w:tr>
      <w:tr w:rsidTr="00690D28">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rPr>
                <w:rStyle w:val="SpecialBold"/>
              </w:rPr>
              <w:t>Key appliances</w:t>
            </w:r>
            <w:r w:rsidRPr="00930585">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585" w:rsidP="00930585">
            <w:pPr>
              <w:pStyle w:val="BodyText"/>
            </w:pPr>
            <w:r w:rsidRPr="00930585">
              <w:t>Key appliances may include:</w:t>
            </w:r>
          </w:p>
          <w:p w:rsidR="00000000" w:rsidRPr="00930585" w:rsidP="00930585">
            <w:pPr>
              <w:pStyle w:val="ListBullet"/>
            </w:pPr>
            <w:r w:rsidRPr="00930585">
              <w:t>cook top</w:t>
            </w:r>
          </w:p>
          <w:p w:rsidR="00000000" w:rsidRPr="00930585" w:rsidP="00930585">
            <w:pPr>
              <w:pStyle w:val="ListBullet"/>
            </w:pPr>
            <w:r w:rsidRPr="00930585">
              <w:t>oven</w:t>
            </w:r>
          </w:p>
          <w:p w:rsidR="00000000" w:rsidRPr="00930585" w:rsidP="00930585">
            <w:pPr>
              <w:pStyle w:val="ListBullet"/>
            </w:pPr>
            <w:r w:rsidRPr="00930585">
              <w:t>freestanding stove</w:t>
            </w:r>
          </w:p>
          <w:p w:rsidR="00000000" w:rsidRPr="00930585" w:rsidP="00930585">
            <w:pPr>
              <w:pStyle w:val="ListBullet"/>
            </w:pPr>
            <w:r w:rsidRPr="00930585">
              <w:t>microwave and convection oven</w:t>
            </w:r>
          </w:p>
          <w:p w:rsidR="00000000" w:rsidRPr="00930585" w:rsidP="00930585">
            <w:pPr>
              <w:pStyle w:val="ListBullet"/>
            </w:pPr>
            <w:r w:rsidRPr="00930585">
              <w:t>exhaust system</w:t>
            </w:r>
          </w:p>
          <w:p w:rsidR="00000000" w:rsidRPr="00930585" w:rsidP="00930585">
            <w:pPr>
              <w:pStyle w:val="ListBullet"/>
            </w:pPr>
            <w:r w:rsidRPr="00930585">
              <w:t>refrigerator</w:t>
            </w:r>
          </w:p>
          <w:p w:rsidR="00000000" w:rsidRPr="00930585" w:rsidP="00930585">
            <w:pPr>
              <w:pStyle w:val="ListBullet"/>
            </w:pPr>
            <w:r w:rsidRPr="00930585">
              <w:t>coffee machine</w:t>
            </w:r>
          </w:p>
          <w:p w:rsidR="00000000" w:rsidRPr="00930585" w:rsidP="00930585">
            <w:pPr>
              <w:pStyle w:val="ListBullet"/>
            </w:pPr>
            <w:r w:rsidRPr="00930585">
              <w:t>sink</w:t>
            </w:r>
          </w:p>
          <w:p w:rsidR="00000000" w:rsidP="00930585">
            <w:pPr>
              <w:pStyle w:val="ListBullet"/>
              <w:rPr>
                <w:lang w:val="en-NZ"/>
              </w:rPr>
            </w:pPr>
            <w:r w:rsidRPr="00930585">
              <w:t>dishwasher</w:t>
            </w:r>
          </w:p>
        </w:tc>
      </w:tr>
      <w:tr w:rsidTr="00690D28">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rPr>
                <w:rStyle w:val="SpecialBold"/>
              </w:rPr>
              <w:t>Lighting sources</w:t>
            </w:r>
            <w:r w:rsidRPr="00930585">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585" w:rsidP="00930585">
            <w:pPr>
              <w:pStyle w:val="BodyText"/>
            </w:pPr>
            <w:r w:rsidRPr="00930585">
              <w:t>Lighting sources may include:</w:t>
            </w:r>
          </w:p>
          <w:p w:rsidR="00000000" w:rsidRPr="00930585" w:rsidP="00930585">
            <w:pPr>
              <w:pStyle w:val="ListBullet"/>
            </w:pPr>
            <w:r w:rsidRPr="00930585">
              <w:t>incandescent</w:t>
            </w:r>
          </w:p>
          <w:p w:rsidR="00000000" w:rsidRPr="00930585" w:rsidP="00930585">
            <w:pPr>
              <w:pStyle w:val="ListBullet"/>
            </w:pPr>
            <w:r w:rsidRPr="00930585">
              <w:t>fluorescent</w:t>
            </w:r>
          </w:p>
          <w:p w:rsidR="00000000" w:rsidRPr="00930585" w:rsidP="00930585">
            <w:pPr>
              <w:pStyle w:val="ListBullet"/>
            </w:pPr>
            <w:r w:rsidRPr="00930585">
              <w:t>halogen or dichroic</w:t>
            </w:r>
          </w:p>
          <w:p w:rsidR="00000000" w:rsidRPr="00930585" w:rsidP="00930585">
            <w:pPr>
              <w:pStyle w:val="ListBullet"/>
            </w:pPr>
            <w:r w:rsidRPr="00930585">
              <w:t>natural light</w:t>
            </w:r>
          </w:p>
        </w:tc>
      </w:tr>
    </w:tbl>
    <w:p w:rsidR="00690D28" w:rsidP="00930585">
      <w:pPr>
        <w:pStyle w:val="BodyText"/>
      </w:pPr>
    </w:p>
    <w:p w:rsidR="00690D28" w:rsidP="00930585">
      <w:pPr>
        <w:pStyle w:val="BodyText"/>
      </w:pPr>
    </w:p>
    <w:p w:rsidR="00000000" w:rsidRPr="00930585" w:rsidP="00930585">
      <w:pPr>
        <w:pStyle w:val="Heading1"/>
      </w:pPr>
      <w:bookmarkStart w:id="12" w:name="O_90914"/>
      <w:bookmarkEnd w:id="12"/>
      <w:r w:rsidRPr="00930585">
        <w:t>Unit Sector(s)</w:t>
      </w:r>
    </w:p>
    <w:tbl>
      <w:tblPr>
        <w:tblW w:w="0" w:type="auto"/>
        <w:tblLayout w:type="fixed"/>
        <w:tblCellMar>
          <w:left w:w="62" w:type="dxa"/>
          <w:right w:w="62" w:type="dxa"/>
        </w:tblCellMar>
        <w:tblLook w:val="0000"/>
      </w:tblPr>
      <w:tblGrid>
        <w:gridCol w:w="2615"/>
        <w:gridCol w:w="5907"/>
      </w:tblGrid>
      <w:tr w:rsidTr="00690D28">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585" w:rsidP="00930585">
            <w:pPr>
              <w:pStyle w:val="BodyText"/>
            </w:pPr>
            <w:r w:rsidRPr="00930585">
              <w:t>Kitchens and bathrooms</w:t>
            </w:r>
          </w:p>
        </w:tc>
      </w:tr>
    </w:tbl>
    <w:p w:rsidR="00000000" w:rsidRPr="00930585" w:rsidP="00930585">
      <w:pPr>
        <w:pStyle w:val="BodyText"/>
      </w:pPr>
    </w:p>
    <w:p w:rsidR="00000000" w:rsidRPr="00930585" w:rsidP="00930585">
      <w:pPr>
        <w:pStyle w:val="AllowPageBreak"/>
      </w:pPr>
    </w:p>
    <w:p w:rsidR="00000000" w:rsidRPr="00930585" w:rsidP="00930585">
      <w:pPr>
        <w:pStyle w:val="Heading1"/>
      </w:pPr>
      <w:bookmarkStart w:id="13" w:name="O_158374"/>
      <w:bookmarkEnd w:id="13"/>
      <w:r w:rsidRPr="00930585">
        <w:t>Competency field</w:t>
      </w:r>
    </w:p>
    <w:tbl>
      <w:tblPr>
        <w:tblW w:w="0" w:type="auto"/>
        <w:tblLayout w:type="fixed"/>
        <w:tblCellMar>
          <w:left w:w="62" w:type="dxa"/>
          <w:right w:w="62" w:type="dxa"/>
        </w:tblCellMar>
        <w:tblLook w:val="0000"/>
      </w:tblPr>
      <w:tblGrid>
        <w:gridCol w:w="2784"/>
        <w:gridCol w:w="5738"/>
      </w:tblGrid>
      <w:tr w:rsidTr="00690D2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585" w:rsidP="00930585">
            <w:pPr>
              <w:pStyle w:val="BodyText"/>
            </w:pPr>
          </w:p>
        </w:tc>
      </w:tr>
    </w:tbl>
    <w:p w:rsidR="00000000" w:rsidRPr="00930585" w:rsidP="00930585">
      <w:pPr>
        <w:pStyle w:val="BodyText"/>
      </w:pPr>
    </w:p>
    <w:p w:rsidR="00000000" w:rsidRPr="00930585" w:rsidP="00930585">
      <w:pPr>
        <w:pStyle w:val="AllowPageBreak"/>
      </w:pPr>
    </w:p>
    <w:p w:rsidR="00000000" w:rsidRPr="00930585" w:rsidP="00930585">
      <w:pPr>
        <w:pStyle w:val="Heading1"/>
      </w:pPr>
      <w:bookmarkStart w:id="14" w:name="O_158373"/>
      <w:bookmarkEnd w:id="14"/>
      <w:r w:rsidRPr="00930585">
        <w:t>Co-requisite units</w:t>
      </w:r>
    </w:p>
    <w:tbl>
      <w:tblPr>
        <w:tblW w:w="0" w:type="auto"/>
        <w:tblLayout w:type="fixed"/>
        <w:tblCellMar>
          <w:left w:w="62" w:type="dxa"/>
          <w:right w:w="62" w:type="dxa"/>
        </w:tblCellMar>
        <w:tblLook w:val="0000"/>
      </w:tblPr>
      <w:tblGrid>
        <w:gridCol w:w="2641"/>
        <w:gridCol w:w="1322"/>
        <w:gridCol w:w="4559"/>
      </w:tblGrid>
      <w:tr w:rsidTr="00690D2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r w:rsidRPr="0093058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p>
        </w:tc>
      </w:tr>
      <w:tr w:rsidTr="00690D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585">
            <w:pPr>
              <w:pStyle w:val="BodyText"/>
              <w:rPr>
                <w:lang w:val="en-NZ"/>
              </w:rPr>
            </w:pPr>
          </w:p>
        </w:tc>
      </w:tr>
      <w:tr w:rsidTr="00690D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585" w:rsidP="00930585">
            <w:pPr>
              <w:pStyle w:val="BodyText"/>
            </w:pPr>
          </w:p>
        </w:tc>
      </w:tr>
    </w:tbl>
    <w:p w:rsidR="00000000" w:rsidRPr="00930585" w:rsidP="00930585">
      <w:pPr>
        <w:pStyle w:val="BodyText"/>
      </w:pPr>
    </w:p>
    <w:p w:rsidR="00000000" w:rsidRPr="00930585" w:rsidP="00930585"/>
    <w:sectPr w:rsidSect="009305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5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0D28" w:rsidP="00690D2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5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D28" w:rsidP="0093058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90D28" w:rsidP="009305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90D28" w:rsidP="009305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5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585" w:rsidRPr="00690D28" w:rsidP="00690D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5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D28" w:rsidRPr="002D2AF8" w:rsidP="00930585">
    <w:pPr>
      <w:pStyle w:val="Header"/>
      <w:framePr w:wrap="around"/>
    </w:pPr>
    <w:r>
      <w:fldChar w:fldCharType="begin"/>
    </w:r>
    <w:r>
      <w:instrText xml:space="preserve"> TITLE   \* MERGEFORMAT </w:instrText>
    </w:r>
    <w:r>
      <w:fldChar w:fldCharType="separate"/>
    </w:r>
    <w:r>
      <w:t>LMFKB4001A Determine spatial planning considerations for kitchen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90D28" w:rsidP="009305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884F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D0AD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CC82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5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0585"/>
    <w:pPr>
      <w:spacing w:before="360" w:after="60"/>
      <w:outlineLvl w:val="0"/>
    </w:pPr>
    <w:rPr>
      <w:sz w:val="32"/>
    </w:rPr>
  </w:style>
  <w:style w:type="paragraph" w:styleId="Heading2">
    <w:name w:val="heading 2"/>
    <w:basedOn w:val="HeadingBase"/>
    <w:next w:val="BodyText"/>
    <w:link w:val="Heading2Char"/>
    <w:qFormat/>
    <w:rsid w:val="00930585"/>
    <w:pPr>
      <w:keepLines/>
      <w:spacing w:before="240" w:after="120"/>
      <w:outlineLvl w:val="1"/>
    </w:pPr>
    <w:rPr>
      <w:sz w:val="28"/>
      <w:szCs w:val="40"/>
    </w:rPr>
  </w:style>
  <w:style w:type="paragraph" w:styleId="Heading3">
    <w:name w:val="heading 3"/>
    <w:basedOn w:val="HeadingBase"/>
    <w:next w:val="BodyText"/>
    <w:link w:val="Heading3Char"/>
    <w:qFormat/>
    <w:rsid w:val="00930585"/>
    <w:pPr>
      <w:spacing w:before="180" w:after="120"/>
      <w:outlineLvl w:val="2"/>
    </w:pPr>
    <w:rPr>
      <w:spacing w:val="-10"/>
      <w:kern w:val="32"/>
    </w:rPr>
  </w:style>
  <w:style w:type="paragraph" w:styleId="Heading4">
    <w:name w:val="heading 4"/>
    <w:basedOn w:val="HeadingBase"/>
    <w:next w:val="BodyText"/>
    <w:link w:val="Heading4Char"/>
    <w:qFormat/>
    <w:rsid w:val="00930585"/>
    <w:pPr>
      <w:spacing w:before="160" w:after="120"/>
      <w:outlineLvl w:val="3"/>
    </w:pPr>
    <w:rPr>
      <w:sz w:val="22"/>
    </w:rPr>
  </w:style>
  <w:style w:type="paragraph" w:styleId="Heading5">
    <w:name w:val="heading 5"/>
    <w:basedOn w:val="HeadingBase"/>
    <w:next w:val="Normal"/>
    <w:link w:val="Heading5Char"/>
    <w:qFormat/>
    <w:rsid w:val="00930585"/>
    <w:pPr>
      <w:spacing w:before="80"/>
      <w:outlineLvl w:val="4"/>
    </w:pPr>
    <w:rPr>
      <w:color w:val="918585"/>
      <w:sz w:val="20"/>
    </w:rPr>
  </w:style>
  <w:style w:type="paragraph" w:styleId="Heading6">
    <w:name w:val="heading 6"/>
    <w:basedOn w:val="HeadingBase"/>
    <w:next w:val="Normal"/>
    <w:link w:val="Heading6Char"/>
    <w:qFormat/>
    <w:rsid w:val="00930585"/>
    <w:pPr>
      <w:spacing w:before="60"/>
      <w:outlineLvl w:val="5"/>
    </w:pPr>
    <w:rPr>
      <w:color w:val="918585"/>
      <w:sz w:val="20"/>
    </w:rPr>
  </w:style>
  <w:style w:type="paragraph" w:styleId="Heading7">
    <w:name w:val="heading 7"/>
    <w:basedOn w:val="Normal"/>
    <w:next w:val="Normal"/>
    <w:link w:val="Heading7Char"/>
    <w:qFormat/>
    <w:rsid w:val="00930585"/>
    <w:pPr>
      <w:ind w:left="720"/>
      <w:outlineLvl w:val="6"/>
    </w:pPr>
    <w:rPr>
      <w:i/>
    </w:rPr>
  </w:style>
  <w:style w:type="paragraph" w:styleId="Heading8">
    <w:name w:val="heading 8"/>
    <w:basedOn w:val="Normal"/>
    <w:next w:val="Normal"/>
    <w:link w:val="Heading8Char"/>
    <w:qFormat/>
    <w:rsid w:val="00930585"/>
    <w:pPr>
      <w:ind w:left="720"/>
      <w:outlineLvl w:val="7"/>
    </w:pPr>
    <w:rPr>
      <w:i/>
    </w:rPr>
  </w:style>
  <w:style w:type="paragraph" w:styleId="Heading9">
    <w:name w:val="heading 9"/>
    <w:basedOn w:val="Normal"/>
    <w:next w:val="Normal"/>
    <w:link w:val="Heading9Char"/>
    <w:qFormat/>
    <w:rsid w:val="00930585"/>
    <w:pPr>
      <w:ind w:left="720"/>
      <w:outlineLvl w:val="8"/>
    </w:pPr>
    <w:rPr>
      <w:i/>
    </w:rPr>
  </w:style>
  <w:style w:type="character" w:default="1" w:styleId="DefaultParagraphFont">
    <w:name w:val="Default Paragraph Font"/>
    <w:uiPriority w:val="1"/>
    <w:unhideWhenUsed/>
    <w:rsid w:val="009305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0585"/>
  </w:style>
  <w:style w:type="character" w:customStyle="1" w:styleId="Heading1Char">
    <w:name w:val="Heading 1 Char"/>
    <w:basedOn w:val="DefaultParagraphFont"/>
    <w:link w:val="Heading1"/>
    <w:rsid w:val="00930585"/>
    <w:rPr>
      <w:rFonts w:ascii="Times New Roman" w:eastAsia="Times New Roman" w:hAnsi="Times New Roman" w:cs="Times New Roman"/>
      <w:b/>
      <w:sz w:val="32"/>
      <w:szCs w:val="20"/>
      <w:lang w:eastAsia="en-US"/>
    </w:rPr>
  </w:style>
  <w:style w:type="paragraph" w:styleId="BodyText">
    <w:name w:val="Body Text"/>
    <w:basedOn w:val="Normal"/>
    <w:link w:val="BodyTextChar"/>
    <w:rsid w:val="009305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0585"/>
    <w:rPr>
      <w:rFonts w:ascii="Times New Roman" w:eastAsia="Times New Roman" w:hAnsi="Times New Roman" w:cs="Times New Roman"/>
      <w:sz w:val="24"/>
      <w:lang w:eastAsia="en-US"/>
    </w:rPr>
  </w:style>
  <w:style w:type="paragraph" w:styleId="Footer">
    <w:name w:val="footer"/>
    <w:basedOn w:val="Normal"/>
    <w:link w:val="FooterChar"/>
    <w:rsid w:val="009305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0585"/>
    <w:rPr>
      <w:rFonts w:ascii="Times New Roman" w:eastAsia="Times New Roman" w:hAnsi="Times New Roman" w:cs="Times New Roman"/>
      <w:sz w:val="16"/>
      <w:lang w:eastAsia="en-US"/>
    </w:rPr>
  </w:style>
  <w:style w:type="paragraph" w:styleId="List">
    <w:name w:val="List"/>
    <w:basedOn w:val="BodyText"/>
    <w:next w:val="BodyText"/>
    <w:rsid w:val="00930585"/>
    <w:pPr>
      <w:tabs>
        <w:tab w:val="left" w:pos="340"/>
      </w:tabs>
      <w:spacing w:before="60" w:after="60"/>
      <w:ind w:left="340" w:hanging="340"/>
    </w:pPr>
  </w:style>
  <w:style w:type="paragraph" w:styleId="ListBullet">
    <w:name w:val="List Bullet"/>
    <w:basedOn w:val="List"/>
    <w:rsid w:val="00930585"/>
    <w:pPr>
      <w:numPr>
        <w:numId w:val="13"/>
      </w:numPr>
      <w:tabs>
        <w:tab w:val="clear" w:pos="340"/>
      </w:tabs>
      <w:spacing w:before="40" w:after="40"/>
    </w:pPr>
  </w:style>
  <w:style w:type="character" w:customStyle="1" w:styleId="SpecialBold">
    <w:name w:val="Special Bold"/>
    <w:basedOn w:val="DefaultParagraphFont"/>
    <w:rsid w:val="00930585"/>
    <w:rPr>
      <w:b/>
      <w:spacing w:val="0"/>
    </w:rPr>
  </w:style>
  <w:style w:type="paragraph" w:styleId="ListBullet2">
    <w:name w:val="List Bullet 2"/>
    <w:basedOn w:val="List2"/>
    <w:rsid w:val="00930585"/>
    <w:pPr>
      <w:numPr>
        <w:numId w:val="14"/>
      </w:numPr>
      <w:tabs>
        <w:tab w:val="clear" w:pos="680"/>
      </w:tabs>
    </w:pPr>
  </w:style>
  <w:style w:type="paragraph" w:customStyle="1" w:styleId="SuperHeading">
    <w:name w:val="SuperHeading"/>
    <w:basedOn w:val="Normal"/>
    <w:rsid w:val="00930585"/>
    <w:pPr>
      <w:spacing w:before="240" w:after="120"/>
      <w:outlineLvl w:val="0"/>
    </w:pPr>
    <w:rPr>
      <w:rFonts w:ascii="Times New Roman" w:hAnsi="Times New Roman"/>
      <w:b/>
      <w:sz w:val="28"/>
    </w:rPr>
  </w:style>
  <w:style w:type="paragraph" w:customStyle="1" w:styleId="AllowPageBreak">
    <w:name w:val="AllowPageBreak"/>
    <w:rsid w:val="009305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0585"/>
    <w:pPr>
      <w:tabs>
        <w:tab w:val="left" w:pos="680"/>
      </w:tabs>
      <w:spacing w:before="60" w:after="60"/>
      <w:ind w:left="680" w:hanging="340"/>
    </w:pPr>
  </w:style>
  <w:style w:type="character" w:customStyle="1" w:styleId="BoldandItalics">
    <w:name w:val="Bold and Italics"/>
    <w:qFormat/>
    <w:rsid w:val="00930585"/>
    <w:rPr>
      <w:b/>
      <w:i/>
      <w:u w:val="none"/>
    </w:rPr>
  </w:style>
  <w:style w:type="character" w:customStyle="1" w:styleId="Heading2Char">
    <w:name w:val="Heading 2 Char"/>
    <w:basedOn w:val="DefaultParagraphFont"/>
    <w:link w:val="Heading2"/>
    <w:rsid w:val="009305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05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05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05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05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05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05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0585"/>
    <w:rPr>
      <w:rFonts w:ascii="Courier New" w:eastAsia="Times New Roman" w:hAnsi="Courier New" w:cs="Times New Roman"/>
      <w:i/>
      <w:szCs w:val="20"/>
      <w:lang w:eastAsia="en-US"/>
    </w:rPr>
  </w:style>
  <w:style w:type="paragraph" w:customStyle="1" w:styleId="HeadingBase">
    <w:name w:val="Heading Base"/>
    <w:rsid w:val="009305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0585"/>
    <w:pPr>
      <w:tabs>
        <w:tab w:val="right" w:leader="dot" w:pos="9072"/>
      </w:tabs>
      <w:ind w:left="567"/>
    </w:pPr>
    <w:rPr>
      <w:szCs w:val="22"/>
    </w:rPr>
  </w:style>
  <w:style w:type="paragraph" w:customStyle="1" w:styleId="TOCBase">
    <w:name w:val="TOC Base"/>
    <w:rsid w:val="009305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0585"/>
    <w:pPr>
      <w:tabs>
        <w:tab w:val="right" w:leader="dot" w:pos="9072"/>
      </w:tabs>
      <w:spacing w:before="40" w:after="40"/>
      <w:ind w:left="284"/>
    </w:pPr>
    <w:rPr>
      <w:rFonts w:ascii="Times New Roman" w:hAnsi="Times New Roman"/>
    </w:rPr>
  </w:style>
  <w:style w:type="paragraph" w:styleId="TOC1">
    <w:name w:val="toc 1"/>
    <w:basedOn w:val="TOCBase"/>
    <w:next w:val="Normal"/>
    <w:rsid w:val="009305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0585"/>
    <w:pPr>
      <w:spacing w:before="5040"/>
      <w:jc w:val="center"/>
    </w:pPr>
    <w:rPr>
      <w:sz w:val="48"/>
      <w:szCs w:val="72"/>
      <w:lang w:val="en-US"/>
    </w:rPr>
  </w:style>
  <w:style w:type="character" w:customStyle="1" w:styleId="TitleChar">
    <w:name w:val="Title Char"/>
    <w:basedOn w:val="DefaultParagraphFont"/>
    <w:link w:val="Title"/>
    <w:rsid w:val="009305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0585"/>
    <w:pPr>
      <w:tabs>
        <w:tab w:val="left" w:pos="3600"/>
        <w:tab w:val="left" w:pos="3958"/>
      </w:tabs>
    </w:pPr>
  </w:style>
  <w:style w:type="paragraph" w:customStyle="1" w:styleId="Note">
    <w:name w:val="Note"/>
    <w:basedOn w:val="BodyText"/>
    <w:rsid w:val="009305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0585"/>
    <w:pPr>
      <w:framePr w:wrap="auto" w:hAnchor="text" w:y="6049"/>
    </w:pPr>
    <w:rPr>
      <w:color w:val="000000"/>
      <w:sz w:val="40"/>
    </w:rPr>
  </w:style>
  <w:style w:type="paragraph" w:customStyle="1" w:styleId="TOCTitle">
    <w:name w:val="TOCTitle"/>
    <w:basedOn w:val="Heading1"/>
    <w:rsid w:val="00930585"/>
    <w:pPr>
      <w:spacing w:after="240"/>
      <w:jc w:val="center"/>
      <w:outlineLvl w:val="9"/>
    </w:pPr>
    <w:rPr>
      <w:caps/>
    </w:rPr>
  </w:style>
  <w:style w:type="paragraph" w:customStyle="1" w:styleId="Version">
    <w:name w:val="Version"/>
    <w:rsid w:val="009305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0585"/>
    <w:pPr>
      <w:keepNext w:val="0"/>
      <w:tabs>
        <w:tab w:val="right" w:pos="4176"/>
      </w:tabs>
      <w:ind w:left="198" w:hanging="198"/>
    </w:pPr>
    <w:rPr>
      <w:rFonts w:ascii="Garamond" w:hAnsi="Garamond"/>
    </w:rPr>
  </w:style>
  <w:style w:type="paragraph" w:styleId="IndexHeading">
    <w:name w:val="index heading"/>
    <w:basedOn w:val="Normal"/>
    <w:next w:val="Index1"/>
    <w:semiHidden/>
    <w:rsid w:val="00930585"/>
    <w:pPr>
      <w:spacing w:before="120" w:after="120"/>
    </w:pPr>
    <w:rPr>
      <w:rFonts w:ascii="Arial" w:hAnsi="Arial"/>
      <w:b/>
      <w:color w:val="918585"/>
      <w:sz w:val="24"/>
    </w:rPr>
  </w:style>
  <w:style w:type="paragraph" w:styleId="Header">
    <w:name w:val="header"/>
    <w:basedOn w:val="Normal"/>
    <w:link w:val="HeaderChar"/>
    <w:rsid w:val="009305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0585"/>
    <w:rPr>
      <w:rFonts w:ascii="Times New Roman" w:eastAsia="Times New Roman" w:hAnsi="Times New Roman" w:cs="Times New Roman"/>
      <w:sz w:val="16"/>
      <w:szCs w:val="20"/>
      <w:lang w:val="en-GB" w:eastAsia="en-US"/>
    </w:rPr>
  </w:style>
  <w:style w:type="paragraph" w:customStyle="1" w:styleId="Chapter">
    <w:name w:val="Chapter"/>
    <w:basedOn w:val="Normal"/>
    <w:rsid w:val="00930585"/>
    <w:pPr>
      <w:spacing w:before="240"/>
    </w:pPr>
    <w:rPr>
      <w:rFonts w:ascii="Times New Roman" w:hAnsi="Times New Roman"/>
      <w:smallCaps/>
      <w:spacing w:val="80"/>
      <w:sz w:val="28"/>
    </w:rPr>
  </w:style>
  <w:style w:type="paragraph" w:customStyle="1" w:styleId="InChapter">
    <w:name w:val="InChapter"/>
    <w:basedOn w:val="Heading3"/>
    <w:rsid w:val="00930585"/>
    <w:pPr>
      <w:spacing w:after="240"/>
      <w:outlineLvl w:val="9"/>
    </w:pPr>
    <w:rPr>
      <w:noProof/>
    </w:rPr>
  </w:style>
  <w:style w:type="paragraph" w:styleId="Index2">
    <w:name w:val="index 2"/>
    <w:basedOn w:val="Normal"/>
    <w:next w:val="Normal"/>
    <w:semiHidden/>
    <w:rsid w:val="00930585"/>
    <w:pPr>
      <w:tabs>
        <w:tab w:val="right" w:pos="4176"/>
      </w:tabs>
      <w:ind w:left="568" w:hanging="284"/>
    </w:pPr>
    <w:rPr>
      <w:rFonts w:ascii="Garamond" w:hAnsi="Garamond"/>
    </w:rPr>
  </w:style>
  <w:style w:type="paragraph" w:customStyle="1" w:styleId="Byline">
    <w:name w:val="Byline"/>
    <w:rsid w:val="009305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0585"/>
    <w:pPr>
      <w:tabs>
        <w:tab w:val="clear" w:pos="3600"/>
        <w:tab w:val="clear" w:pos="3958"/>
      </w:tabs>
      <w:jc w:val="right"/>
    </w:pPr>
  </w:style>
  <w:style w:type="character" w:styleId="Emphasis">
    <w:name w:val="Emphasis"/>
    <w:basedOn w:val="DefaultParagraphFont"/>
    <w:qFormat/>
    <w:rsid w:val="00930585"/>
    <w:rPr>
      <w:i/>
    </w:rPr>
  </w:style>
  <w:style w:type="paragraph" w:styleId="Caption">
    <w:name w:val="caption"/>
    <w:basedOn w:val="BodyText"/>
    <w:next w:val="Normal"/>
    <w:qFormat/>
    <w:rsid w:val="00930585"/>
    <w:pPr>
      <w:framePr w:w="2268" w:hSpace="181" w:vSpace="181" w:wrap="around" w:vAnchor="text" w:hAnchor="page" w:x="1135" w:y="285" w:anchorLock="1"/>
    </w:pPr>
    <w:rPr>
      <w:i/>
    </w:rPr>
  </w:style>
  <w:style w:type="paragraph" w:customStyle="1" w:styleId="MiniTOCTitle">
    <w:name w:val="MiniTOCTitle"/>
    <w:basedOn w:val="Heading4"/>
    <w:rsid w:val="00930585"/>
    <w:pPr>
      <w:spacing w:before="240"/>
      <w:outlineLvl w:val="9"/>
    </w:pPr>
    <w:rPr>
      <w:noProof/>
      <w:sz w:val="24"/>
    </w:rPr>
  </w:style>
  <w:style w:type="paragraph" w:customStyle="1" w:styleId="MiniTOCItem">
    <w:name w:val="MiniTOCItem"/>
    <w:basedOn w:val="ListBullet"/>
    <w:rsid w:val="00930585"/>
    <w:pPr>
      <w:numPr>
        <w:numId w:val="0"/>
      </w:numPr>
      <w:tabs>
        <w:tab w:val="right" w:leader="dot" w:pos="6521"/>
      </w:tabs>
      <w:spacing w:before="0" w:after="0"/>
    </w:pPr>
  </w:style>
  <w:style w:type="paragraph" w:customStyle="1" w:styleId="TOFTitle">
    <w:name w:val="TOFTitle"/>
    <w:basedOn w:val="TOCTitle"/>
    <w:rsid w:val="00930585"/>
  </w:style>
  <w:style w:type="paragraph" w:styleId="TableofFigures">
    <w:name w:val="table of figures"/>
    <w:basedOn w:val="Normal"/>
    <w:next w:val="Normal"/>
    <w:semiHidden/>
    <w:rsid w:val="00930585"/>
    <w:pPr>
      <w:tabs>
        <w:tab w:val="right" w:leader="dot" w:pos="9072"/>
      </w:tabs>
      <w:ind w:left="970" w:hanging="403"/>
    </w:pPr>
    <w:rPr>
      <w:rFonts w:ascii="Times New Roman" w:hAnsi="Times New Roman"/>
      <w:b/>
    </w:rPr>
  </w:style>
  <w:style w:type="paragraph" w:styleId="ListNumber">
    <w:name w:val="List Number"/>
    <w:basedOn w:val="List"/>
    <w:rsid w:val="00930585"/>
    <w:pPr>
      <w:numPr>
        <w:numId w:val="11"/>
      </w:numPr>
    </w:pPr>
  </w:style>
  <w:style w:type="character" w:customStyle="1" w:styleId="WingdingSymbols">
    <w:name w:val="Wingding Symbols"/>
    <w:rsid w:val="00930585"/>
    <w:rPr>
      <w:rFonts w:ascii="Wingdings" w:hAnsi="Wingdings"/>
    </w:rPr>
  </w:style>
  <w:style w:type="paragraph" w:customStyle="1" w:styleId="TableHeading">
    <w:name w:val="Table Heading"/>
    <w:basedOn w:val="HeadingBase"/>
    <w:rsid w:val="00930585"/>
    <w:pPr>
      <w:keepLines/>
      <w:pBdr>
        <w:bottom w:val="single" w:sz="6" w:space="1" w:color="918585"/>
      </w:pBdr>
      <w:spacing w:before="240"/>
    </w:pPr>
  </w:style>
  <w:style w:type="character" w:customStyle="1" w:styleId="HotSpot">
    <w:name w:val="HotSpot"/>
    <w:rsid w:val="00930585"/>
    <w:rPr>
      <w:color w:val="0033CC"/>
      <w:u w:val="none"/>
    </w:rPr>
  </w:style>
  <w:style w:type="paragraph" w:customStyle="1" w:styleId="BodyTextRight">
    <w:name w:val="Body Text Right"/>
    <w:basedOn w:val="BodyText"/>
    <w:rsid w:val="00930585"/>
    <w:pPr>
      <w:spacing w:before="0" w:after="0"/>
      <w:jc w:val="right"/>
    </w:pPr>
  </w:style>
  <w:style w:type="paragraph" w:styleId="Index3">
    <w:name w:val="index 3"/>
    <w:basedOn w:val="ListNumber2"/>
    <w:next w:val="Normal"/>
    <w:semiHidden/>
    <w:rsid w:val="00930585"/>
    <w:pPr>
      <w:numPr>
        <w:numId w:val="0"/>
      </w:numPr>
      <w:tabs>
        <w:tab w:val="right" w:leader="dot" w:pos="4176"/>
      </w:tabs>
    </w:pPr>
  </w:style>
  <w:style w:type="paragraph" w:styleId="ListNumber2">
    <w:name w:val="List Number 2"/>
    <w:basedOn w:val="List2"/>
    <w:rsid w:val="00930585"/>
    <w:pPr>
      <w:numPr>
        <w:numId w:val="10"/>
      </w:numPr>
      <w:tabs>
        <w:tab w:val="clear" w:pos="1060"/>
      </w:tabs>
    </w:pPr>
  </w:style>
  <w:style w:type="paragraph" w:customStyle="1" w:styleId="MarginNote">
    <w:name w:val="Margin Note"/>
    <w:basedOn w:val="BodyText"/>
    <w:rsid w:val="009305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05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05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0585"/>
    <w:rPr>
      <w:sz w:val="32"/>
    </w:rPr>
  </w:style>
  <w:style w:type="paragraph" w:customStyle="1" w:styleId="HeadingProcedure">
    <w:name w:val="Heading Procedure"/>
    <w:basedOn w:val="HeadingBase"/>
    <w:next w:val="Normal"/>
    <w:rsid w:val="00930585"/>
    <w:pPr>
      <w:tabs>
        <w:tab w:val="left" w:pos="0"/>
      </w:tabs>
      <w:spacing w:before="120" w:after="60"/>
    </w:pPr>
    <w:rPr>
      <w:i/>
      <w:color w:val="918585"/>
      <w:sz w:val="22"/>
    </w:rPr>
  </w:style>
  <w:style w:type="paragraph" w:customStyle="1" w:styleId="TableBodyText">
    <w:name w:val="Table Body Text"/>
    <w:basedOn w:val="BodyText"/>
    <w:rsid w:val="00930585"/>
    <w:pPr>
      <w:spacing w:before="60" w:after="60"/>
    </w:pPr>
  </w:style>
  <w:style w:type="paragraph" w:styleId="ListContinue">
    <w:name w:val="List Continue"/>
    <w:basedOn w:val="List"/>
    <w:rsid w:val="00930585"/>
    <w:pPr>
      <w:ind w:firstLine="0"/>
    </w:pPr>
  </w:style>
  <w:style w:type="paragraph" w:customStyle="1" w:styleId="ListNote">
    <w:name w:val="List Note"/>
    <w:basedOn w:val="List"/>
    <w:rsid w:val="00930585"/>
    <w:pPr>
      <w:pBdr>
        <w:top w:val="single" w:sz="6" w:space="2" w:color="918585"/>
        <w:bottom w:val="single" w:sz="6" w:space="2" w:color="918585"/>
      </w:pBdr>
      <w:tabs>
        <w:tab w:val="left" w:pos="1021"/>
      </w:tabs>
      <w:ind w:firstLine="0"/>
    </w:pPr>
  </w:style>
  <w:style w:type="paragraph" w:customStyle="1" w:styleId="Warning">
    <w:name w:val="Warning"/>
    <w:basedOn w:val="BodyText"/>
    <w:rsid w:val="00930585"/>
    <w:pPr>
      <w:shd w:val="clear" w:color="auto" w:fill="D9D9D9"/>
      <w:tabs>
        <w:tab w:val="left" w:pos="992"/>
      </w:tabs>
      <w:ind w:left="119" w:right="119"/>
    </w:pPr>
    <w:rPr>
      <w:sz w:val="20"/>
    </w:rPr>
  </w:style>
  <w:style w:type="paragraph" w:customStyle="1" w:styleId="MarginIcons">
    <w:name w:val="Margin Icons"/>
    <w:basedOn w:val="BodyText"/>
    <w:rsid w:val="009305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0585"/>
    <w:rPr>
      <w:rFonts w:ascii="Courier New" w:hAnsi="Courier New"/>
    </w:rPr>
  </w:style>
  <w:style w:type="paragraph" w:customStyle="1" w:styleId="NoteBullet">
    <w:name w:val="Note Bullet"/>
    <w:basedOn w:val="Note"/>
    <w:rsid w:val="00930585"/>
    <w:pPr>
      <w:tabs>
        <w:tab w:val="clear" w:pos="680"/>
      </w:tabs>
      <w:spacing w:before="60" w:after="60"/>
    </w:pPr>
  </w:style>
  <w:style w:type="paragraph" w:customStyle="1" w:styleId="SubHeading2">
    <w:name w:val="SubHeading2"/>
    <w:basedOn w:val="HeadingBase"/>
    <w:rsid w:val="00930585"/>
    <w:pPr>
      <w:spacing w:before="240" w:after="60"/>
    </w:pPr>
    <w:rPr>
      <w:sz w:val="20"/>
    </w:rPr>
  </w:style>
  <w:style w:type="paragraph" w:customStyle="1" w:styleId="SubHeading1">
    <w:name w:val="SubHeading1"/>
    <w:basedOn w:val="HeadingBase"/>
    <w:rsid w:val="00930585"/>
    <w:pPr>
      <w:spacing w:before="240" w:after="60"/>
    </w:pPr>
    <w:rPr>
      <w:color w:val="918585"/>
      <w:sz w:val="22"/>
    </w:rPr>
  </w:style>
  <w:style w:type="paragraph" w:customStyle="1" w:styleId="SideHeading">
    <w:name w:val="Side Heading"/>
    <w:basedOn w:val="HeadingBase"/>
    <w:rsid w:val="009305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0585"/>
    <w:pPr>
      <w:numPr>
        <w:numId w:val="12"/>
      </w:numPr>
    </w:pPr>
  </w:style>
  <w:style w:type="paragraph" w:styleId="PlainText">
    <w:name w:val="Plain Text"/>
    <w:basedOn w:val="Normal"/>
    <w:link w:val="PlainTextChar"/>
    <w:rsid w:val="00930585"/>
    <w:rPr>
      <w:sz w:val="20"/>
    </w:rPr>
  </w:style>
  <w:style w:type="character" w:customStyle="1" w:styleId="PlainTextChar">
    <w:name w:val="Plain Text Char"/>
    <w:basedOn w:val="DefaultParagraphFont"/>
    <w:link w:val="PlainText"/>
    <w:rsid w:val="00930585"/>
    <w:rPr>
      <w:rFonts w:ascii="Courier New" w:eastAsia="Times New Roman" w:hAnsi="Courier New" w:cs="Times New Roman"/>
      <w:sz w:val="20"/>
      <w:szCs w:val="20"/>
      <w:lang w:eastAsia="en-US"/>
    </w:rPr>
  </w:style>
  <w:style w:type="character" w:customStyle="1" w:styleId="MenuOption">
    <w:name w:val="Menu Option"/>
    <w:basedOn w:val="DefaultParagraphFont"/>
    <w:rsid w:val="00930585"/>
    <w:rPr>
      <w:b/>
      <w:smallCaps/>
    </w:rPr>
  </w:style>
  <w:style w:type="paragraph" w:customStyle="1" w:styleId="TableListNumber">
    <w:name w:val="Table List Number"/>
    <w:basedOn w:val="ListNumber"/>
    <w:rsid w:val="00930585"/>
    <w:pPr>
      <w:numPr>
        <w:numId w:val="0"/>
      </w:numPr>
    </w:pPr>
  </w:style>
  <w:style w:type="paragraph" w:styleId="TOC4">
    <w:name w:val="toc 4"/>
    <w:basedOn w:val="TOCBase"/>
    <w:next w:val="Normal"/>
    <w:semiHidden/>
    <w:rsid w:val="00930585"/>
    <w:pPr>
      <w:tabs>
        <w:tab w:val="right" w:leader="dot" w:pos="9071"/>
      </w:tabs>
      <w:ind w:left="1701"/>
    </w:pPr>
  </w:style>
  <w:style w:type="paragraph" w:customStyle="1" w:styleId="ListAlpha">
    <w:name w:val="List Alpha"/>
    <w:basedOn w:val="List"/>
    <w:rsid w:val="00930585"/>
    <w:pPr>
      <w:numPr>
        <w:numId w:val="9"/>
      </w:numPr>
    </w:pPr>
  </w:style>
  <w:style w:type="paragraph" w:customStyle="1" w:styleId="ListAlpha2">
    <w:name w:val="List Alpha 2"/>
    <w:basedOn w:val="List2"/>
    <w:rsid w:val="00930585"/>
    <w:pPr>
      <w:numPr>
        <w:numId w:val="8"/>
      </w:numPr>
    </w:pPr>
  </w:style>
  <w:style w:type="paragraph" w:styleId="List3">
    <w:name w:val="List 3"/>
    <w:basedOn w:val="BodyText"/>
    <w:rsid w:val="00930585"/>
    <w:pPr>
      <w:tabs>
        <w:tab w:val="left" w:pos="1021"/>
      </w:tabs>
      <w:spacing w:before="60" w:after="60"/>
      <w:ind w:left="1020" w:hanging="340"/>
    </w:pPr>
  </w:style>
  <w:style w:type="paragraph" w:styleId="List4">
    <w:name w:val="List 4"/>
    <w:basedOn w:val="BodyText"/>
    <w:rsid w:val="00930585"/>
    <w:pPr>
      <w:tabs>
        <w:tab w:val="left" w:pos="1361"/>
      </w:tabs>
      <w:spacing w:before="60" w:after="60"/>
      <w:ind w:left="1361" w:hanging="340"/>
    </w:pPr>
  </w:style>
  <w:style w:type="paragraph" w:styleId="List5">
    <w:name w:val="List 5"/>
    <w:basedOn w:val="BodyText"/>
    <w:rsid w:val="00930585"/>
    <w:pPr>
      <w:tabs>
        <w:tab w:val="left" w:pos="1701"/>
      </w:tabs>
      <w:spacing w:before="60" w:after="60"/>
      <w:ind w:left="1701" w:hanging="340"/>
    </w:pPr>
  </w:style>
  <w:style w:type="paragraph" w:styleId="ListBullet3">
    <w:name w:val="List Bullet 3"/>
    <w:basedOn w:val="List3"/>
    <w:rsid w:val="00930585"/>
    <w:pPr>
      <w:numPr>
        <w:numId w:val="15"/>
      </w:numPr>
      <w:tabs>
        <w:tab w:val="clear" w:pos="1021"/>
      </w:tabs>
      <w:ind w:left="1037" w:hanging="357"/>
    </w:pPr>
  </w:style>
  <w:style w:type="paragraph" w:styleId="ListBullet4">
    <w:name w:val="List Bullet 4"/>
    <w:basedOn w:val="List4"/>
    <w:rsid w:val="00930585"/>
    <w:pPr>
      <w:numPr>
        <w:numId w:val="3"/>
      </w:numPr>
    </w:pPr>
  </w:style>
  <w:style w:type="paragraph" w:styleId="ListBullet5">
    <w:name w:val="List Bullet 5"/>
    <w:basedOn w:val="List5"/>
    <w:rsid w:val="00930585"/>
    <w:pPr>
      <w:numPr>
        <w:numId w:val="4"/>
      </w:numPr>
    </w:pPr>
  </w:style>
  <w:style w:type="paragraph" w:styleId="ListContinue2">
    <w:name w:val="List Continue 2"/>
    <w:basedOn w:val="List2"/>
    <w:rsid w:val="00930585"/>
    <w:pPr>
      <w:ind w:firstLine="0"/>
    </w:pPr>
  </w:style>
  <w:style w:type="paragraph" w:styleId="ListContinue3">
    <w:name w:val="List Continue 3"/>
    <w:basedOn w:val="List3"/>
    <w:rsid w:val="00930585"/>
    <w:pPr>
      <w:ind w:left="1021" w:firstLine="0"/>
    </w:pPr>
  </w:style>
  <w:style w:type="paragraph" w:styleId="ListContinue4">
    <w:name w:val="List Continue 4"/>
    <w:basedOn w:val="List4"/>
    <w:rsid w:val="00930585"/>
    <w:pPr>
      <w:ind w:firstLine="0"/>
    </w:pPr>
  </w:style>
  <w:style w:type="paragraph" w:styleId="ListContinue5">
    <w:name w:val="List Continue 5"/>
    <w:basedOn w:val="List5"/>
    <w:rsid w:val="00930585"/>
    <w:pPr>
      <w:ind w:firstLine="0"/>
    </w:pPr>
  </w:style>
  <w:style w:type="paragraph" w:styleId="ListNumber3">
    <w:name w:val="List Number 3"/>
    <w:basedOn w:val="List3"/>
    <w:rsid w:val="00930585"/>
    <w:pPr>
      <w:numPr>
        <w:numId w:val="5"/>
      </w:numPr>
    </w:pPr>
  </w:style>
  <w:style w:type="paragraph" w:styleId="ListNumber4">
    <w:name w:val="List Number 4"/>
    <w:basedOn w:val="List4"/>
    <w:rsid w:val="00930585"/>
    <w:pPr>
      <w:numPr>
        <w:numId w:val="6"/>
      </w:numPr>
    </w:pPr>
  </w:style>
  <w:style w:type="paragraph" w:styleId="ListNumber5">
    <w:name w:val="List Number 5"/>
    <w:basedOn w:val="List5"/>
    <w:rsid w:val="00930585"/>
    <w:pPr>
      <w:numPr>
        <w:numId w:val="7"/>
      </w:numPr>
    </w:pPr>
  </w:style>
  <w:style w:type="paragraph" w:styleId="BlockText">
    <w:name w:val="Block Text"/>
    <w:basedOn w:val="Normal"/>
    <w:rsid w:val="00930585"/>
    <w:pPr>
      <w:spacing w:after="120"/>
      <w:ind w:left="1440" w:right="1440"/>
    </w:pPr>
  </w:style>
  <w:style w:type="character" w:customStyle="1" w:styleId="Subscript">
    <w:name w:val="Subscript"/>
    <w:basedOn w:val="DefaultParagraphFont"/>
    <w:rsid w:val="00930585"/>
    <w:rPr>
      <w:sz w:val="16"/>
      <w:vertAlign w:val="subscript"/>
    </w:rPr>
  </w:style>
  <w:style w:type="character" w:customStyle="1" w:styleId="Superscript">
    <w:name w:val="Superscript"/>
    <w:basedOn w:val="DefaultParagraphFont"/>
    <w:rsid w:val="00930585"/>
    <w:rPr>
      <w:sz w:val="16"/>
      <w:vertAlign w:val="superscript"/>
    </w:rPr>
  </w:style>
  <w:style w:type="character" w:customStyle="1" w:styleId="Symbols">
    <w:name w:val="Symbols"/>
    <w:basedOn w:val="DefaultParagraphFont"/>
    <w:rsid w:val="00930585"/>
    <w:rPr>
      <w:rFonts w:ascii="Symbol" w:hAnsi="Symbol"/>
    </w:rPr>
  </w:style>
  <w:style w:type="character" w:customStyle="1" w:styleId="MenuOptions">
    <w:name w:val="Menu Options"/>
    <w:basedOn w:val="DefaultParagraphFont"/>
    <w:rsid w:val="00930585"/>
    <w:rPr>
      <w:rFonts w:ascii="Arial Narrow" w:hAnsi="Arial Narrow"/>
      <w:smallCaps/>
    </w:rPr>
  </w:style>
  <w:style w:type="character" w:customStyle="1" w:styleId="Buttons">
    <w:name w:val="Buttons"/>
    <w:basedOn w:val="DefaultParagraphFont"/>
    <w:rsid w:val="00930585"/>
    <w:rPr>
      <w:b/>
    </w:rPr>
  </w:style>
  <w:style w:type="character" w:customStyle="1" w:styleId="Underlined">
    <w:name w:val="Underlined"/>
    <w:basedOn w:val="DefaultParagraphFont"/>
    <w:rsid w:val="00930585"/>
    <w:rPr>
      <w:u w:val="single"/>
    </w:rPr>
  </w:style>
  <w:style w:type="paragraph" w:customStyle="1" w:styleId="TableBodyTextRight">
    <w:name w:val="Table Body Text Right"/>
    <w:basedOn w:val="TableBodyText"/>
    <w:rsid w:val="00930585"/>
    <w:pPr>
      <w:widowControl w:val="0"/>
      <w:autoSpaceDE w:val="0"/>
      <w:autoSpaceDN w:val="0"/>
      <w:adjustRightInd w:val="0"/>
      <w:jc w:val="right"/>
    </w:pPr>
    <w:rPr>
      <w:rFonts w:cs="Arial"/>
      <w:szCs w:val="18"/>
    </w:rPr>
  </w:style>
  <w:style w:type="paragraph" w:customStyle="1" w:styleId="CopyrightText">
    <w:name w:val="Copyright Text"/>
    <w:basedOn w:val="BodyText"/>
    <w:rsid w:val="00930585"/>
    <w:rPr>
      <w:sz w:val="18"/>
    </w:rPr>
  </w:style>
  <w:style w:type="paragraph" w:customStyle="1" w:styleId="BodySmallRight">
    <w:name w:val="Body Small Right"/>
    <w:basedOn w:val="BodyTextRight"/>
    <w:rsid w:val="00930585"/>
    <w:rPr>
      <w:sz w:val="18"/>
      <w:szCs w:val="18"/>
    </w:rPr>
  </w:style>
  <w:style w:type="paragraph" w:customStyle="1" w:styleId="MarginEdition">
    <w:name w:val="Margin Edition"/>
    <w:basedOn w:val="MarginNote"/>
    <w:rsid w:val="00930585"/>
    <w:pPr>
      <w:spacing w:before="0" w:after="0"/>
    </w:pPr>
    <w:rPr>
      <w:rFonts w:ascii="Times New Roman" w:hAnsi="Times New Roman"/>
      <w:color w:val="999999"/>
    </w:rPr>
  </w:style>
  <w:style w:type="paragraph" w:customStyle="1" w:styleId="Spacer">
    <w:name w:val="Spacer"/>
    <w:basedOn w:val="Normal"/>
    <w:rsid w:val="00930585"/>
    <w:rPr>
      <w:sz w:val="2"/>
      <w:szCs w:val="2"/>
    </w:rPr>
  </w:style>
  <w:style w:type="character" w:customStyle="1" w:styleId="Small">
    <w:name w:val="Small"/>
    <w:basedOn w:val="DefaultParagraphFont"/>
    <w:rsid w:val="00930585"/>
    <w:rPr>
      <w:sz w:val="16"/>
    </w:rPr>
  </w:style>
  <w:style w:type="paragraph" w:customStyle="1" w:styleId="WideTable">
    <w:name w:val="Wide Table"/>
    <w:basedOn w:val="Normal"/>
    <w:rsid w:val="00930585"/>
    <w:pPr>
      <w:ind w:left="-1418"/>
    </w:pPr>
    <w:rPr>
      <w:sz w:val="2"/>
      <w:szCs w:val="2"/>
    </w:rPr>
  </w:style>
  <w:style w:type="character" w:styleId="PageNumber">
    <w:name w:val="page number"/>
    <w:basedOn w:val="DefaultParagraphFont"/>
    <w:rsid w:val="00930585"/>
  </w:style>
  <w:style w:type="paragraph" w:styleId="Quote">
    <w:name w:val="Quote"/>
    <w:basedOn w:val="Heading1"/>
    <w:link w:val="QuoteChar"/>
    <w:qFormat/>
    <w:rsid w:val="00930585"/>
    <w:rPr>
      <w:b w:val="0"/>
      <w:sz w:val="72"/>
      <w:szCs w:val="72"/>
      <w:lang w:val="en-NZ"/>
    </w:rPr>
  </w:style>
  <w:style w:type="character" w:customStyle="1" w:styleId="QuoteChar">
    <w:name w:val="Quote Char"/>
    <w:basedOn w:val="DefaultParagraphFont"/>
    <w:link w:val="Quote"/>
    <w:rsid w:val="009305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0585"/>
    <w:pPr>
      <w:pageBreakBefore/>
    </w:pPr>
  </w:style>
  <w:style w:type="paragraph" w:customStyle="1" w:styleId="Border">
    <w:name w:val="Border"/>
    <w:basedOn w:val="Normal"/>
    <w:qFormat/>
    <w:rsid w:val="009305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0585"/>
    <w:rPr>
      <w:b/>
      <w:bCs/>
      <w:i/>
      <w:iCs/>
      <w:color w:val="auto"/>
    </w:rPr>
  </w:style>
  <w:style w:type="paragraph" w:styleId="IntenseQuote">
    <w:name w:val="Intense Quote"/>
    <w:basedOn w:val="Normal"/>
    <w:next w:val="Normal"/>
    <w:link w:val="IntenseQuoteChar"/>
    <w:uiPriority w:val="30"/>
    <w:qFormat/>
    <w:rsid w:val="009305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05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0585"/>
    <w:rPr>
      <w:smallCaps/>
      <w:color w:val="auto"/>
      <w:u w:val="single"/>
    </w:rPr>
  </w:style>
  <w:style w:type="character" w:styleId="IntenseReference">
    <w:name w:val="Intense Reference"/>
    <w:basedOn w:val="DefaultParagraphFont"/>
    <w:uiPriority w:val="32"/>
    <w:qFormat/>
    <w:rsid w:val="00930585"/>
    <w:rPr>
      <w:b/>
      <w:bCs/>
      <w:smallCaps/>
      <w:color w:val="auto"/>
      <w:spacing w:val="5"/>
      <w:u w:val="single"/>
    </w:rPr>
  </w:style>
  <w:style w:type="paragraph" w:customStyle="1" w:styleId="2ColumnHeading">
    <w:name w:val="2Column Heading"/>
    <w:basedOn w:val="BodyText"/>
    <w:qFormat/>
    <w:rsid w:val="00930585"/>
    <w:pPr>
      <w:spacing w:after="60"/>
      <w:ind w:left="-2268"/>
    </w:pPr>
    <w:rPr>
      <w:b/>
    </w:rPr>
  </w:style>
  <w:style w:type="paragraph" w:customStyle="1" w:styleId="Heading1TOC">
    <w:name w:val="Heading1 TOC"/>
    <w:basedOn w:val="Normal"/>
    <w:qFormat/>
    <w:rsid w:val="00930585"/>
    <w:pPr>
      <w:spacing w:before="240" w:after="120"/>
    </w:pPr>
    <w:rPr>
      <w:rFonts w:ascii="Times New Roman" w:hAnsi="Times New Roman"/>
      <w:b/>
      <w:sz w:val="32"/>
    </w:rPr>
  </w:style>
  <w:style w:type="paragraph" w:customStyle="1" w:styleId="Heading2TOC">
    <w:name w:val="Heading2 TOC"/>
    <w:basedOn w:val="Normal"/>
    <w:qFormat/>
    <w:rsid w:val="00930585"/>
    <w:pPr>
      <w:spacing w:before="240" w:after="60"/>
    </w:pPr>
    <w:rPr>
      <w:rFonts w:ascii="Times New Roman" w:hAnsi="Times New Roman"/>
      <w:b/>
      <w:sz w:val="28"/>
    </w:rPr>
  </w:style>
  <w:style w:type="character" w:customStyle="1" w:styleId="Underline">
    <w:name w:val="Underline"/>
    <w:basedOn w:val="DefaultParagraphFont"/>
    <w:qFormat/>
    <w:rsid w:val="00930585"/>
    <w:rPr>
      <w:u w:val="single"/>
    </w:rPr>
  </w:style>
  <w:style w:type="paragraph" w:styleId="BalloonText">
    <w:name w:val="Balloon Text"/>
    <w:basedOn w:val="Normal"/>
    <w:link w:val="BalloonTextChar"/>
    <w:rsid w:val="00930585"/>
    <w:rPr>
      <w:rFonts w:ascii="Tahoma" w:hAnsi="Tahoma" w:cs="Tahoma"/>
      <w:sz w:val="16"/>
      <w:szCs w:val="16"/>
    </w:rPr>
  </w:style>
  <w:style w:type="character" w:customStyle="1" w:styleId="BalloonTextChar">
    <w:name w:val="Balloon Text Char"/>
    <w:basedOn w:val="DefaultParagraphFont"/>
    <w:link w:val="BalloonText"/>
    <w:rsid w:val="009305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05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05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0585"/>
    <w:rPr>
      <w:b/>
      <w:color w:val="660033"/>
      <w:spacing w:val="0"/>
    </w:rPr>
  </w:style>
  <w:style w:type="paragraph" w:customStyle="1" w:styleId="Nameditemlist">
    <w:name w:val="Named item list"/>
    <w:basedOn w:val="BodyText"/>
    <w:qFormat/>
    <w:rsid w:val="009305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1200</Words>
  <Characters>7760</Characters>
  <Application>Microsoft Office Word</Application>
  <DocSecurity>0</DocSecurity>
  <Lines>311</Lines>
  <Paragraphs>170</Paragraphs>
  <ScaleCrop>false</ScaleCrop>
  <Company>Author-it Software Corporation Ltd.</Company>
  <LinksUpToDate>false</LinksUpToDate>
  <CharactersWithSpaces>8885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LMFKB4001A Determine spatial planning considerations for kitchen design</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2012-10-05T08:17:00Z</dcterms:created>
  <dcterms:modified xsi:type="dcterms:W3CDTF">2012-10-05T08:17:00Z</dcterms:modified>
</cp:coreProperties>
</file>