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591" w:rsidP="00401591">
      <w:pPr>
        <w:pStyle w:val="Title"/>
      </w:pPr>
      <w:r>
        <w:fldChar w:fldCharType="begin"/>
      </w:r>
      <w:r>
        <w:instrText xml:space="preserve"> TITLE   \* MERGEFORMAT </w:instrText>
      </w:r>
      <w:r>
        <w:fldChar w:fldCharType="separate"/>
      </w:r>
      <w:r>
        <w:t>LMFKB3002A Determine requirements for installation of cabinets</w:t>
      </w:r>
      <w:r>
        <w:fldChar w:fldCharType="end"/>
      </w:r>
    </w:p>
    <w:p w:rsidR="00401591" w:rsidP="00401591">
      <w:pPr>
        <w:pStyle w:val="Version"/>
        <w:sectPr w:rsidSect="00BA6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6030" w:rsidP="00BA6030">
      <w:pPr>
        <w:pStyle w:val="SuperHeading"/>
      </w:pPr>
      <w:r w:rsidRPr="00BA6030">
        <w:t>LMFKB3002A Determine requirements for installation of cabinets</w:t>
      </w:r>
    </w:p>
    <w:p w:rsidR="00000000" w:rsidRPr="00BA6030" w:rsidP="00BA6030">
      <w:pPr>
        <w:pStyle w:val="SuperHeading"/>
      </w:pPr>
    </w:p>
    <w:p w:rsidR="00000000" w:rsidRPr="00BA6030" w:rsidP="00BA6030">
      <w:pPr>
        <w:pStyle w:val="Heading1"/>
      </w:pPr>
      <w:bookmarkStart w:id="1" w:name="O_90819"/>
      <w:bookmarkEnd w:id="1"/>
      <w:r w:rsidRPr="00BA6030">
        <w:t>Modification History</w:t>
      </w:r>
    </w:p>
    <w:p w:rsidR="00000000" w:rsidRPr="00BA6030" w:rsidP="00BA6030">
      <w:pPr>
        <w:pStyle w:val="BodyText"/>
      </w:pPr>
      <w:r w:rsidRPr="00BA6030">
        <w:t>Not applicable.</w:t>
      </w:r>
    </w:p>
    <w:p w:rsidR="00000000" w:rsidRPr="00BA6030" w:rsidP="00BA6030">
      <w:pPr>
        <w:pStyle w:val="AllowPageBreak"/>
      </w:pPr>
    </w:p>
    <w:p w:rsidR="00000000" w:rsidRPr="00BA6030" w:rsidP="00BA6030">
      <w:pPr>
        <w:pStyle w:val="Heading1"/>
      </w:pPr>
      <w:bookmarkStart w:id="2" w:name="O_90820"/>
      <w:bookmarkEnd w:id="2"/>
      <w:r w:rsidRPr="00BA6030">
        <w:t>Unit Descriptor</w:t>
      </w:r>
    </w:p>
    <w:tbl>
      <w:tblPr>
        <w:tblW w:w="0" w:type="auto"/>
        <w:tblLayout w:type="fixed"/>
        <w:tblCellMar>
          <w:left w:w="62" w:type="dxa"/>
          <w:right w:w="62" w:type="dxa"/>
        </w:tblCellMar>
        <w:tblLook w:val="0000"/>
      </w:tblPr>
      <w:tblGrid>
        <w:gridCol w:w="2669"/>
        <w:gridCol w:w="5853"/>
      </w:tblGrid>
      <w:tr w:rsidTr="0040159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This unit covers the skills and knowledge required to assess a site, includi</w:t>
            </w:r>
            <w:r w:rsidRPr="00BA6030">
              <w:t>ng walls, floors, appliances, services and other structural components to determine implications and modifications required for location and installation of cabinets.</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3" w:name="O_90821"/>
      <w:bookmarkEnd w:id="3"/>
      <w:r w:rsidRPr="00BA6030">
        <w:t>Application of the Unit</w:t>
      </w:r>
    </w:p>
    <w:tbl>
      <w:tblPr>
        <w:tblW w:w="0" w:type="auto"/>
        <w:tblLayout w:type="fixed"/>
        <w:tblCellMar>
          <w:left w:w="62" w:type="dxa"/>
          <w:right w:w="62" w:type="dxa"/>
        </w:tblCellMar>
        <w:tblLook w:val="0000"/>
      </w:tblPr>
      <w:tblGrid>
        <w:gridCol w:w="2751"/>
        <w:gridCol w:w="5771"/>
      </w:tblGrid>
      <w:tr w:rsidTr="0040159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 xml:space="preserve">This unit applies to work conducted by on-site cabinet installers to determine any modifications required to cabinets, design or positioning before installation is conducted. </w:t>
            </w:r>
          </w:p>
          <w:p w:rsidR="00000000" w:rsidRPr="00BA6030" w:rsidP="00BA6030">
            <w:pPr>
              <w:pStyle w:val="BodyText"/>
            </w:pPr>
            <w:r w:rsidRPr="00BA6030">
              <w:t>Cabinets may be custom made or mass manufactured and include complete components</w:t>
            </w:r>
            <w:r w:rsidRPr="00BA6030">
              <w:t xml:space="preserve"> such as doors, shelves and drawers.</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4" w:name="O_90822"/>
      <w:bookmarkEnd w:id="4"/>
      <w:r w:rsidRPr="00BA6030">
        <w:t>Licensing/Regulatory Information</w:t>
      </w:r>
    </w:p>
    <w:p w:rsidR="00000000" w:rsidRPr="00BA6030" w:rsidP="00BA6030">
      <w:pPr>
        <w:pStyle w:val="BodyText"/>
      </w:pPr>
      <w:r w:rsidRPr="00BA6030">
        <w:t>Not applicable.</w:t>
      </w:r>
    </w:p>
    <w:p w:rsidR="00000000" w:rsidRPr="00BA6030" w:rsidP="00BA6030">
      <w:pPr>
        <w:pStyle w:val="AllowPageBreak"/>
      </w:pPr>
    </w:p>
    <w:p w:rsidR="00000000" w:rsidRPr="00BA6030" w:rsidP="00BA6030">
      <w:pPr>
        <w:pStyle w:val="Heading1"/>
      </w:pPr>
      <w:bookmarkStart w:id="5" w:name="O_90823"/>
      <w:bookmarkEnd w:id="5"/>
      <w:r w:rsidRPr="00BA6030">
        <w:t>Pre-Requisites</w:t>
      </w:r>
    </w:p>
    <w:tbl>
      <w:tblPr>
        <w:tblW w:w="0" w:type="auto"/>
        <w:tblLayout w:type="fixed"/>
        <w:tblCellMar>
          <w:left w:w="62" w:type="dxa"/>
          <w:right w:w="62" w:type="dxa"/>
        </w:tblCellMar>
        <w:tblLook w:val="0000"/>
      </w:tblPr>
      <w:tblGrid>
        <w:gridCol w:w="2775"/>
        <w:gridCol w:w="1295"/>
        <w:gridCol w:w="4452"/>
      </w:tblGrid>
      <w:tr w:rsidTr="004015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p>
        </w:tc>
      </w:tr>
      <w:tr w:rsidTr="004015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p>
        </w:tc>
      </w:tr>
      <w:tr w:rsidTr="004015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6" w:name="O_90824"/>
      <w:bookmarkEnd w:id="6"/>
      <w:r w:rsidRPr="00BA6030">
        <w:t>Employability Skills Information</w:t>
      </w:r>
    </w:p>
    <w:tbl>
      <w:tblPr>
        <w:tblW w:w="0" w:type="auto"/>
        <w:tblLayout w:type="fixed"/>
        <w:tblCellMar>
          <w:left w:w="62" w:type="dxa"/>
          <w:right w:w="62" w:type="dxa"/>
        </w:tblCellMar>
        <w:tblLook w:val="0000"/>
      </w:tblPr>
      <w:tblGrid>
        <w:gridCol w:w="2802"/>
        <w:gridCol w:w="5720"/>
      </w:tblGrid>
      <w:tr w:rsidTr="004015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This unit contains employability skills.</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7" w:name="O_90825"/>
      <w:bookmarkEnd w:id="7"/>
      <w:r w:rsidRPr="00BA6030">
        <w:t>Elements and Performance Criteria Pre-Content</w:t>
      </w:r>
    </w:p>
    <w:tbl>
      <w:tblPr>
        <w:tblW w:w="0" w:type="auto"/>
        <w:tblLayout w:type="fixed"/>
        <w:tblCellMar>
          <w:left w:w="62" w:type="dxa"/>
          <w:right w:w="62" w:type="dxa"/>
        </w:tblCellMar>
        <w:tblLook w:val="0000"/>
      </w:tblPr>
      <w:tblGrid>
        <w:gridCol w:w="2580"/>
        <w:gridCol w:w="5942"/>
      </w:tblGrid>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Performance criteria describe the performance needed to demonstrate achievement of the</w:t>
            </w:r>
            <w:r w:rsidRPr="00BA603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8" w:name="O_90826"/>
      <w:bookmarkEnd w:id="8"/>
      <w:r w:rsidRPr="00BA6030">
        <w:t>Elements and Perform</w:t>
      </w:r>
      <w:r w:rsidRPr="00BA6030">
        <w:t>ance Criteria</w:t>
      </w:r>
    </w:p>
    <w:tbl>
      <w:tblPr>
        <w:tblW w:w="0" w:type="auto"/>
        <w:tblLayout w:type="fixed"/>
        <w:tblCellMar>
          <w:left w:w="62" w:type="dxa"/>
          <w:right w:w="62" w:type="dxa"/>
        </w:tblCellMar>
        <w:tblLook w:val="0000"/>
      </w:tblPr>
      <w:tblGrid>
        <w:gridCol w:w="2580"/>
        <w:gridCol w:w="5942"/>
      </w:tblGrid>
      <w:tr w:rsidTr="00401591">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PERFORMANCE CRITERIA</w:t>
            </w:r>
          </w:p>
        </w:tc>
      </w:tr>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
              <w:rPr>
                <w:lang w:val="en-NZ"/>
              </w:rPr>
            </w:pPr>
            <w:r w:rsidRPr="00BA6030">
              <w:t>1.</w:t>
            </w:r>
            <w:r w:rsidRPr="00BA6030">
              <w:tab/>
              <w:t>Access the site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2"/>
            </w:pPr>
            <w:r w:rsidRPr="00BA6030">
              <w:t>1.1.</w:t>
            </w:r>
            <w:r w:rsidRPr="00BA6030">
              <w:tab/>
              <w:t xml:space="preserve">Review project brief and plans to guide </w:t>
            </w:r>
            <w:r w:rsidRPr="00BA6030">
              <w:rPr>
                <w:rStyle w:val="BoldandItalics"/>
              </w:rPr>
              <w:t>site assessment</w:t>
            </w:r>
          </w:p>
          <w:p w:rsidR="00000000" w:rsidRPr="00BA6030" w:rsidP="00BA6030">
            <w:pPr>
              <w:pStyle w:val="List2"/>
            </w:pPr>
            <w:r w:rsidRPr="00BA6030">
              <w:t>1.2.</w:t>
            </w:r>
            <w:r w:rsidRPr="00BA6030">
              <w:tab/>
              <w:t>Arrange site access with client</w:t>
            </w:r>
          </w:p>
          <w:p w:rsidR="00000000" w:rsidRPr="00BA6030" w:rsidP="00BA6030">
            <w:pPr>
              <w:pStyle w:val="List2"/>
            </w:pPr>
            <w:r w:rsidRPr="00BA6030">
              <w:t>1.3.</w:t>
            </w:r>
            <w:r w:rsidRPr="00BA6030">
              <w:tab/>
              <w:t>Determine required access for materials and equipment</w:t>
            </w:r>
          </w:p>
          <w:p w:rsidR="00000000" w:rsidRPr="00BA6030" w:rsidP="00BA6030">
            <w:pPr>
              <w:pStyle w:val="List2"/>
            </w:pPr>
            <w:r w:rsidRPr="00BA6030">
              <w:t>1.4.</w:t>
            </w:r>
            <w:r w:rsidRPr="00BA6030">
              <w:tab/>
            </w:r>
            <w:r w:rsidRPr="00BA6030">
              <w:t xml:space="preserve">Follow on site occupational health and safety (OHS) procedures </w:t>
            </w:r>
          </w:p>
          <w:p w:rsidR="00000000" w:rsidP="00BA6030">
            <w:pPr>
              <w:pStyle w:val="List2"/>
              <w:rPr>
                <w:lang w:val="en-NZ"/>
              </w:rPr>
            </w:pPr>
            <w:r w:rsidRPr="00BA6030">
              <w:t>1.5.</w:t>
            </w:r>
            <w:r w:rsidRPr="00BA6030">
              <w:tab/>
              <w:t>Evaluate other work procedures being undertaken at the site for impact on installation work</w:t>
            </w:r>
          </w:p>
        </w:tc>
      </w:tr>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
              <w:rPr>
                <w:lang w:val="en-NZ"/>
              </w:rPr>
            </w:pPr>
            <w:r w:rsidRPr="00BA6030">
              <w:t>2.</w:t>
            </w:r>
            <w:r w:rsidRPr="00BA6030">
              <w:tab/>
              <w:t>Identify construction features that impact on cabinet installation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2"/>
            </w:pPr>
            <w:r w:rsidRPr="00BA6030">
              <w:t>2.1.</w:t>
            </w:r>
            <w:r w:rsidRPr="00BA6030">
              <w:tab/>
              <w:t xml:space="preserve">Identify </w:t>
            </w:r>
            <w:r w:rsidRPr="00BA6030">
              <w:rPr>
                <w:rStyle w:val="BoldandItalics"/>
              </w:rPr>
              <w:t>wall const</w:t>
            </w:r>
            <w:r w:rsidRPr="00BA6030">
              <w:rPr>
                <w:rStyle w:val="BoldandItalics"/>
              </w:rPr>
              <w:t>ruction</w:t>
            </w:r>
            <w:r w:rsidRPr="00BA6030">
              <w:t xml:space="preserve"> and features and determine implications for cabinet installation </w:t>
            </w:r>
          </w:p>
          <w:p w:rsidR="00000000" w:rsidRPr="00BA6030" w:rsidP="00BA6030">
            <w:pPr>
              <w:pStyle w:val="List2"/>
            </w:pPr>
            <w:r w:rsidRPr="00BA6030">
              <w:t>2.2.</w:t>
            </w:r>
            <w:r w:rsidRPr="00BA6030">
              <w:tab/>
              <w:t xml:space="preserve">Identify </w:t>
            </w:r>
            <w:r w:rsidRPr="00BA6030">
              <w:rPr>
                <w:rStyle w:val="BoldandItalics"/>
              </w:rPr>
              <w:t>flooring construction</w:t>
            </w:r>
            <w:r w:rsidRPr="00BA6030">
              <w:t xml:space="preserve"> and features and determine implications for cabinet installation </w:t>
            </w:r>
          </w:p>
          <w:p w:rsidR="00000000" w:rsidP="00BA6030">
            <w:pPr>
              <w:pStyle w:val="List2"/>
              <w:rPr>
                <w:lang w:val="en-NZ"/>
              </w:rPr>
            </w:pPr>
            <w:r w:rsidRPr="00BA6030">
              <w:t>2.3.</w:t>
            </w:r>
            <w:r w:rsidRPr="00BA6030">
              <w:tab/>
            </w:r>
            <w:r w:rsidRPr="00BA6030">
              <w:rPr>
                <w:rStyle w:val="BoldandItalics"/>
              </w:rPr>
              <w:t>Other structural features</w:t>
            </w:r>
            <w:r w:rsidRPr="00BA6030">
              <w:t xml:space="preserve"> are analysed to determine implications for cabine</w:t>
            </w:r>
            <w:r w:rsidRPr="00BA6030">
              <w:t xml:space="preserve">t installation </w:t>
            </w:r>
          </w:p>
        </w:tc>
      </w:tr>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
              <w:rPr>
                <w:lang w:val="en-NZ"/>
              </w:rPr>
            </w:pPr>
            <w:r w:rsidRPr="00BA6030">
              <w:t>3.</w:t>
            </w:r>
            <w:r w:rsidRPr="00BA6030">
              <w:tab/>
              <w:t>Examine location of services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2"/>
            </w:pPr>
            <w:r w:rsidRPr="00BA6030">
              <w:t>3.1.</w:t>
            </w:r>
            <w:r w:rsidRPr="00BA6030">
              <w:tab/>
              <w:t xml:space="preserve">Identify and assess plumbing, water and drainage features that may impact on installation </w:t>
            </w:r>
          </w:p>
          <w:p w:rsidR="00000000" w:rsidRPr="00BA6030" w:rsidP="00BA6030">
            <w:pPr>
              <w:pStyle w:val="List2"/>
            </w:pPr>
            <w:r w:rsidRPr="00BA6030">
              <w:t>3.2.</w:t>
            </w:r>
            <w:r w:rsidRPr="00BA6030">
              <w:tab/>
              <w:t xml:space="preserve">Determine impact of </w:t>
            </w:r>
            <w:r w:rsidRPr="00BA6030">
              <w:rPr>
                <w:rStyle w:val="BoldandItalics"/>
              </w:rPr>
              <w:t>features of electrical service</w:t>
            </w:r>
            <w:r w:rsidRPr="00BA6030">
              <w:t xml:space="preserve"> on installation</w:t>
            </w:r>
          </w:p>
          <w:p w:rsidR="00000000" w:rsidRPr="00BA6030" w:rsidP="00BA6030">
            <w:pPr>
              <w:pStyle w:val="List2"/>
            </w:pPr>
            <w:r w:rsidRPr="00BA6030">
              <w:t>3.3.</w:t>
            </w:r>
            <w:r w:rsidRPr="00BA6030">
              <w:tab/>
              <w:t xml:space="preserve">Assess </w:t>
            </w:r>
            <w:r w:rsidRPr="00BA6030">
              <w:rPr>
                <w:rStyle w:val="BoldandItalics"/>
              </w:rPr>
              <w:t>other services</w:t>
            </w:r>
            <w:r w:rsidRPr="00BA6030">
              <w:t xml:space="preserve"> to determine impact on installation</w:t>
            </w:r>
          </w:p>
          <w:p w:rsidR="00000000" w:rsidP="00BA6030">
            <w:pPr>
              <w:pStyle w:val="List2"/>
              <w:rPr>
                <w:lang w:val="en-NZ"/>
              </w:rPr>
            </w:pPr>
            <w:r w:rsidRPr="00BA6030">
              <w:t>3.4.</w:t>
            </w:r>
            <w:r w:rsidRPr="00BA6030">
              <w:tab/>
              <w:t>Assess development plans to identify required changes or additional implications for installation</w:t>
            </w:r>
          </w:p>
        </w:tc>
      </w:tr>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
              <w:rPr>
                <w:lang w:val="en-NZ"/>
              </w:rPr>
            </w:pPr>
            <w:r w:rsidRPr="00BA6030">
              <w:t>4.</w:t>
            </w:r>
            <w:r w:rsidRPr="00BA6030">
              <w:tab/>
              <w:t>Identify installation requirements of appliances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2"/>
            </w:pPr>
            <w:r w:rsidRPr="00BA6030">
              <w:t>4.1.</w:t>
            </w:r>
            <w:r w:rsidRPr="00BA6030">
              <w:tab/>
              <w:t>Examine appliances to confirm location and placement in ca</w:t>
            </w:r>
            <w:r w:rsidRPr="00BA6030">
              <w:t>binets</w:t>
            </w:r>
          </w:p>
          <w:p w:rsidR="00000000" w:rsidP="00BA6030">
            <w:pPr>
              <w:pStyle w:val="List2"/>
              <w:rPr>
                <w:lang w:val="en-NZ"/>
              </w:rPr>
            </w:pPr>
            <w:r w:rsidRPr="00BA6030">
              <w:t>4.2.</w:t>
            </w:r>
            <w:r w:rsidRPr="00BA6030">
              <w:tab/>
              <w:t xml:space="preserve">Identify installation requirements for appliances from manuals and determine implications for cabinet installation </w:t>
            </w:r>
          </w:p>
        </w:tc>
      </w:tr>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
              <w:rPr>
                <w:lang w:val="en-NZ"/>
              </w:rPr>
            </w:pPr>
            <w:r w:rsidRPr="00BA6030">
              <w:t>5.</w:t>
            </w:r>
            <w:r w:rsidRPr="00BA6030">
              <w:tab/>
              <w:t xml:space="preserve">Determine implications for layout or design </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2"/>
            </w:pPr>
            <w:r w:rsidRPr="00BA6030">
              <w:t>5.1.</w:t>
            </w:r>
            <w:r w:rsidRPr="00BA6030">
              <w:tab/>
              <w:t>Assess services and appliances to identify any compliance issues for layou</w:t>
            </w:r>
            <w:r w:rsidRPr="00BA6030">
              <w:t xml:space="preserve">t or design </w:t>
            </w:r>
          </w:p>
          <w:p w:rsidR="00000000" w:rsidRPr="00BA6030" w:rsidP="00BA6030">
            <w:pPr>
              <w:pStyle w:val="List2"/>
            </w:pPr>
            <w:r w:rsidRPr="00BA6030">
              <w:t>5.2.</w:t>
            </w:r>
            <w:r w:rsidRPr="00BA6030">
              <w:tab/>
              <w:t>Use development plan and site assessment to determine implications for design and cabinet construction</w:t>
            </w:r>
          </w:p>
          <w:p w:rsidR="00000000" w:rsidP="00BA6030">
            <w:pPr>
              <w:pStyle w:val="List2"/>
              <w:rPr>
                <w:lang w:val="en-NZ"/>
              </w:rPr>
            </w:pPr>
            <w:r w:rsidRPr="00BA6030">
              <w:t>5.3.</w:t>
            </w:r>
            <w:r w:rsidRPr="00BA6030">
              <w:tab/>
              <w:t>Determine sequence for cabinet installation according to site findings</w:t>
            </w:r>
          </w:p>
        </w:tc>
      </w:tr>
      <w:tr w:rsidTr="00401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
              <w:rPr>
                <w:lang w:val="en-NZ"/>
              </w:rPr>
            </w:pPr>
            <w:r w:rsidRPr="00BA6030">
              <w:t>6.</w:t>
            </w:r>
            <w:r w:rsidRPr="00BA6030">
              <w:tab/>
              <w:t>Document installation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2"/>
            </w:pPr>
            <w:r w:rsidRPr="00BA6030">
              <w:t>6.1.</w:t>
            </w:r>
            <w:r w:rsidRPr="00BA6030">
              <w:tab/>
              <w:t>Document findin</w:t>
            </w:r>
            <w:r w:rsidRPr="00BA6030">
              <w:t>gs from site assessment to inform adjustments that are required to the design layout and cabinet construction</w:t>
            </w:r>
          </w:p>
          <w:p w:rsidR="00000000" w:rsidRPr="00BA6030" w:rsidP="00BA6030">
            <w:pPr>
              <w:pStyle w:val="List2"/>
            </w:pPr>
            <w:r w:rsidRPr="00BA6030">
              <w:t>6.2.</w:t>
            </w:r>
            <w:r w:rsidRPr="00BA6030">
              <w:tab/>
              <w:t xml:space="preserve">Record </w:t>
            </w:r>
            <w:r w:rsidRPr="00BA6030">
              <w:rPr>
                <w:rStyle w:val="BoldandItalics"/>
              </w:rPr>
              <w:t>information</w:t>
            </w:r>
            <w:r w:rsidRPr="00BA6030">
              <w:t xml:space="preserve"> using industry standards</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9" w:name="O_90827"/>
      <w:bookmarkEnd w:id="9"/>
      <w:r w:rsidRPr="00BA6030">
        <w:t>Required Skills and Knowledge</w:t>
      </w:r>
    </w:p>
    <w:tbl>
      <w:tblPr>
        <w:tblW w:w="0" w:type="auto"/>
        <w:tblLayout w:type="fixed"/>
        <w:tblCellMar>
          <w:left w:w="62" w:type="dxa"/>
          <w:right w:w="62" w:type="dxa"/>
        </w:tblCellMar>
        <w:tblLook w:val="0000"/>
      </w:tblPr>
      <w:tblGrid>
        <w:gridCol w:w="8522"/>
      </w:tblGrid>
      <w:tr w:rsidTr="004015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REQUIRED SKILLS AND KNOWLEDGE</w:t>
            </w:r>
          </w:p>
        </w:tc>
      </w:tr>
      <w:tr w:rsidTr="004015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t>This section describes the skills and knowledge required for this unit.</w:t>
            </w:r>
          </w:p>
        </w:tc>
      </w:tr>
      <w:tr w:rsidTr="00401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Required skills</w:t>
            </w:r>
          </w:p>
        </w:tc>
      </w:tr>
      <w:tr w:rsidTr="00401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Bullet"/>
            </w:pPr>
            <w:r w:rsidRPr="00BA6030">
              <w:t xml:space="preserve">Language and literacy to the level of interpreting workplace documents, user manuals and required technical information </w:t>
            </w:r>
          </w:p>
          <w:p w:rsidR="00000000" w:rsidRPr="00BA6030" w:rsidP="00BA6030">
            <w:pPr>
              <w:pStyle w:val="ListBullet"/>
            </w:pPr>
            <w:r w:rsidRPr="00BA6030">
              <w:t>Numeracy skills to the level of conducting accurate measurements and estimating quantities</w:t>
            </w:r>
          </w:p>
          <w:p w:rsidR="00000000" w:rsidRPr="00BA6030" w:rsidP="00BA6030">
            <w:pPr>
              <w:pStyle w:val="ListBullet"/>
            </w:pPr>
            <w:r w:rsidRPr="00BA6030">
              <w:t>Using and applying workplace terminology</w:t>
            </w:r>
          </w:p>
          <w:p w:rsidR="00000000" w:rsidRPr="00BA6030" w:rsidP="00BA6030">
            <w:pPr>
              <w:pStyle w:val="ListBullet"/>
            </w:pPr>
            <w:r w:rsidRPr="00BA6030">
              <w:t>Sequencing information</w:t>
            </w:r>
          </w:p>
          <w:p w:rsidR="00000000" w:rsidRPr="00BA6030" w:rsidP="00BA6030">
            <w:pPr>
              <w:pStyle w:val="ListBullet"/>
            </w:pPr>
            <w:r w:rsidRPr="00BA6030">
              <w:t>Assessing quality standards</w:t>
            </w:r>
          </w:p>
          <w:p w:rsidR="00000000" w:rsidRPr="00BA6030" w:rsidP="00BA6030">
            <w:pPr>
              <w:pStyle w:val="ListBullet"/>
            </w:pPr>
            <w:r w:rsidRPr="00BA6030">
              <w:t>Levelling</w:t>
            </w:r>
          </w:p>
          <w:p w:rsidR="00000000" w:rsidRPr="00BA6030" w:rsidP="00BA6030">
            <w:pPr>
              <w:pStyle w:val="ListBullet"/>
            </w:pPr>
            <w:r w:rsidRPr="00BA6030">
              <w:t>Observation</w:t>
            </w:r>
          </w:p>
          <w:p w:rsidR="00000000" w:rsidRPr="00BA6030" w:rsidP="00BA6030">
            <w:pPr>
              <w:pStyle w:val="ListBullet"/>
            </w:pPr>
            <w:r w:rsidRPr="00BA6030">
              <w:t>Accessing and applying the Building Code of Austral</w:t>
            </w:r>
            <w:r w:rsidRPr="00BA6030">
              <w:t>ia</w:t>
            </w:r>
          </w:p>
          <w:p w:rsidR="00000000" w:rsidRPr="00BA6030" w:rsidP="00BA6030">
            <w:pPr>
              <w:pStyle w:val="ListBullet"/>
            </w:pPr>
            <w:r w:rsidRPr="00BA6030">
              <w:t>Ability to resource information appropriate to cabinet construction</w:t>
            </w:r>
          </w:p>
          <w:p w:rsidR="00000000" w:rsidRPr="00BA6030" w:rsidP="00BA6030">
            <w:pPr>
              <w:pStyle w:val="ListBullet"/>
            </w:pPr>
            <w:r w:rsidRPr="00BA6030">
              <w:t>Documentation skills</w:t>
            </w:r>
          </w:p>
          <w:p w:rsidR="00000000" w:rsidP="00BA6030">
            <w:pPr>
              <w:pStyle w:val="ListBullet"/>
              <w:rPr>
                <w:lang w:val="en-NZ"/>
              </w:rPr>
            </w:pPr>
            <w:r w:rsidRPr="00BA6030">
              <w:t>Applying safety procedures</w:t>
            </w:r>
          </w:p>
        </w:tc>
      </w:tr>
      <w:tr w:rsidTr="00401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Required knowledge</w:t>
            </w:r>
          </w:p>
        </w:tc>
      </w:tr>
      <w:tr w:rsidTr="00401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Bullet"/>
            </w:pPr>
            <w:r w:rsidRPr="00BA6030">
              <w:t>Roles of trades in the kitchen and bathroom industry</w:t>
            </w:r>
          </w:p>
          <w:p w:rsidR="00000000" w:rsidRPr="00BA6030" w:rsidP="00BA6030">
            <w:pPr>
              <w:pStyle w:val="ListBullet"/>
            </w:pPr>
            <w:r w:rsidRPr="00BA6030">
              <w:t>Planning processes</w:t>
            </w:r>
          </w:p>
          <w:p w:rsidR="00000000" w:rsidRPr="00BA6030" w:rsidP="00BA6030">
            <w:pPr>
              <w:pStyle w:val="ListBullet"/>
            </w:pPr>
            <w:r w:rsidRPr="00BA6030">
              <w:t>Processes used for the construction of cabinets</w:t>
            </w:r>
          </w:p>
          <w:p w:rsidR="00000000" w:rsidRPr="00BA6030" w:rsidP="00BA6030">
            <w:pPr>
              <w:pStyle w:val="ListBullet"/>
            </w:pPr>
            <w:r w:rsidRPr="00BA6030">
              <w:t>Features of cabinets and components used in kitchen and bathroom projects</w:t>
            </w:r>
          </w:p>
          <w:p w:rsidR="00000000" w:rsidRPr="00BA6030" w:rsidP="00BA6030">
            <w:pPr>
              <w:pStyle w:val="ListBullet"/>
            </w:pPr>
            <w:r w:rsidRPr="00BA6030">
              <w:t>State or Territory OHS legislation, regulations, standards and codes of practice relevant to the full range of processes for assessing</w:t>
            </w:r>
            <w:r w:rsidRPr="00BA6030">
              <w:t xml:space="preserve"> a site</w:t>
            </w:r>
          </w:p>
          <w:p w:rsidR="00000000" w:rsidRPr="00BA6030" w:rsidP="00BA6030">
            <w:pPr>
              <w:pStyle w:val="ListBullet"/>
            </w:pPr>
            <w:r w:rsidRPr="00BA6030">
              <w:t>Organisational and site standards, requirements, policies and procedures for assessing a site</w:t>
            </w:r>
          </w:p>
          <w:p w:rsidR="00000000" w:rsidRPr="00BA6030" w:rsidP="00BA6030">
            <w:pPr>
              <w:pStyle w:val="ListBullet"/>
            </w:pPr>
            <w:r w:rsidRPr="00BA6030">
              <w:t>The role of Australian Standards and the Building Code of Australia</w:t>
            </w:r>
          </w:p>
          <w:p w:rsidR="00000000" w:rsidRPr="00BA6030" w:rsidP="00BA6030">
            <w:pPr>
              <w:pStyle w:val="ListBullet"/>
            </w:pPr>
            <w:r w:rsidRPr="00BA6030">
              <w:t>Characteristics of materials, products and defects</w:t>
            </w:r>
          </w:p>
          <w:p w:rsidR="00000000" w:rsidRPr="00BA6030" w:rsidP="00BA6030">
            <w:pPr>
              <w:pStyle w:val="ListBullet"/>
            </w:pPr>
            <w:r w:rsidRPr="00BA6030">
              <w:t>Procedures for documenting workplac</w:t>
            </w:r>
            <w:r w:rsidRPr="00BA6030">
              <w:t>e records and information</w:t>
            </w:r>
          </w:p>
          <w:p w:rsidR="00000000" w:rsidRPr="00BA6030" w:rsidP="00BA6030">
            <w:pPr>
              <w:pStyle w:val="ListBullet"/>
            </w:pPr>
            <w:r w:rsidRPr="00BA6030">
              <w:t>Appropriate mathematical procedures for estimation and measurement</w:t>
            </w:r>
          </w:p>
          <w:p w:rsidR="00000000" w:rsidRPr="00BA6030" w:rsidP="00BA6030">
            <w:pPr>
              <w:pStyle w:val="ListBullet"/>
            </w:pPr>
            <w:r w:rsidRPr="00BA6030">
              <w:t>Environmental protection requirements</w:t>
            </w:r>
          </w:p>
          <w:p w:rsidR="00000000" w:rsidRPr="00BA6030" w:rsidP="00BA6030">
            <w:pPr>
              <w:pStyle w:val="ListBullet"/>
            </w:pPr>
            <w:r w:rsidRPr="00BA6030">
              <w:t>Established communication channels and protocols</w:t>
            </w:r>
          </w:p>
          <w:p w:rsidR="00000000" w:rsidRPr="00BA6030" w:rsidP="00BA6030">
            <w:pPr>
              <w:pStyle w:val="ListBullet"/>
            </w:pPr>
            <w:r w:rsidRPr="00BA6030">
              <w:t>Problem identification and resolution techniques</w:t>
            </w:r>
          </w:p>
          <w:p w:rsidR="00000000" w:rsidRPr="00BA6030" w:rsidP="00BA6030">
            <w:pPr>
              <w:pStyle w:val="ListBullet"/>
            </w:pPr>
            <w:r w:rsidRPr="00BA6030">
              <w:t>Basic building and architec</w:t>
            </w:r>
            <w:r w:rsidRPr="00BA6030">
              <w:t>tural terminology</w:t>
            </w:r>
          </w:p>
          <w:p w:rsidR="00000000" w:rsidRPr="00BA6030" w:rsidP="00BA6030">
            <w:pPr>
              <w:pStyle w:val="ListBullet"/>
            </w:pPr>
            <w:r w:rsidRPr="00BA6030">
              <w:t>Common structural and non-structural components of a residential building</w:t>
            </w:r>
          </w:p>
          <w:p w:rsidR="00000000" w:rsidRPr="00BA6030" w:rsidP="00BA6030">
            <w:pPr>
              <w:pStyle w:val="ListBullet"/>
            </w:pPr>
            <w:r w:rsidRPr="00BA6030">
              <w:t>Materials and methods involved in interior refurbishment</w:t>
            </w:r>
          </w:p>
          <w:p w:rsidR="00000000" w:rsidRPr="00BA6030" w:rsidP="00BA6030">
            <w:pPr>
              <w:pStyle w:val="ListBullet"/>
            </w:pPr>
            <w:r w:rsidRPr="00BA6030">
              <w:t>Local regulations/councils etc</w:t>
            </w:r>
          </w:p>
          <w:p w:rsidR="00000000" w:rsidRPr="00BA6030" w:rsidP="00BA6030">
            <w:pPr>
              <w:pStyle w:val="ListBullet"/>
            </w:pPr>
            <w:r w:rsidRPr="00BA6030">
              <w:t>Construction techniques/ technologies</w:t>
            </w:r>
          </w:p>
          <w:p w:rsidR="00000000" w:rsidRPr="00BA6030" w:rsidP="00BA6030">
            <w:pPr>
              <w:pStyle w:val="ListBullet"/>
            </w:pPr>
            <w:r w:rsidRPr="00BA6030">
              <w:t>Statutory planning regulations affecti</w:t>
            </w:r>
            <w:r w:rsidRPr="00BA6030">
              <w:t>ng kitchens and bathrooms</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10" w:name="O_90828"/>
      <w:bookmarkEnd w:id="10"/>
      <w:r w:rsidRPr="00BA6030">
        <w:t>Evidence Guide</w:t>
      </w:r>
    </w:p>
    <w:tbl>
      <w:tblPr>
        <w:tblW w:w="9570" w:type="dxa"/>
        <w:tblLayout w:type="fixed"/>
        <w:tblCellMar>
          <w:left w:w="62" w:type="dxa"/>
          <w:right w:w="62" w:type="dxa"/>
        </w:tblCellMar>
        <w:tblLook w:val="0000"/>
      </w:tblPr>
      <w:tblGrid>
        <w:gridCol w:w="3908"/>
        <w:gridCol w:w="5662"/>
      </w:tblGrid>
      <w:tr w:rsidTr="004015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EVIDENCE GUIDE</w:t>
            </w:r>
          </w:p>
        </w:tc>
      </w:tr>
      <w:tr w:rsidTr="004015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t xml:space="preserve">The Evidence Guide provides advice on assessment and must be read in conjunction with the performance criteria, required skills and knowledge, </w:t>
            </w:r>
            <w:r w:rsidRPr="00BA6030">
              <w:t>range statement and the Assessment Guidelines for the Training Package.</w:t>
            </w:r>
          </w:p>
        </w:tc>
      </w:tr>
      <w:tr w:rsidTr="00401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ListBullet"/>
              <w:rPr>
                <w:lang w:val="en-NZ"/>
              </w:rPr>
            </w:pPr>
            <w:r w:rsidRPr="00BA6030">
              <w:t xml:space="preserve">Assessment processes and techniques must be culturally appropriate and appropriate </w:t>
            </w:r>
            <w:r w:rsidRPr="00BA6030">
              <w:t>to the language, literacy and numeracy capacity of the candidate and the work being performed.</w:t>
            </w:r>
          </w:p>
        </w:tc>
      </w:tr>
      <w:tr w:rsidTr="00401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Bullet"/>
            </w:pPr>
            <w:r w:rsidRPr="00BA6030">
              <w:t>Conduct a site assessment and identify all issues that will impact</w:t>
            </w:r>
            <w:r w:rsidRPr="00BA6030">
              <w:t xml:space="preserve"> on the installation of cabinets</w:t>
            </w:r>
          </w:p>
          <w:p w:rsidR="00000000" w:rsidRPr="00BA6030" w:rsidP="00BA6030">
            <w:pPr>
              <w:pStyle w:val="ListBullet"/>
            </w:pPr>
            <w:r w:rsidRPr="00BA6030">
              <w:t>Identify limitations of cabinet construction and implications for design</w:t>
            </w:r>
          </w:p>
          <w:p w:rsidR="00000000" w:rsidRPr="00BA6030" w:rsidP="00BA6030">
            <w:pPr>
              <w:pStyle w:val="ListBullet"/>
            </w:pPr>
            <w:r w:rsidRPr="00BA6030">
              <w:t>Identify compliance issues for work</w:t>
            </w:r>
          </w:p>
          <w:p w:rsidR="00000000" w:rsidRPr="00BA6030" w:rsidP="00BA6030">
            <w:pPr>
              <w:pStyle w:val="ListBullet"/>
            </w:pPr>
            <w:r w:rsidRPr="00BA6030">
              <w:t xml:space="preserve">Complete detailed documentation to inform installation </w:t>
            </w:r>
          </w:p>
          <w:p w:rsidR="00000000" w:rsidP="00BA6030">
            <w:pPr>
              <w:pStyle w:val="ListBullet"/>
              <w:rPr>
                <w:lang w:val="en-NZ"/>
              </w:rPr>
            </w:pPr>
            <w:r w:rsidRPr="00BA6030">
              <w:t>Take accurate measurements</w:t>
            </w:r>
          </w:p>
        </w:tc>
      </w:tr>
      <w:tr w:rsidTr="00401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Context of and specific resour</w:t>
            </w:r>
            <w:r w:rsidRPr="00BA6030">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Bullet"/>
            </w:pPr>
            <w:r w:rsidRPr="00BA6030">
              <w:t>The application of competency is to be assessed in the workplace or realistically simulated workplace</w:t>
            </w:r>
          </w:p>
          <w:p w:rsidR="00000000" w:rsidRPr="00BA6030" w:rsidP="00BA6030">
            <w:pPr>
              <w:pStyle w:val="ListBullet"/>
            </w:pPr>
            <w:r w:rsidRPr="00BA6030">
              <w:t>Assessment is to occur under standard and authorised work practices, safety requirements and environmental constraints</w:t>
            </w:r>
          </w:p>
          <w:p w:rsidR="00000000" w:rsidRPr="00BA6030" w:rsidP="00BA6030">
            <w:pPr>
              <w:pStyle w:val="ListBullet"/>
            </w:pPr>
            <w:r w:rsidRPr="00BA6030">
              <w:t>Assessment of e</w:t>
            </w:r>
            <w:r w:rsidRPr="00BA6030">
              <w:t>ssential underpinning knowledge, other than confirmatory questions, will usually be conducted in an off-site context</w:t>
            </w:r>
          </w:p>
          <w:p w:rsidR="00000000" w:rsidRPr="00BA6030" w:rsidP="00BA6030">
            <w:pPr>
              <w:pStyle w:val="ListBullet"/>
            </w:pPr>
            <w:r w:rsidRPr="00BA6030">
              <w:t>Assessment is to comply with relevant regulatory or Australian Standards requirements</w:t>
            </w:r>
          </w:p>
          <w:p w:rsidR="00000000" w:rsidRPr="00BA6030" w:rsidP="00BA6030">
            <w:pPr>
              <w:pStyle w:val="ListBullet"/>
            </w:pPr>
            <w:r w:rsidRPr="00BA6030">
              <w:t>The following resources should be made available:</w:t>
            </w:r>
          </w:p>
          <w:p w:rsidR="00000000" w:rsidRPr="00BA6030" w:rsidP="00BA6030">
            <w:pPr>
              <w:pStyle w:val="ListBullet2"/>
            </w:pPr>
            <w:r w:rsidRPr="00BA6030">
              <w:t>workplace location or simulated workplace</w:t>
            </w:r>
          </w:p>
          <w:p w:rsidR="00000000" w:rsidRPr="00BA6030" w:rsidP="00BA6030">
            <w:pPr>
              <w:pStyle w:val="ListBullet2"/>
            </w:pPr>
            <w:r w:rsidRPr="00BA6030">
              <w:t>tools required for site assessment</w:t>
            </w:r>
          </w:p>
          <w:p w:rsidR="00000000" w:rsidP="00BA6030">
            <w:pPr>
              <w:pStyle w:val="ListBullet2"/>
              <w:rPr>
                <w:lang w:val="en-NZ"/>
              </w:rPr>
            </w:pPr>
            <w:r w:rsidRPr="00BA6030">
              <w:t>plans, drawings and manuals relating to project</w:t>
            </w:r>
          </w:p>
        </w:tc>
      </w:tr>
      <w:tr w:rsidTr="00401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ListBullet"/>
            </w:pPr>
            <w:r w:rsidRPr="00BA6030">
              <w:t>Assessment must satisfy the endorsed assessment guidelines of the Furnishing Industry Training Package</w:t>
            </w:r>
          </w:p>
          <w:p w:rsidR="00000000" w:rsidRPr="00BA6030" w:rsidP="00BA6030">
            <w:pPr>
              <w:pStyle w:val="ListBullet"/>
            </w:pPr>
            <w:r w:rsidRPr="00BA6030">
              <w:t>Assessment methods must confirm consistency and accuracy of performance (over time and in a range of workplace relevant contexts) together with application of underpinning knowledge</w:t>
            </w:r>
          </w:p>
          <w:p w:rsidR="00000000" w:rsidRPr="00BA6030" w:rsidP="00BA6030">
            <w:pPr>
              <w:pStyle w:val="ListBullet"/>
            </w:pPr>
            <w:r w:rsidRPr="00BA6030">
              <w:t>Assessment methods must be by direct observation of tasks and include ques</w:t>
            </w:r>
            <w:r w:rsidRPr="00BA6030">
              <w:t>tioning on underpinning knowledge to ensure correct interpretation and application</w:t>
            </w:r>
          </w:p>
          <w:p w:rsidR="00000000" w:rsidRPr="00BA6030" w:rsidP="00BA6030">
            <w:pPr>
              <w:pStyle w:val="ListBullet"/>
            </w:pPr>
            <w:r w:rsidRPr="00BA6030">
              <w:t>Assessment may be applied under project related conditions (real or simulated) and require evidence of process</w:t>
            </w:r>
          </w:p>
          <w:p w:rsidR="00000000" w:rsidRPr="00BA6030" w:rsidP="00BA6030">
            <w:pPr>
              <w:pStyle w:val="ListBullet"/>
            </w:pPr>
            <w:r w:rsidRPr="00BA6030">
              <w:t>Assessment must confirm a reasonable inference that competency</w:t>
            </w:r>
            <w:r w:rsidRPr="00BA6030">
              <w:t xml:space="preserve"> is able not only to be satisfied under the particular circumstance, but is able to be transferred to other circumstances</w:t>
            </w:r>
          </w:p>
          <w:p w:rsidR="00000000" w:rsidRPr="00BA6030" w:rsidP="00BA6030">
            <w:pPr>
              <w:pStyle w:val="ListBullet"/>
            </w:pPr>
            <w:r w:rsidRPr="00BA6030">
              <w:t>Assessment may be in conjunction with assessment of other units of competency</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11" w:name="O_90829"/>
      <w:bookmarkEnd w:id="11"/>
      <w:r w:rsidRPr="00BA6030">
        <w:t>Range Statement</w:t>
      </w:r>
    </w:p>
    <w:tbl>
      <w:tblPr>
        <w:tblW w:w="0" w:type="auto"/>
        <w:tblLayout w:type="fixed"/>
        <w:tblCellMar>
          <w:left w:w="62" w:type="dxa"/>
          <w:right w:w="62" w:type="dxa"/>
        </w:tblCellMar>
        <w:tblLook w:val="0000"/>
      </w:tblPr>
      <w:tblGrid>
        <w:gridCol w:w="3490"/>
        <w:gridCol w:w="5032"/>
      </w:tblGrid>
      <w:tr w:rsidTr="004015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RANGE STATEMENT</w:t>
            </w:r>
          </w:p>
        </w:tc>
      </w:tr>
      <w:tr w:rsidTr="004015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t>The range statement relates to the unit of competency as a whole. It allows for different work environments and situations that may affect performance. Bold italicised wording, if used in the performance criteria, is detailed below. Essential operating con</w:t>
            </w:r>
            <w:r w:rsidRPr="00BA6030">
              <w:t>ditions that may be present with training and assessment (depending on the work situation, needs of the candidate, accessibility of the item, and local industry and regional contexts) may also be included.</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Site assessment</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Site assessment may include:</w:t>
            </w:r>
          </w:p>
          <w:p w:rsidR="00000000" w:rsidRPr="00BA6030" w:rsidP="00BA6030">
            <w:pPr>
              <w:pStyle w:val="ListBullet"/>
            </w:pPr>
            <w:r w:rsidRPr="00BA6030">
              <w:t>a</w:t>
            </w:r>
            <w:r w:rsidRPr="00BA6030">
              <w:t>ssessing structural aspects including flooring, walls, ceiling, roof construction, other structural features, windows, doors etc which may impact on design or installation work</w:t>
            </w:r>
          </w:p>
          <w:p w:rsidR="00000000" w:rsidRPr="00BA6030" w:rsidP="00BA6030">
            <w:pPr>
              <w:pStyle w:val="ListBullet"/>
            </w:pPr>
            <w:r w:rsidRPr="00BA6030">
              <w:t>determining material use including use of asbestos</w:t>
            </w:r>
          </w:p>
          <w:p w:rsidR="00000000" w:rsidRPr="00BA6030" w:rsidP="00BA6030">
            <w:pPr>
              <w:pStyle w:val="ListBullet"/>
            </w:pPr>
            <w:r w:rsidRPr="00BA6030">
              <w:t xml:space="preserve">access </w:t>
            </w:r>
          </w:p>
          <w:p w:rsidR="00000000" w:rsidRPr="00BA6030" w:rsidP="00BA6030">
            <w:pPr>
              <w:pStyle w:val="ListBullet"/>
            </w:pPr>
            <w:r w:rsidRPr="00BA6030">
              <w:t>services such a</w:t>
            </w:r>
            <w:r w:rsidRPr="00BA6030">
              <w:t>s ventilation, plumbing, drainage, power and lighting</w:t>
            </w:r>
          </w:p>
          <w:p w:rsidR="00000000" w:rsidRPr="00BA6030" w:rsidP="00BA6030">
            <w:pPr>
              <w:pStyle w:val="ListBullet"/>
            </w:pPr>
            <w:r w:rsidRPr="00BA6030">
              <w:t>waterproofing</w:t>
            </w:r>
          </w:p>
          <w:p w:rsidR="00000000" w:rsidRPr="00BA6030" w:rsidP="00BA6030">
            <w:pPr>
              <w:pStyle w:val="ListBullet"/>
            </w:pPr>
            <w:r w:rsidRPr="00BA6030">
              <w:t>demolition requirements</w:t>
            </w:r>
          </w:p>
          <w:p w:rsidR="00000000" w:rsidRPr="00BA6030" w:rsidP="00BA6030">
            <w:pPr>
              <w:pStyle w:val="ListBullet"/>
            </w:pPr>
            <w:r w:rsidRPr="00BA6030">
              <w:t>assessing building information, plans, drawings and materials data</w:t>
            </w:r>
          </w:p>
          <w:p w:rsidR="00000000" w:rsidRPr="00BA6030" w:rsidP="00BA6030">
            <w:pPr>
              <w:pStyle w:val="ListBullet"/>
            </w:pPr>
            <w:r w:rsidRPr="00BA6030">
              <w:t>assessing levels and squareness of walls and floors</w:t>
            </w:r>
          </w:p>
          <w:p w:rsidR="00000000" w:rsidP="00BA6030">
            <w:pPr>
              <w:pStyle w:val="ListBullet"/>
              <w:rPr>
                <w:lang w:val="en-NZ"/>
              </w:rPr>
            </w:pPr>
            <w:r w:rsidRPr="00BA6030">
              <w:t>conducting measurements</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Wall construction</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W</w:t>
            </w:r>
            <w:r w:rsidRPr="00BA6030">
              <w:t>all construction may include:</w:t>
            </w:r>
          </w:p>
          <w:p w:rsidR="00000000" w:rsidRPr="00BA6030" w:rsidP="00BA6030">
            <w:pPr>
              <w:pStyle w:val="ListBullet"/>
            </w:pPr>
            <w:r w:rsidRPr="00BA6030">
              <w:t>solid masonry</w:t>
            </w:r>
          </w:p>
          <w:p w:rsidR="00000000" w:rsidRPr="00BA6030" w:rsidP="00BA6030">
            <w:pPr>
              <w:pStyle w:val="ListBullet"/>
            </w:pPr>
            <w:r w:rsidRPr="00BA6030">
              <w:t>stud frame</w:t>
            </w:r>
          </w:p>
          <w:p w:rsidR="00000000" w:rsidRPr="00BA6030" w:rsidP="00BA6030">
            <w:pPr>
              <w:pStyle w:val="ListBullet"/>
            </w:pPr>
            <w:r w:rsidRPr="00BA6030">
              <w:t>load bearing members</w:t>
            </w:r>
          </w:p>
          <w:p w:rsidR="00000000" w:rsidRPr="00BA6030" w:rsidP="00BA6030">
            <w:pPr>
              <w:pStyle w:val="ListBullet"/>
            </w:pPr>
            <w:r w:rsidRPr="00BA6030">
              <w:t>non-load bearing members</w:t>
            </w:r>
          </w:p>
          <w:p w:rsidR="00000000" w:rsidRPr="00BA6030" w:rsidP="00BA6030">
            <w:pPr>
              <w:pStyle w:val="ListBullet"/>
            </w:pPr>
            <w:r w:rsidRPr="00BA6030">
              <w:t>bracing</w:t>
            </w:r>
          </w:p>
          <w:p w:rsidR="00000000" w:rsidRPr="00BA6030" w:rsidP="00BA6030">
            <w:pPr>
              <w:pStyle w:val="ListBullet"/>
            </w:pPr>
            <w:r w:rsidRPr="00BA6030">
              <w:t>squareness</w:t>
            </w:r>
          </w:p>
          <w:p w:rsidR="00000000" w:rsidRPr="00BA6030" w:rsidP="00BA6030">
            <w:pPr>
              <w:pStyle w:val="ListBullet"/>
            </w:pPr>
            <w:r w:rsidRPr="00BA6030">
              <w:t>level</w:t>
            </w:r>
          </w:p>
          <w:p w:rsidR="00000000" w:rsidP="00BA6030">
            <w:pPr>
              <w:pStyle w:val="ListBullet"/>
              <w:rPr>
                <w:lang w:val="en-NZ"/>
              </w:rPr>
            </w:pPr>
            <w:r w:rsidRPr="00BA6030">
              <w:t>skirting boards</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Flooring construction</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Flooring construction may include:</w:t>
            </w:r>
          </w:p>
          <w:p w:rsidR="00000000" w:rsidRPr="00BA6030" w:rsidP="00BA6030">
            <w:pPr>
              <w:pStyle w:val="ListBullet"/>
            </w:pPr>
            <w:r w:rsidRPr="00BA6030">
              <w:t>concrete slab</w:t>
            </w:r>
          </w:p>
          <w:p w:rsidR="00000000" w:rsidRPr="00BA6030" w:rsidP="00BA6030">
            <w:pPr>
              <w:pStyle w:val="ListBullet"/>
            </w:pPr>
            <w:r w:rsidRPr="00BA6030">
              <w:t>timber</w:t>
            </w:r>
          </w:p>
          <w:p w:rsidR="00000000" w:rsidRPr="00BA6030" w:rsidP="00BA6030">
            <w:pPr>
              <w:pStyle w:val="ListBullet"/>
            </w:pPr>
            <w:r w:rsidRPr="00BA6030">
              <w:t>steel</w:t>
            </w:r>
          </w:p>
          <w:p w:rsidR="00000000" w:rsidRPr="00BA6030" w:rsidP="00BA6030">
            <w:pPr>
              <w:pStyle w:val="ListBullet"/>
            </w:pPr>
            <w:r w:rsidRPr="00BA6030">
              <w:t>under floor access</w:t>
            </w:r>
          </w:p>
          <w:p w:rsidR="00000000" w:rsidRPr="00BA6030" w:rsidP="00BA6030">
            <w:pPr>
              <w:pStyle w:val="ListBullet"/>
            </w:pPr>
            <w:r w:rsidRPr="00BA6030">
              <w:t>squareness</w:t>
            </w:r>
          </w:p>
          <w:p w:rsidR="00000000" w:rsidRPr="00BA6030" w:rsidP="00BA6030">
            <w:pPr>
              <w:pStyle w:val="ListBullet"/>
            </w:pPr>
            <w:r w:rsidRPr="00BA6030">
              <w:t>levels</w:t>
            </w:r>
          </w:p>
          <w:p w:rsidR="00000000" w:rsidP="00BA6030">
            <w:pPr>
              <w:pStyle w:val="ListBullet"/>
              <w:rPr>
                <w:lang w:val="en-NZ"/>
              </w:rPr>
            </w:pPr>
            <w:r w:rsidRPr="00BA6030">
              <w:t>skirting boards</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Other structural features</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Other structural features may include:</w:t>
            </w:r>
          </w:p>
          <w:p w:rsidR="00000000" w:rsidRPr="00BA6030" w:rsidP="00BA6030">
            <w:pPr>
              <w:pStyle w:val="ListBullet"/>
            </w:pPr>
            <w:r w:rsidRPr="00BA6030">
              <w:t xml:space="preserve">beams </w:t>
            </w:r>
          </w:p>
          <w:p w:rsidR="00000000" w:rsidRPr="00BA6030" w:rsidP="00BA6030">
            <w:pPr>
              <w:pStyle w:val="ListBullet"/>
            </w:pPr>
            <w:r w:rsidRPr="00BA6030">
              <w:t>columns</w:t>
            </w:r>
          </w:p>
          <w:p w:rsidR="00000000" w:rsidRPr="00BA6030" w:rsidP="00BA6030">
            <w:pPr>
              <w:pStyle w:val="ListBullet"/>
            </w:pPr>
            <w:r w:rsidRPr="00BA6030">
              <w:t>structural damage</w:t>
            </w:r>
          </w:p>
          <w:p w:rsidR="00000000" w:rsidRPr="00BA6030" w:rsidP="00BA6030">
            <w:pPr>
              <w:pStyle w:val="ListBullet"/>
            </w:pPr>
            <w:r w:rsidRPr="00BA6030">
              <w:t>finish</w:t>
            </w:r>
          </w:p>
          <w:p w:rsidR="00000000" w:rsidP="00BA6030">
            <w:pPr>
              <w:pStyle w:val="ListBullet"/>
              <w:rPr>
                <w:lang w:val="en-NZ"/>
              </w:rPr>
            </w:pPr>
            <w:r w:rsidRPr="00BA6030">
              <w:t>ledges</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Features of electrical service</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Features of electrical service may include:</w:t>
            </w:r>
          </w:p>
          <w:p w:rsidR="00000000" w:rsidRPr="00BA6030" w:rsidP="00BA6030">
            <w:pPr>
              <w:pStyle w:val="ListBullet"/>
            </w:pPr>
            <w:r w:rsidRPr="00BA6030">
              <w:t>position and number of power outlets</w:t>
            </w:r>
          </w:p>
          <w:p w:rsidR="00000000" w:rsidRPr="00BA6030" w:rsidP="00BA6030">
            <w:pPr>
              <w:pStyle w:val="ListBullet"/>
            </w:pPr>
            <w:r w:rsidRPr="00BA6030">
              <w:t>adequacy of supply</w:t>
            </w:r>
          </w:p>
          <w:p w:rsidR="00000000" w:rsidRPr="00BA6030" w:rsidP="00BA6030">
            <w:pPr>
              <w:pStyle w:val="ListBullet"/>
            </w:pPr>
            <w:r w:rsidRPr="00BA6030">
              <w:t>data and communications cabling</w:t>
            </w:r>
          </w:p>
          <w:p w:rsidR="00000000" w:rsidP="00BA6030">
            <w:pPr>
              <w:pStyle w:val="ListBullet"/>
              <w:rPr>
                <w:lang w:val="en-NZ"/>
              </w:rPr>
            </w:pPr>
            <w:r w:rsidRPr="00BA6030">
              <w:t>location near other services</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Other services</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Other services may include:</w:t>
            </w:r>
          </w:p>
          <w:p w:rsidR="00000000" w:rsidP="00BA6030">
            <w:pPr>
              <w:pStyle w:val="ListBullet"/>
              <w:rPr>
                <w:lang w:val="en-NZ"/>
              </w:rPr>
            </w:pPr>
            <w:r w:rsidRPr="00BA6030">
              <w:t>gas, data, communications, plumbing, air extraction and conditioning and vents</w:t>
            </w:r>
          </w:p>
        </w:tc>
      </w:tr>
      <w:tr w:rsidTr="004015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Information</w:t>
            </w:r>
            <w:r w:rsidRPr="00BA603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Information may include:</w:t>
            </w:r>
          </w:p>
          <w:p w:rsidR="00000000" w:rsidRPr="00BA6030" w:rsidP="00BA6030">
            <w:pPr>
              <w:pStyle w:val="ListBullet"/>
            </w:pPr>
            <w:r w:rsidRPr="00BA6030">
              <w:t>measurements</w:t>
            </w:r>
          </w:p>
          <w:p w:rsidR="00000000" w:rsidRPr="00BA6030" w:rsidP="00BA6030">
            <w:pPr>
              <w:pStyle w:val="ListBullet"/>
            </w:pPr>
            <w:r w:rsidRPr="00BA6030">
              <w:t>quotes</w:t>
            </w:r>
          </w:p>
          <w:p w:rsidR="00000000" w:rsidRPr="00BA6030" w:rsidP="00BA6030">
            <w:pPr>
              <w:pStyle w:val="ListBullet"/>
            </w:pPr>
            <w:r w:rsidRPr="00BA6030">
              <w:t>specifications</w:t>
            </w:r>
          </w:p>
          <w:p w:rsidR="00000000" w:rsidRPr="00BA6030" w:rsidP="00BA6030">
            <w:pPr>
              <w:pStyle w:val="ListBullet"/>
            </w:pPr>
            <w:r w:rsidRPr="00BA6030">
              <w:t>design adjustments</w:t>
            </w:r>
          </w:p>
        </w:tc>
      </w:tr>
    </w:tbl>
    <w:p w:rsidR="00401591" w:rsidP="00BA6030">
      <w:pPr>
        <w:pStyle w:val="BodyText"/>
      </w:pPr>
    </w:p>
    <w:p w:rsidR="00401591" w:rsidP="00BA6030">
      <w:pPr>
        <w:pStyle w:val="BodyText"/>
      </w:pPr>
    </w:p>
    <w:p w:rsidR="00000000" w:rsidRPr="00BA6030" w:rsidP="00BA6030">
      <w:pPr>
        <w:pStyle w:val="Heading1"/>
      </w:pPr>
      <w:bookmarkStart w:id="12" w:name="O_90830"/>
      <w:bookmarkEnd w:id="12"/>
      <w:r w:rsidRPr="00BA6030">
        <w:t>Unit Sector(s)</w:t>
      </w:r>
    </w:p>
    <w:tbl>
      <w:tblPr>
        <w:tblW w:w="0" w:type="auto"/>
        <w:tblLayout w:type="fixed"/>
        <w:tblCellMar>
          <w:left w:w="62" w:type="dxa"/>
          <w:right w:w="62" w:type="dxa"/>
        </w:tblCellMar>
        <w:tblLook w:val="0000"/>
      </w:tblPr>
      <w:tblGrid>
        <w:gridCol w:w="2615"/>
        <w:gridCol w:w="5907"/>
      </w:tblGrid>
      <w:tr w:rsidTr="00401591">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r w:rsidRPr="00BA6030">
              <w:t>Kitchens and bathrooms</w:t>
            </w: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13" w:name="O_158360"/>
      <w:bookmarkEnd w:id="13"/>
      <w:r w:rsidRPr="00BA6030">
        <w:t>Competency field</w:t>
      </w:r>
    </w:p>
    <w:tbl>
      <w:tblPr>
        <w:tblW w:w="0" w:type="auto"/>
        <w:tblLayout w:type="fixed"/>
        <w:tblCellMar>
          <w:left w:w="62" w:type="dxa"/>
          <w:right w:w="62" w:type="dxa"/>
        </w:tblCellMar>
        <w:tblLook w:val="0000"/>
      </w:tblPr>
      <w:tblGrid>
        <w:gridCol w:w="2784"/>
        <w:gridCol w:w="5738"/>
      </w:tblGrid>
      <w:tr w:rsidTr="004015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p>
        </w:tc>
      </w:tr>
    </w:tbl>
    <w:p w:rsidR="00000000" w:rsidRPr="00BA6030" w:rsidP="00BA6030">
      <w:pPr>
        <w:pStyle w:val="BodyText"/>
      </w:pPr>
    </w:p>
    <w:p w:rsidR="00000000" w:rsidRPr="00BA6030" w:rsidP="00BA6030">
      <w:pPr>
        <w:pStyle w:val="AllowPageBreak"/>
      </w:pPr>
    </w:p>
    <w:p w:rsidR="00000000" w:rsidRPr="00BA6030" w:rsidP="00BA6030">
      <w:pPr>
        <w:pStyle w:val="Heading1"/>
      </w:pPr>
      <w:bookmarkStart w:id="14" w:name="O_158359"/>
      <w:bookmarkEnd w:id="14"/>
      <w:r w:rsidRPr="00BA6030">
        <w:t>Co-requisite units</w:t>
      </w:r>
    </w:p>
    <w:tbl>
      <w:tblPr>
        <w:tblW w:w="0" w:type="auto"/>
        <w:tblLayout w:type="fixed"/>
        <w:tblCellMar>
          <w:left w:w="62" w:type="dxa"/>
          <w:right w:w="62" w:type="dxa"/>
        </w:tblCellMar>
        <w:tblLook w:val="0000"/>
      </w:tblPr>
      <w:tblGrid>
        <w:gridCol w:w="2641"/>
        <w:gridCol w:w="1322"/>
        <w:gridCol w:w="4559"/>
      </w:tblGrid>
      <w:tr w:rsidTr="004015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r w:rsidRPr="00BA60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p>
        </w:tc>
      </w:tr>
      <w:tr w:rsidTr="004015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030">
            <w:pPr>
              <w:pStyle w:val="BodyText"/>
              <w:rPr>
                <w:lang w:val="en-NZ"/>
              </w:rPr>
            </w:pPr>
          </w:p>
        </w:tc>
      </w:tr>
      <w:tr w:rsidTr="004015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030" w:rsidP="00BA6030">
            <w:pPr>
              <w:pStyle w:val="BodyText"/>
            </w:pPr>
          </w:p>
        </w:tc>
      </w:tr>
    </w:tbl>
    <w:p w:rsidR="00000000" w:rsidRPr="00BA6030" w:rsidP="00BA6030">
      <w:pPr>
        <w:pStyle w:val="BodyText"/>
      </w:pPr>
    </w:p>
    <w:p w:rsidR="00000000" w:rsidRPr="00BA6030" w:rsidP="00BA6030"/>
    <w:sectPr w:rsidSect="00BA6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591" w:rsidP="00401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91" w:rsidP="00BA6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1591" w:rsidP="00BA60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1591" w:rsidP="00BA60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591" w:rsidP="004015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91" w:rsidP="00BA6030">
    <w:pPr>
      <w:pStyle w:val="Header"/>
      <w:framePr w:wrap="around"/>
    </w:pPr>
    <w:r>
      <w:fldChar w:fldCharType="begin"/>
    </w:r>
    <w:r>
      <w:instrText xml:space="preserve"> TITLE   \* MERGEFORMAT </w:instrText>
    </w:r>
    <w:r>
      <w:fldChar w:fldCharType="separate"/>
    </w:r>
    <w:r>
      <w:t>LMFKB3002A Determine requirements for installation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1591" w:rsidP="00BA60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60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C8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000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0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6030"/>
    <w:pPr>
      <w:spacing w:before="360" w:after="60"/>
      <w:outlineLvl w:val="0"/>
    </w:pPr>
    <w:rPr>
      <w:sz w:val="32"/>
    </w:rPr>
  </w:style>
  <w:style w:type="paragraph" w:styleId="Heading2">
    <w:name w:val="heading 2"/>
    <w:basedOn w:val="HeadingBase"/>
    <w:next w:val="BodyText"/>
    <w:link w:val="Heading2Char"/>
    <w:qFormat/>
    <w:rsid w:val="00BA6030"/>
    <w:pPr>
      <w:keepLines/>
      <w:spacing w:before="240" w:after="120"/>
      <w:outlineLvl w:val="1"/>
    </w:pPr>
    <w:rPr>
      <w:sz w:val="28"/>
      <w:szCs w:val="40"/>
    </w:rPr>
  </w:style>
  <w:style w:type="paragraph" w:styleId="Heading3">
    <w:name w:val="heading 3"/>
    <w:basedOn w:val="HeadingBase"/>
    <w:next w:val="BodyText"/>
    <w:link w:val="Heading3Char"/>
    <w:qFormat/>
    <w:rsid w:val="00BA6030"/>
    <w:pPr>
      <w:spacing w:before="180" w:after="120"/>
      <w:outlineLvl w:val="2"/>
    </w:pPr>
    <w:rPr>
      <w:spacing w:val="-10"/>
      <w:kern w:val="32"/>
    </w:rPr>
  </w:style>
  <w:style w:type="paragraph" w:styleId="Heading4">
    <w:name w:val="heading 4"/>
    <w:basedOn w:val="HeadingBase"/>
    <w:next w:val="BodyText"/>
    <w:link w:val="Heading4Char"/>
    <w:qFormat/>
    <w:rsid w:val="00BA6030"/>
    <w:pPr>
      <w:spacing w:before="160" w:after="120"/>
      <w:outlineLvl w:val="3"/>
    </w:pPr>
    <w:rPr>
      <w:sz w:val="22"/>
    </w:rPr>
  </w:style>
  <w:style w:type="paragraph" w:styleId="Heading5">
    <w:name w:val="heading 5"/>
    <w:basedOn w:val="HeadingBase"/>
    <w:next w:val="Normal"/>
    <w:link w:val="Heading5Char"/>
    <w:qFormat/>
    <w:rsid w:val="00BA6030"/>
    <w:pPr>
      <w:spacing w:before="80"/>
      <w:outlineLvl w:val="4"/>
    </w:pPr>
    <w:rPr>
      <w:color w:val="918585"/>
      <w:sz w:val="20"/>
    </w:rPr>
  </w:style>
  <w:style w:type="paragraph" w:styleId="Heading6">
    <w:name w:val="heading 6"/>
    <w:basedOn w:val="HeadingBase"/>
    <w:next w:val="Normal"/>
    <w:link w:val="Heading6Char"/>
    <w:qFormat/>
    <w:rsid w:val="00BA6030"/>
    <w:pPr>
      <w:spacing w:before="60"/>
      <w:outlineLvl w:val="5"/>
    </w:pPr>
    <w:rPr>
      <w:color w:val="918585"/>
      <w:sz w:val="20"/>
    </w:rPr>
  </w:style>
  <w:style w:type="paragraph" w:styleId="Heading7">
    <w:name w:val="heading 7"/>
    <w:basedOn w:val="Normal"/>
    <w:next w:val="Normal"/>
    <w:link w:val="Heading7Char"/>
    <w:qFormat/>
    <w:rsid w:val="00BA6030"/>
    <w:pPr>
      <w:ind w:left="720"/>
      <w:outlineLvl w:val="6"/>
    </w:pPr>
    <w:rPr>
      <w:i/>
    </w:rPr>
  </w:style>
  <w:style w:type="paragraph" w:styleId="Heading8">
    <w:name w:val="heading 8"/>
    <w:basedOn w:val="Normal"/>
    <w:next w:val="Normal"/>
    <w:link w:val="Heading8Char"/>
    <w:qFormat/>
    <w:rsid w:val="00BA6030"/>
    <w:pPr>
      <w:ind w:left="720"/>
      <w:outlineLvl w:val="7"/>
    </w:pPr>
    <w:rPr>
      <w:i/>
    </w:rPr>
  </w:style>
  <w:style w:type="paragraph" w:styleId="Heading9">
    <w:name w:val="heading 9"/>
    <w:basedOn w:val="Normal"/>
    <w:next w:val="Normal"/>
    <w:link w:val="Heading9Char"/>
    <w:qFormat/>
    <w:rsid w:val="00BA6030"/>
    <w:pPr>
      <w:ind w:left="720"/>
      <w:outlineLvl w:val="8"/>
    </w:pPr>
    <w:rPr>
      <w:i/>
    </w:rPr>
  </w:style>
  <w:style w:type="character" w:default="1" w:styleId="DefaultParagraphFont">
    <w:name w:val="Default Paragraph Font"/>
    <w:uiPriority w:val="1"/>
    <w:unhideWhenUsed/>
    <w:rsid w:val="00BA6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030"/>
  </w:style>
  <w:style w:type="character" w:customStyle="1" w:styleId="Heading1Char">
    <w:name w:val="Heading 1 Char"/>
    <w:basedOn w:val="DefaultParagraphFont"/>
    <w:link w:val="Heading1"/>
    <w:rsid w:val="00BA6030"/>
    <w:rPr>
      <w:rFonts w:ascii="Times New Roman" w:eastAsia="Times New Roman" w:hAnsi="Times New Roman" w:cs="Times New Roman"/>
      <w:b/>
      <w:sz w:val="32"/>
      <w:szCs w:val="20"/>
      <w:lang w:eastAsia="en-US"/>
    </w:rPr>
  </w:style>
  <w:style w:type="paragraph" w:styleId="BodyText">
    <w:name w:val="Body Text"/>
    <w:basedOn w:val="Normal"/>
    <w:link w:val="BodyTextChar"/>
    <w:rsid w:val="00BA6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030"/>
    <w:rPr>
      <w:rFonts w:ascii="Times New Roman" w:eastAsia="Times New Roman" w:hAnsi="Times New Roman" w:cs="Times New Roman"/>
      <w:sz w:val="24"/>
      <w:lang w:val="en-US" w:eastAsia="en-US"/>
    </w:rPr>
  </w:style>
  <w:style w:type="paragraph" w:styleId="Footer">
    <w:name w:val="footer"/>
    <w:basedOn w:val="Normal"/>
    <w:link w:val="FooterChar"/>
    <w:rsid w:val="00BA6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030"/>
    <w:rPr>
      <w:rFonts w:ascii="Times New Roman" w:eastAsia="Times New Roman" w:hAnsi="Times New Roman" w:cs="Times New Roman"/>
      <w:sz w:val="16"/>
      <w:lang w:val="en-US" w:eastAsia="en-US"/>
    </w:rPr>
  </w:style>
  <w:style w:type="paragraph" w:styleId="List">
    <w:name w:val="List"/>
    <w:basedOn w:val="BodyText"/>
    <w:next w:val="BodyText"/>
    <w:rsid w:val="00BA6030"/>
    <w:pPr>
      <w:tabs>
        <w:tab w:val="left" w:pos="340"/>
      </w:tabs>
      <w:spacing w:before="60" w:after="60"/>
      <w:ind w:left="340" w:hanging="340"/>
    </w:pPr>
  </w:style>
  <w:style w:type="paragraph" w:styleId="ListBullet">
    <w:name w:val="List Bullet"/>
    <w:basedOn w:val="List"/>
    <w:rsid w:val="00BA6030"/>
    <w:pPr>
      <w:numPr>
        <w:numId w:val="13"/>
      </w:numPr>
      <w:tabs>
        <w:tab w:val="clear" w:pos="340"/>
      </w:tabs>
      <w:spacing w:before="40" w:after="40"/>
    </w:pPr>
  </w:style>
  <w:style w:type="character" w:customStyle="1" w:styleId="SpecialBold">
    <w:name w:val="Special Bold"/>
    <w:basedOn w:val="DefaultParagraphFont"/>
    <w:rsid w:val="00BA6030"/>
    <w:rPr>
      <w:b/>
      <w:spacing w:val="0"/>
    </w:rPr>
  </w:style>
  <w:style w:type="paragraph" w:styleId="ListBullet2">
    <w:name w:val="List Bullet 2"/>
    <w:basedOn w:val="List2"/>
    <w:rsid w:val="00BA6030"/>
    <w:pPr>
      <w:numPr>
        <w:numId w:val="14"/>
      </w:numPr>
      <w:tabs>
        <w:tab w:val="clear" w:pos="680"/>
      </w:tabs>
    </w:pPr>
  </w:style>
  <w:style w:type="paragraph" w:styleId="Header">
    <w:name w:val="header"/>
    <w:basedOn w:val="Normal"/>
    <w:link w:val="HeaderChar"/>
    <w:rsid w:val="00BA6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0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6030"/>
    <w:pPr>
      <w:spacing w:before="240" w:after="120"/>
      <w:outlineLvl w:val="0"/>
    </w:pPr>
    <w:rPr>
      <w:rFonts w:ascii="Times New Roman" w:hAnsi="Times New Roman"/>
      <w:b/>
      <w:sz w:val="28"/>
    </w:rPr>
  </w:style>
  <w:style w:type="paragraph" w:customStyle="1" w:styleId="AllowPageBreak">
    <w:name w:val="AllowPageBreak"/>
    <w:rsid w:val="00BA60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6030"/>
    <w:pPr>
      <w:tabs>
        <w:tab w:val="left" w:pos="680"/>
      </w:tabs>
      <w:spacing w:before="60" w:after="60"/>
      <w:ind w:left="680" w:hanging="340"/>
    </w:pPr>
  </w:style>
  <w:style w:type="character" w:customStyle="1" w:styleId="BoldandItalics">
    <w:name w:val="Bold and Italics"/>
    <w:qFormat/>
    <w:rsid w:val="00BA6030"/>
    <w:rPr>
      <w:b/>
      <w:i/>
      <w:u w:val="none"/>
    </w:rPr>
  </w:style>
  <w:style w:type="character" w:customStyle="1" w:styleId="Heading2Char">
    <w:name w:val="Heading 2 Char"/>
    <w:basedOn w:val="DefaultParagraphFont"/>
    <w:link w:val="Heading2"/>
    <w:rsid w:val="00BA6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0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60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6030"/>
    <w:rPr>
      <w:rFonts w:ascii="Courier New" w:eastAsia="Times New Roman" w:hAnsi="Courier New" w:cs="Times New Roman"/>
      <w:i/>
      <w:szCs w:val="20"/>
      <w:lang w:val="en-US" w:eastAsia="en-US"/>
    </w:rPr>
  </w:style>
  <w:style w:type="paragraph" w:customStyle="1" w:styleId="HeadingBase">
    <w:name w:val="Heading Base"/>
    <w:rsid w:val="00BA6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030"/>
    <w:pPr>
      <w:tabs>
        <w:tab w:val="right" w:leader="dot" w:pos="9072"/>
      </w:tabs>
      <w:ind w:left="567"/>
    </w:pPr>
    <w:rPr>
      <w:szCs w:val="22"/>
    </w:rPr>
  </w:style>
  <w:style w:type="paragraph" w:customStyle="1" w:styleId="TOCBase">
    <w:name w:val="TOC Base"/>
    <w:rsid w:val="00BA6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030"/>
    <w:pPr>
      <w:tabs>
        <w:tab w:val="right" w:leader="dot" w:pos="9072"/>
      </w:tabs>
      <w:spacing w:before="40" w:after="40"/>
      <w:ind w:left="284"/>
    </w:pPr>
    <w:rPr>
      <w:rFonts w:ascii="Times New Roman" w:hAnsi="Times New Roman"/>
    </w:rPr>
  </w:style>
  <w:style w:type="paragraph" w:styleId="TOC1">
    <w:name w:val="toc 1"/>
    <w:basedOn w:val="TOCBase"/>
    <w:next w:val="Normal"/>
    <w:rsid w:val="00BA60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030"/>
    <w:pPr>
      <w:spacing w:before="5040"/>
      <w:jc w:val="center"/>
    </w:pPr>
    <w:rPr>
      <w:sz w:val="48"/>
      <w:szCs w:val="72"/>
      <w:lang w:val="en-US"/>
    </w:rPr>
  </w:style>
  <w:style w:type="character" w:customStyle="1" w:styleId="TitleChar">
    <w:name w:val="Title Char"/>
    <w:basedOn w:val="DefaultParagraphFont"/>
    <w:link w:val="Title"/>
    <w:rsid w:val="00BA6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030"/>
    <w:pPr>
      <w:tabs>
        <w:tab w:val="left" w:pos="3600"/>
        <w:tab w:val="left" w:pos="3958"/>
      </w:tabs>
    </w:pPr>
  </w:style>
  <w:style w:type="paragraph" w:customStyle="1" w:styleId="Note">
    <w:name w:val="Note"/>
    <w:basedOn w:val="BodyText"/>
    <w:rsid w:val="00BA6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030"/>
    <w:pPr>
      <w:framePr w:wrap="auto" w:hAnchor="text" w:y="6049"/>
    </w:pPr>
    <w:rPr>
      <w:color w:val="000000"/>
      <w:sz w:val="40"/>
    </w:rPr>
  </w:style>
  <w:style w:type="paragraph" w:customStyle="1" w:styleId="TOCTitle">
    <w:name w:val="TOCTitle"/>
    <w:basedOn w:val="Heading1"/>
    <w:rsid w:val="00BA6030"/>
    <w:pPr>
      <w:spacing w:after="240"/>
      <w:jc w:val="center"/>
      <w:outlineLvl w:val="9"/>
    </w:pPr>
    <w:rPr>
      <w:caps/>
    </w:rPr>
  </w:style>
  <w:style w:type="paragraph" w:customStyle="1" w:styleId="Version">
    <w:name w:val="Version"/>
    <w:rsid w:val="00BA6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030"/>
    <w:pPr>
      <w:keepNext w:val="0"/>
      <w:tabs>
        <w:tab w:val="right" w:pos="4176"/>
      </w:tabs>
      <w:ind w:left="198" w:hanging="198"/>
    </w:pPr>
    <w:rPr>
      <w:rFonts w:ascii="Garamond" w:hAnsi="Garamond"/>
    </w:rPr>
  </w:style>
  <w:style w:type="paragraph" w:styleId="IndexHeading">
    <w:name w:val="index heading"/>
    <w:basedOn w:val="Normal"/>
    <w:next w:val="Index1"/>
    <w:semiHidden/>
    <w:rsid w:val="00BA6030"/>
    <w:pPr>
      <w:spacing w:before="120" w:after="120"/>
    </w:pPr>
    <w:rPr>
      <w:rFonts w:ascii="Arial" w:hAnsi="Arial"/>
      <w:b/>
      <w:color w:val="918585"/>
      <w:sz w:val="24"/>
    </w:rPr>
  </w:style>
  <w:style w:type="paragraph" w:customStyle="1" w:styleId="Chapter">
    <w:name w:val="Chapter"/>
    <w:basedOn w:val="Normal"/>
    <w:rsid w:val="00BA6030"/>
    <w:pPr>
      <w:spacing w:before="240"/>
    </w:pPr>
    <w:rPr>
      <w:rFonts w:ascii="Times New Roman" w:hAnsi="Times New Roman"/>
      <w:smallCaps/>
      <w:spacing w:val="80"/>
      <w:sz w:val="28"/>
    </w:rPr>
  </w:style>
  <w:style w:type="paragraph" w:customStyle="1" w:styleId="InChapter">
    <w:name w:val="InChapter"/>
    <w:basedOn w:val="Heading3"/>
    <w:rsid w:val="00BA6030"/>
    <w:pPr>
      <w:spacing w:after="240"/>
      <w:outlineLvl w:val="9"/>
    </w:pPr>
    <w:rPr>
      <w:noProof/>
    </w:rPr>
  </w:style>
  <w:style w:type="paragraph" w:styleId="Index2">
    <w:name w:val="index 2"/>
    <w:basedOn w:val="Normal"/>
    <w:next w:val="Normal"/>
    <w:semiHidden/>
    <w:rsid w:val="00BA6030"/>
    <w:pPr>
      <w:tabs>
        <w:tab w:val="right" w:pos="4176"/>
      </w:tabs>
      <w:ind w:left="568" w:hanging="284"/>
    </w:pPr>
    <w:rPr>
      <w:rFonts w:ascii="Garamond" w:hAnsi="Garamond"/>
    </w:rPr>
  </w:style>
  <w:style w:type="paragraph" w:customStyle="1" w:styleId="Byline">
    <w:name w:val="Byline"/>
    <w:rsid w:val="00BA6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030"/>
    <w:pPr>
      <w:tabs>
        <w:tab w:val="clear" w:pos="3600"/>
        <w:tab w:val="clear" w:pos="3958"/>
      </w:tabs>
      <w:jc w:val="right"/>
    </w:pPr>
  </w:style>
  <w:style w:type="character" w:styleId="Emphasis">
    <w:name w:val="Emphasis"/>
    <w:basedOn w:val="DefaultParagraphFont"/>
    <w:qFormat/>
    <w:rsid w:val="00BA6030"/>
    <w:rPr>
      <w:i/>
    </w:rPr>
  </w:style>
  <w:style w:type="paragraph" w:styleId="Caption">
    <w:name w:val="caption"/>
    <w:basedOn w:val="BodyText"/>
    <w:next w:val="Normal"/>
    <w:qFormat/>
    <w:rsid w:val="00BA6030"/>
    <w:pPr>
      <w:framePr w:w="2268" w:hSpace="181" w:vSpace="181" w:wrap="around" w:vAnchor="text" w:hAnchor="page" w:x="1135" w:y="285" w:anchorLock="1"/>
    </w:pPr>
    <w:rPr>
      <w:i/>
    </w:rPr>
  </w:style>
  <w:style w:type="paragraph" w:customStyle="1" w:styleId="MiniTOCTitle">
    <w:name w:val="MiniTOCTitle"/>
    <w:basedOn w:val="Heading4"/>
    <w:rsid w:val="00BA6030"/>
    <w:pPr>
      <w:spacing w:before="240"/>
      <w:outlineLvl w:val="9"/>
    </w:pPr>
    <w:rPr>
      <w:noProof/>
      <w:sz w:val="24"/>
    </w:rPr>
  </w:style>
  <w:style w:type="paragraph" w:customStyle="1" w:styleId="MiniTOCItem">
    <w:name w:val="MiniTOCItem"/>
    <w:basedOn w:val="ListBullet"/>
    <w:rsid w:val="00BA6030"/>
    <w:pPr>
      <w:numPr>
        <w:numId w:val="0"/>
      </w:numPr>
      <w:tabs>
        <w:tab w:val="right" w:leader="dot" w:pos="6521"/>
      </w:tabs>
      <w:spacing w:before="0" w:after="0"/>
    </w:pPr>
  </w:style>
  <w:style w:type="paragraph" w:customStyle="1" w:styleId="TOFTitle">
    <w:name w:val="TOFTitle"/>
    <w:basedOn w:val="TOCTitle"/>
    <w:rsid w:val="00BA6030"/>
  </w:style>
  <w:style w:type="paragraph" w:styleId="TableofFigures">
    <w:name w:val="table of figures"/>
    <w:basedOn w:val="Normal"/>
    <w:next w:val="Normal"/>
    <w:semiHidden/>
    <w:rsid w:val="00BA6030"/>
    <w:pPr>
      <w:tabs>
        <w:tab w:val="right" w:leader="dot" w:pos="9072"/>
      </w:tabs>
      <w:ind w:left="970" w:hanging="403"/>
    </w:pPr>
    <w:rPr>
      <w:rFonts w:ascii="Times New Roman" w:hAnsi="Times New Roman"/>
      <w:b/>
    </w:rPr>
  </w:style>
  <w:style w:type="paragraph" w:styleId="ListNumber">
    <w:name w:val="List Number"/>
    <w:basedOn w:val="List"/>
    <w:rsid w:val="00BA6030"/>
    <w:pPr>
      <w:numPr>
        <w:numId w:val="11"/>
      </w:numPr>
    </w:pPr>
  </w:style>
  <w:style w:type="character" w:customStyle="1" w:styleId="WingdingSymbols">
    <w:name w:val="Wingding Symbols"/>
    <w:rsid w:val="00BA6030"/>
    <w:rPr>
      <w:rFonts w:ascii="Wingdings" w:hAnsi="Wingdings"/>
    </w:rPr>
  </w:style>
  <w:style w:type="paragraph" w:customStyle="1" w:styleId="TableHeading">
    <w:name w:val="Table Heading"/>
    <w:basedOn w:val="HeadingBase"/>
    <w:rsid w:val="00BA6030"/>
    <w:pPr>
      <w:keepLines/>
      <w:pBdr>
        <w:bottom w:val="single" w:sz="6" w:space="1" w:color="918585"/>
      </w:pBdr>
      <w:spacing w:before="240"/>
    </w:pPr>
  </w:style>
  <w:style w:type="character" w:customStyle="1" w:styleId="HotSpot">
    <w:name w:val="HotSpot"/>
    <w:rsid w:val="00BA6030"/>
    <w:rPr>
      <w:color w:val="0033CC"/>
      <w:u w:val="none"/>
    </w:rPr>
  </w:style>
  <w:style w:type="paragraph" w:customStyle="1" w:styleId="BodyTextRight">
    <w:name w:val="Body Text Right"/>
    <w:basedOn w:val="BodyText"/>
    <w:rsid w:val="00BA6030"/>
    <w:pPr>
      <w:spacing w:before="0" w:after="0"/>
      <w:jc w:val="right"/>
    </w:pPr>
  </w:style>
  <w:style w:type="paragraph" w:styleId="Index3">
    <w:name w:val="index 3"/>
    <w:basedOn w:val="ListNumber2"/>
    <w:next w:val="Normal"/>
    <w:semiHidden/>
    <w:rsid w:val="00BA6030"/>
    <w:pPr>
      <w:numPr>
        <w:numId w:val="0"/>
      </w:numPr>
      <w:tabs>
        <w:tab w:val="right" w:leader="dot" w:pos="4176"/>
      </w:tabs>
    </w:pPr>
  </w:style>
  <w:style w:type="paragraph" w:styleId="ListNumber2">
    <w:name w:val="List Number 2"/>
    <w:basedOn w:val="List2"/>
    <w:rsid w:val="00BA6030"/>
    <w:pPr>
      <w:numPr>
        <w:numId w:val="10"/>
      </w:numPr>
      <w:tabs>
        <w:tab w:val="clear" w:pos="1060"/>
      </w:tabs>
    </w:pPr>
  </w:style>
  <w:style w:type="paragraph" w:customStyle="1" w:styleId="MarginNote">
    <w:name w:val="Margin Note"/>
    <w:basedOn w:val="BodyText"/>
    <w:rsid w:val="00BA6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0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6030"/>
    <w:rPr>
      <w:sz w:val="32"/>
    </w:rPr>
  </w:style>
  <w:style w:type="paragraph" w:customStyle="1" w:styleId="HeadingProcedure">
    <w:name w:val="Heading Procedure"/>
    <w:basedOn w:val="HeadingBase"/>
    <w:next w:val="Normal"/>
    <w:rsid w:val="00BA6030"/>
    <w:pPr>
      <w:tabs>
        <w:tab w:val="left" w:pos="0"/>
      </w:tabs>
      <w:spacing w:before="120" w:after="60"/>
    </w:pPr>
    <w:rPr>
      <w:i/>
      <w:color w:val="918585"/>
      <w:sz w:val="22"/>
    </w:rPr>
  </w:style>
  <w:style w:type="paragraph" w:customStyle="1" w:styleId="TableBodyText">
    <w:name w:val="Table Body Text"/>
    <w:basedOn w:val="BodyText"/>
    <w:rsid w:val="00BA6030"/>
    <w:pPr>
      <w:spacing w:before="60" w:after="60"/>
    </w:pPr>
  </w:style>
  <w:style w:type="paragraph" w:styleId="ListContinue">
    <w:name w:val="List Continue"/>
    <w:basedOn w:val="List"/>
    <w:rsid w:val="00BA6030"/>
    <w:pPr>
      <w:ind w:firstLine="0"/>
    </w:pPr>
  </w:style>
  <w:style w:type="paragraph" w:customStyle="1" w:styleId="ListNote">
    <w:name w:val="List Note"/>
    <w:basedOn w:val="List"/>
    <w:rsid w:val="00BA6030"/>
    <w:pPr>
      <w:pBdr>
        <w:top w:val="single" w:sz="6" w:space="2" w:color="918585"/>
        <w:bottom w:val="single" w:sz="6" w:space="2" w:color="918585"/>
      </w:pBdr>
      <w:tabs>
        <w:tab w:val="left" w:pos="1021"/>
      </w:tabs>
      <w:ind w:firstLine="0"/>
    </w:pPr>
  </w:style>
  <w:style w:type="paragraph" w:customStyle="1" w:styleId="Warning">
    <w:name w:val="Warning"/>
    <w:basedOn w:val="BodyText"/>
    <w:rsid w:val="00BA6030"/>
    <w:pPr>
      <w:shd w:val="clear" w:color="auto" w:fill="D9D9D9"/>
      <w:tabs>
        <w:tab w:val="left" w:pos="992"/>
      </w:tabs>
      <w:ind w:left="119" w:right="119"/>
    </w:pPr>
    <w:rPr>
      <w:sz w:val="20"/>
    </w:rPr>
  </w:style>
  <w:style w:type="paragraph" w:customStyle="1" w:styleId="MarginIcons">
    <w:name w:val="Margin Icons"/>
    <w:basedOn w:val="BodyText"/>
    <w:rsid w:val="00BA6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030"/>
    <w:rPr>
      <w:rFonts w:ascii="Courier New" w:hAnsi="Courier New"/>
    </w:rPr>
  </w:style>
  <w:style w:type="paragraph" w:customStyle="1" w:styleId="NoteBullet">
    <w:name w:val="Note Bullet"/>
    <w:basedOn w:val="Note"/>
    <w:rsid w:val="00BA6030"/>
    <w:pPr>
      <w:tabs>
        <w:tab w:val="clear" w:pos="680"/>
      </w:tabs>
      <w:spacing w:before="60" w:after="60"/>
    </w:pPr>
  </w:style>
  <w:style w:type="paragraph" w:customStyle="1" w:styleId="SubHeading2">
    <w:name w:val="SubHeading2"/>
    <w:basedOn w:val="HeadingBase"/>
    <w:rsid w:val="00BA6030"/>
    <w:pPr>
      <w:spacing w:before="240" w:after="60"/>
    </w:pPr>
    <w:rPr>
      <w:sz w:val="20"/>
    </w:rPr>
  </w:style>
  <w:style w:type="paragraph" w:customStyle="1" w:styleId="SubHeading1">
    <w:name w:val="SubHeading1"/>
    <w:basedOn w:val="HeadingBase"/>
    <w:rsid w:val="00BA6030"/>
    <w:pPr>
      <w:spacing w:before="240" w:after="60"/>
    </w:pPr>
    <w:rPr>
      <w:color w:val="918585"/>
      <w:sz w:val="22"/>
    </w:rPr>
  </w:style>
  <w:style w:type="paragraph" w:customStyle="1" w:styleId="SideHeading">
    <w:name w:val="Side Heading"/>
    <w:basedOn w:val="HeadingBase"/>
    <w:rsid w:val="00BA6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030"/>
    <w:pPr>
      <w:numPr>
        <w:numId w:val="12"/>
      </w:numPr>
    </w:pPr>
  </w:style>
  <w:style w:type="paragraph" w:styleId="PlainText">
    <w:name w:val="Plain Text"/>
    <w:basedOn w:val="Normal"/>
    <w:link w:val="PlainTextChar"/>
    <w:rsid w:val="00BA6030"/>
    <w:rPr>
      <w:sz w:val="20"/>
    </w:rPr>
  </w:style>
  <w:style w:type="character" w:customStyle="1" w:styleId="PlainTextChar">
    <w:name w:val="Plain Text Char"/>
    <w:basedOn w:val="DefaultParagraphFont"/>
    <w:link w:val="PlainText"/>
    <w:rsid w:val="00BA60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6030"/>
    <w:rPr>
      <w:b/>
      <w:smallCaps/>
    </w:rPr>
  </w:style>
  <w:style w:type="paragraph" w:customStyle="1" w:styleId="TableListNumber">
    <w:name w:val="Table List Number"/>
    <w:basedOn w:val="ListNumber"/>
    <w:rsid w:val="00BA6030"/>
    <w:pPr>
      <w:numPr>
        <w:numId w:val="0"/>
      </w:numPr>
    </w:pPr>
  </w:style>
  <w:style w:type="paragraph" w:styleId="TOC4">
    <w:name w:val="toc 4"/>
    <w:basedOn w:val="TOCBase"/>
    <w:next w:val="Normal"/>
    <w:semiHidden/>
    <w:rsid w:val="00BA6030"/>
    <w:pPr>
      <w:tabs>
        <w:tab w:val="right" w:leader="dot" w:pos="9071"/>
      </w:tabs>
      <w:ind w:left="1701"/>
    </w:pPr>
  </w:style>
  <w:style w:type="paragraph" w:customStyle="1" w:styleId="ListAlpha">
    <w:name w:val="List Alpha"/>
    <w:basedOn w:val="List"/>
    <w:rsid w:val="00BA6030"/>
    <w:pPr>
      <w:numPr>
        <w:numId w:val="9"/>
      </w:numPr>
    </w:pPr>
  </w:style>
  <w:style w:type="paragraph" w:customStyle="1" w:styleId="ListAlpha2">
    <w:name w:val="List Alpha 2"/>
    <w:basedOn w:val="List2"/>
    <w:rsid w:val="00BA6030"/>
    <w:pPr>
      <w:numPr>
        <w:numId w:val="8"/>
      </w:numPr>
    </w:pPr>
  </w:style>
  <w:style w:type="paragraph" w:styleId="List3">
    <w:name w:val="List 3"/>
    <w:basedOn w:val="BodyText"/>
    <w:rsid w:val="00BA6030"/>
    <w:pPr>
      <w:tabs>
        <w:tab w:val="left" w:pos="1021"/>
      </w:tabs>
      <w:spacing w:before="60" w:after="60"/>
      <w:ind w:left="1020" w:hanging="340"/>
    </w:pPr>
  </w:style>
  <w:style w:type="paragraph" w:styleId="List4">
    <w:name w:val="List 4"/>
    <w:basedOn w:val="BodyText"/>
    <w:rsid w:val="00BA6030"/>
    <w:pPr>
      <w:tabs>
        <w:tab w:val="left" w:pos="1361"/>
      </w:tabs>
      <w:spacing w:before="60" w:after="60"/>
      <w:ind w:left="1361" w:hanging="340"/>
    </w:pPr>
  </w:style>
  <w:style w:type="paragraph" w:styleId="List5">
    <w:name w:val="List 5"/>
    <w:basedOn w:val="BodyText"/>
    <w:rsid w:val="00BA6030"/>
    <w:pPr>
      <w:tabs>
        <w:tab w:val="left" w:pos="1701"/>
      </w:tabs>
      <w:spacing w:before="60" w:after="60"/>
      <w:ind w:left="1701" w:hanging="340"/>
    </w:pPr>
  </w:style>
  <w:style w:type="paragraph" w:styleId="ListBullet3">
    <w:name w:val="List Bullet 3"/>
    <w:basedOn w:val="List3"/>
    <w:rsid w:val="00BA6030"/>
    <w:pPr>
      <w:numPr>
        <w:numId w:val="15"/>
      </w:numPr>
      <w:tabs>
        <w:tab w:val="clear" w:pos="1021"/>
      </w:tabs>
      <w:ind w:left="1037" w:hanging="357"/>
    </w:pPr>
  </w:style>
  <w:style w:type="paragraph" w:styleId="ListBullet4">
    <w:name w:val="List Bullet 4"/>
    <w:basedOn w:val="List4"/>
    <w:rsid w:val="00BA6030"/>
    <w:pPr>
      <w:numPr>
        <w:numId w:val="3"/>
      </w:numPr>
    </w:pPr>
  </w:style>
  <w:style w:type="paragraph" w:styleId="ListBullet5">
    <w:name w:val="List Bullet 5"/>
    <w:basedOn w:val="List5"/>
    <w:rsid w:val="00BA6030"/>
    <w:pPr>
      <w:numPr>
        <w:numId w:val="4"/>
      </w:numPr>
    </w:pPr>
  </w:style>
  <w:style w:type="paragraph" w:styleId="ListContinue2">
    <w:name w:val="List Continue 2"/>
    <w:basedOn w:val="List2"/>
    <w:rsid w:val="00BA6030"/>
    <w:pPr>
      <w:ind w:firstLine="0"/>
    </w:pPr>
  </w:style>
  <w:style w:type="paragraph" w:styleId="ListContinue3">
    <w:name w:val="List Continue 3"/>
    <w:basedOn w:val="List3"/>
    <w:rsid w:val="00BA6030"/>
    <w:pPr>
      <w:ind w:left="1021" w:firstLine="0"/>
    </w:pPr>
  </w:style>
  <w:style w:type="paragraph" w:styleId="ListContinue4">
    <w:name w:val="List Continue 4"/>
    <w:basedOn w:val="List4"/>
    <w:rsid w:val="00BA6030"/>
    <w:pPr>
      <w:ind w:firstLine="0"/>
    </w:pPr>
  </w:style>
  <w:style w:type="paragraph" w:styleId="ListContinue5">
    <w:name w:val="List Continue 5"/>
    <w:basedOn w:val="List5"/>
    <w:rsid w:val="00BA6030"/>
    <w:pPr>
      <w:ind w:firstLine="0"/>
    </w:pPr>
  </w:style>
  <w:style w:type="paragraph" w:styleId="ListNumber3">
    <w:name w:val="List Number 3"/>
    <w:basedOn w:val="List3"/>
    <w:rsid w:val="00BA6030"/>
    <w:pPr>
      <w:numPr>
        <w:numId w:val="5"/>
      </w:numPr>
    </w:pPr>
  </w:style>
  <w:style w:type="paragraph" w:styleId="ListNumber4">
    <w:name w:val="List Number 4"/>
    <w:basedOn w:val="List4"/>
    <w:rsid w:val="00BA6030"/>
    <w:pPr>
      <w:numPr>
        <w:numId w:val="6"/>
      </w:numPr>
    </w:pPr>
  </w:style>
  <w:style w:type="paragraph" w:styleId="ListNumber5">
    <w:name w:val="List Number 5"/>
    <w:basedOn w:val="List5"/>
    <w:rsid w:val="00BA6030"/>
    <w:pPr>
      <w:numPr>
        <w:numId w:val="7"/>
      </w:numPr>
    </w:pPr>
  </w:style>
  <w:style w:type="paragraph" w:styleId="BlockText">
    <w:name w:val="Block Text"/>
    <w:basedOn w:val="Normal"/>
    <w:rsid w:val="00BA6030"/>
    <w:pPr>
      <w:spacing w:after="120"/>
      <w:ind w:left="1440" w:right="1440"/>
    </w:pPr>
  </w:style>
  <w:style w:type="character" w:customStyle="1" w:styleId="Subscript">
    <w:name w:val="Subscript"/>
    <w:basedOn w:val="DefaultParagraphFont"/>
    <w:rsid w:val="00BA6030"/>
    <w:rPr>
      <w:sz w:val="16"/>
      <w:vertAlign w:val="subscript"/>
    </w:rPr>
  </w:style>
  <w:style w:type="character" w:customStyle="1" w:styleId="Superscript">
    <w:name w:val="Superscript"/>
    <w:basedOn w:val="DefaultParagraphFont"/>
    <w:rsid w:val="00BA6030"/>
    <w:rPr>
      <w:sz w:val="16"/>
      <w:vertAlign w:val="superscript"/>
    </w:rPr>
  </w:style>
  <w:style w:type="character" w:customStyle="1" w:styleId="Symbols">
    <w:name w:val="Symbols"/>
    <w:basedOn w:val="DefaultParagraphFont"/>
    <w:rsid w:val="00BA6030"/>
    <w:rPr>
      <w:rFonts w:ascii="Symbol" w:hAnsi="Symbol"/>
    </w:rPr>
  </w:style>
  <w:style w:type="character" w:customStyle="1" w:styleId="MenuOptions">
    <w:name w:val="Menu Options"/>
    <w:basedOn w:val="DefaultParagraphFont"/>
    <w:rsid w:val="00BA6030"/>
    <w:rPr>
      <w:rFonts w:ascii="Arial Narrow" w:hAnsi="Arial Narrow"/>
      <w:smallCaps/>
    </w:rPr>
  </w:style>
  <w:style w:type="character" w:customStyle="1" w:styleId="Buttons">
    <w:name w:val="Buttons"/>
    <w:basedOn w:val="DefaultParagraphFont"/>
    <w:rsid w:val="00BA6030"/>
    <w:rPr>
      <w:b/>
    </w:rPr>
  </w:style>
  <w:style w:type="character" w:customStyle="1" w:styleId="Underlined">
    <w:name w:val="Underlined"/>
    <w:basedOn w:val="DefaultParagraphFont"/>
    <w:rsid w:val="00BA6030"/>
    <w:rPr>
      <w:u w:val="single"/>
    </w:rPr>
  </w:style>
  <w:style w:type="paragraph" w:customStyle="1" w:styleId="TableBodyTextRight">
    <w:name w:val="Table Body Text Right"/>
    <w:basedOn w:val="TableBodyText"/>
    <w:rsid w:val="00BA6030"/>
    <w:pPr>
      <w:widowControl w:val="0"/>
      <w:autoSpaceDE w:val="0"/>
      <w:autoSpaceDN w:val="0"/>
      <w:adjustRightInd w:val="0"/>
      <w:jc w:val="right"/>
    </w:pPr>
    <w:rPr>
      <w:rFonts w:cs="Arial"/>
      <w:szCs w:val="18"/>
    </w:rPr>
  </w:style>
  <w:style w:type="paragraph" w:customStyle="1" w:styleId="CopyrightText">
    <w:name w:val="Copyright Text"/>
    <w:basedOn w:val="BodyText"/>
    <w:rsid w:val="00BA6030"/>
    <w:rPr>
      <w:sz w:val="18"/>
    </w:rPr>
  </w:style>
  <w:style w:type="paragraph" w:customStyle="1" w:styleId="BodySmallRight">
    <w:name w:val="Body Small Right"/>
    <w:basedOn w:val="BodyTextRight"/>
    <w:rsid w:val="00BA6030"/>
    <w:rPr>
      <w:sz w:val="18"/>
      <w:szCs w:val="18"/>
    </w:rPr>
  </w:style>
  <w:style w:type="paragraph" w:customStyle="1" w:styleId="MarginEdition">
    <w:name w:val="Margin Edition"/>
    <w:basedOn w:val="MarginNote"/>
    <w:rsid w:val="00BA6030"/>
    <w:pPr>
      <w:spacing w:before="0" w:after="0"/>
    </w:pPr>
    <w:rPr>
      <w:rFonts w:ascii="Times New Roman" w:hAnsi="Times New Roman"/>
      <w:color w:val="999999"/>
    </w:rPr>
  </w:style>
  <w:style w:type="paragraph" w:customStyle="1" w:styleId="Spacer">
    <w:name w:val="Spacer"/>
    <w:basedOn w:val="Normal"/>
    <w:rsid w:val="00BA6030"/>
    <w:rPr>
      <w:sz w:val="2"/>
      <w:szCs w:val="2"/>
    </w:rPr>
  </w:style>
  <w:style w:type="character" w:customStyle="1" w:styleId="Small">
    <w:name w:val="Small"/>
    <w:basedOn w:val="DefaultParagraphFont"/>
    <w:rsid w:val="00BA6030"/>
    <w:rPr>
      <w:sz w:val="16"/>
    </w:rPr>
  </w:style>
  <w:style w:type="paragraph" w:customStyle="1" w:styleId="WideTable">
    <w:name w:val="Wide Table"/>
    <w:basedOn w:val="Normal"/>
    <w:rsid w:val="00BA6030"/>
    <w:pPr>
      <w:ind w:left="-1418"/>
    </w:pPr>
    <w:rPr>
      <w:sz w:val="2"/>
      <w:szCs w:val="2"/>
    </w:rPr>
  </w:style>
  <w:style w:type="character" w:styleId="PageNumber">
    <w:name w:val="page number"/>
    <w:basedOn w:val="DefaultParagraphFont"/>
    <w:rsid w:val="00BA6030"/>
  </w:style>
  <w:style w:type="paragraph" w:styleId="Quote">
    <w:name w:val="Quote"/>
    <w:basedOn w:val="Heading1"/>
    <w:link w:val="QuoteChar"/>
    <w:qFormat/>
    <w:rsid w:val="00BA6030"/>
    <w:rPr>
      <w:b w:val="0"/>
      <w:sz w:val="72"/>
      <w:szCs w:val="72"/>
      <w:lang w:val="en-NZ"/>
    </w:rPr>
  </w:style>
  <w:style w:type="character" w:customStyle="1" w:styleId="QuoteChar">
    <w:name w:val="Quote Char"/>
    <w:basedOn w:val="DefaultParagraphFont"/>
    <w:link w:val="Quote"/>
    <w:rsid w:val="00BA6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030"/>
    <w:pPr>
      <w:pageBreakBefore/>
    </w:pPr>
  </w:style>
  <w:style w:type="paragraph" w:customStyle="1" w:styleId="Border">
    <w:name w:val="Border"/>
    <w:basedOn w:val="Normal"/>
    <w:qFormat/>
    <w:rsid w:val="00BA6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030"/>
    <w:rPr>
      <w:b/>
      <w:bCs/>
      <w:i/>
      <w:iCs/>
      <w:color w:val="auto"/>
    </w:rPr>
  </w:style>
  <w:style w:type="paragraph" w:styleId="IntenseQuote">
    <w:name w:val="Intense Quote"/>
    <w:basedOn w:val="Normal"/>
    <w:next w:val="Normal"/>
    <w:link w:val="IntenseQuoteChar"/>
    <w:uiPriority w:val="30"/>
    <w:qFormat/>
    <w:rsid w:val="00BA6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0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6030"/>
    <w:rPr>
      <w:smallCaps/>
      <w:color w:val="auto"/>
      <w:u w:val="single"/>
    </w:rPr>
  </w:style>
  <w:style w:type="character" w:styleId="IntenseReference">
    <w:name w:val="Intense Reference"/>
    <w:basedOn w:val="DefaultParagraphFont"/>
    <w:uiPriority w:val="32"/>
    <w:qFormat/>
    <w:rsid w:val="00BA6030"/>
    <w:rPr>
      <w:b/>
      <w:bCs/>
      <w:smallCaps/>
      <w:color w:val="auto"/>
      <w:spacing w:val="5"/>
      <w:u w:val="single"/>
    </w:rPr>
  </w:style>
  <w:style w:type="paragraph" w:customStyle="1" w:styleId="2ColumnHeading">
    <w:name w:val="2Column Heading"/>
    <w:basedOn w:val="BodyText"/>
    <w:qFormat/>
    <w:rsid w:val="00BA6030"/>
    <w:pPr>
      <w:spacing w:after="60"/>
      <w:ind w:left="-2268"/>
    </w:pPr>
    <w:rPr>
      <w:b/>
    </w:rPr>
  </w:style>
  <w:style w:type="paragraph" w:customStyle="1" w:styleId="Heading1TOC">
    <w:name w:val="Heading1 TOC"/>
    <w:basedOn w:val="Normal"/>
    <w:qFormat/>
    <w:rsid w:val="00BA6030"/>
    <w:pPr>
      <w:spacing w:before="240" w:after="120"/>
    </w:pPr>
    <w:rPr>
      <w:rFonts w:ascii="Times New Roman" w:hAnsi="Times New Roman"/>
      <w:b/>
      <w:sz w:val="32"/>
    </w:rPr>
  </w:style>
  <w:style w:type="paragraph" w:customStyle="1" w:styleId="Heading2TOC">
    <w:name w:val="Heading2 TOC"/>
    <w:basedOn w:val="Normal"/>
    <w:qFormat/>
    <w:rsid w:val="00BA6030"/>
    <w:pPr>
      <w:spacing w:before="240" w:after="60"/>
    </w:pPr>
    <w:rPr>
      <w:rFonts w:ascii="Times New Roman" w:hAnsi="Times New Roman"/>
      <w:b/>
      <w:sz w:val="28"/>
    </w:rPr>
  </w:style>
  <w:style w:type="character" w:customStyle="1" w:styleId="Underline">
    <w:name w:val="Underline"/>
    <w:basedOn w:val="DefaultParagraphFont"/>
    <w:qFormat/>
    <w:rsid w:val="00BA6030"/>
    <w:rPr>
      <w:u w:val="single"/>
    </w:rPr>
  </w:style>
  <w:style w:type="paragraph" w:styleId="BalloonText">
    <w:name w:val="Balloon Text"/>
    <w:basedOn w:val="Normal"/>
    <w:link w:val="BalloonTextChar"/>
    <w:rsid w:val="00BA6030"/>
    <w:rPr>
      <w:rFonts w:ascii="Tahoma" w:hAnsi="Tahoma" w:cs="Tahoma"/>
      <w:sz w:val="16"/>
      <w:szCs w:val="16"/>
    </w:rPr>
  </w:style>
  <w:style w:type="character" w:customStyle="1" w:styleId="BalloonTextChar">
    <w:name w:val="Balloon Text Char"/>
    <w:basedOn w:val="DefaultParagraphFont"/>
    <w:link w:val="BalloonText"/>
    <w:rsid w:val="00BA60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6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0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1252</Words>
  <Characters>8214</Characters>
  <Application>Microsoft Office Word</Application>
  <DocSecurity>0</DocSecurity>
  <Lines>311</Lines>
  <Paragraphs>174</Paragraphs>
  <ScaleCrop>false</ScaleCrop>
  <Company>Author-it Software Corporation Ltd.</Company>
  <LinksUpToDate>false</LinksUpToDate>
  <CharactersWithSpaces>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LMFKB3002A Determine requirements for installation of cabinets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2012-05-26T17:39:00Z</dcterms:created>
  <dcterms:modified xsi:type="dcterms:W3CDTF">2012-05-26T17:39:00Z</dcterms:modified>
</cp:coreProperties>
</file>