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EF9" w:rsidP="00784EF9">
      <w:pPr>
        <w:pStyle w:val="Title"/>
      </w:pPr>
      <w:r>
        <w:fldChar w:fldCharType="begin"/>
      </w:r>
      <w:r>
        <w:instrText xml:space="preserve"> TITLE   \* MERGEFORMAT </w:instrText>
      </w:r>
      <w:r>
        <w:fldChar w:fldCharType="separate"/>
      </w:r>
      <w:r>
        <w:t>LMFID6009A Produce digital presentations for commercial projects</w:t>
      </w:r>
      <w:r>
        <w:fldChar w:fldCharType="end"/>
      </w:r>
    </w:p>
    <w:p w:rsidR="00784EF9" w:rsidP="00784EF9">
      <w:pPr>
        <w:pStyle w:val="Version"/>
        <w:sectPr w:rsidSect="00E600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001D" w:rsidP="00E6001D">
      <w:pPr>
        <w:pStyle w:val="SuperHeading"/>
      </w:pPr>
      <w:r w:rsidRPr="00E6001D">
        <w:t>LMFID6009A Produce digital presentations for commercial projects</w:t>
      </w:r>
    </w:p>
    <w:p w:rsidR="00000000" w:rsidRPr="00E6001D" w:rsidP="00E6001D">
      <w:pPr>
        <w:pStyle w:val="SuperHeading"/>
      </w:pPr>
    </w:p>
    <w:p w:rsidR="00000000" w:rsidRPr="00E6001D" w:rsidP="00E6001D">
      <w:pPr>
        <w:pStyle w:val="Heading1"/>
      </w:pPr>
      <w:bookmarkStart w:id="1" w:name="O_90771"/>
      <w:bookmarkEnd w:id="1"/>
      <w:r w:rsidRPr="00E6001D">
        <w:t>Modification History</w:t>
      </w:r>
    </w:p>
    <w:p w:rsidR="00000000" w:rsidRPr="00E6001D" w:rsidP="00E6001D">
      <w:pPr>
        <w:pStyle w:val="BodyText"/>
      </w:pPr>
      <w:r w:rsidRPr="00E6001D">
        <w:t>Not applicable.</w:t>
      </w:r>
    </w:p>
    <w:p w:rsidR="00000000" w:rsidRPr="00E6001D" w:rsidP="00E6001D">
      <w:pPr>
        <w:pStyle w:val="AllowPageBreak"/>
      </w:pPr>
    </w:p>
    <w:p w:rsidR="00000000" w:rsidRPr="00E6001D" w:rsidP="00E6001D">
      <w:pPr>
        <w:pStyle w:val="Heading1"/>
      </w:pPr>
      <w:bookmarkStart w:id="2" w:name="O_90772"/>
      <w:bookmarkEnd w:id="2"/>
      <w:r w:rsidRPr="00E6001D">
        <w:t>Unit Descriptor</w:t>
      </w:r>
    </w:p>
    <w:tbl>
      <w:tblPr>
        <w:tblW w:w="0" w:type="auto"/>
        <w:tblLayout w:type="fixed"/>
        <w:tblCellMar>
          <w:left w:w="62" w:type="dxa"/>
          <w:right w:w="62" w:type="dxa"/>
        </w:tblCellMar>
        <w:tblLook w:val="0000"/>
      </w:tblPr>
      <w:tblGrid>
        <w:gridCol w:w="2668"/>
        <w:gridCol w:w="5854"/>
      </w:tblGrid>
      <w:tr w:rsidTr="00784EF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r w:rsidRPr="00E6001D">
              <w:t>This unit specifies the outcomes required to prepare, produce and present co</w:t>
            </w:r>
            <w:r w:rsidRPr="00E6001D">
              <w:t>mmercial project digital presentations for the promotion and marketing of design services, for the solution of interior decoration and design projects and in accordance with project briefs.</w:t>
            </w: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3" w:name="O_90773"/>
      <w:bookmarkEnd w:id="3"/>
      <w:r w:rsidRPr="00E6001D">
        <w:t>Application of the Unit</w:t>
      </w:r>
    </w:p>
    <w:tbl>
      <w:tblPr>
        <w:tblW w:w="0" w:type="auto"/>
        <w:tblLayout w:type="fixed"/>
        <w:tblCellMar>
          <w:left w:w="62" w:type="dxa"/>
          <w:right w:w="62" w:type="dxa"/>
        </w:tblCellMar>
        <w:tblLook w:val="0000"/>
      </w:tblPr>
      <w:tblGrid>
        <w:gridCol w:w="2752"/>
        <w:gridCol w:w="5770"/>
      </w:tblGrid>
      <w:tr w:rsidTr="00784EF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r w:rsidRPr="00E6001D">
              <w:t>This unit supports the attainment of skills and knowledge required for competent workplace performance in interior decoration and design operations of all sizes. Production of digital presentations for commercial projects applies to a retail, consulting or</w:t>
            </w:r>
            <w:r w:rsidRPr="00E6001D">
              <w:t xml:space="preserve"> design and decoration studio environment and involves application of skills and knowledge at a managerial level. These skills and knowledge are to be used within the scope of the person's job and authority.</w:t>
            </w:r>
          </w:p>
          <w:p w:rsidR="00000000" w:rsidRPr="00E6001D" w:rsidP="00E6001D">
            <w:pPr>
              <w:pStyle w:val="BodyText"/>
            </w:pPr>
            <w:r w:rsidRPr="00E6001D">
              <w:t>This unit covers employability skills in communi</w:t>
            </w:r>
            <w:r w:rsidRPr="00E6001D">
              <w:t>cation, planning and organising and problem solving in order to determine presentation techniques and develop resources to promote design ideas. Technology is used to support presentation development. Self management and learning skills are applied to asse</w:t>
            </w:r>
            <w:r w:rsidRPr="00E6001D">
              <w:t>ss and reflect on own presentation skills and identify areas for improvement.</w:t>
            </w: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4" w:name="O_90774"/>
      <w:bookmarkEnd w:id="4"/>
      <w:r w:rsidRPr="00E6001D">
        <w:t>Licensing/Regulatory Information</w:t>
      </w:r>
    </w:p>
    <w:p w:rsidR="00000000" w:rsidRPr="00E6001D" w:rsidP="00E6001D">
      <w:pPr>
        <w:pStyle w:val="BodyText"/>
      </w:pPr>
      <w:r w:rsidRPr="00E6001D">
        <w:t>Not applicable.</w:t>
      </w:r>
    </w:p>
    <w:p w:rsidR="00000000" w:rsidRPr="00E6001D" w:rsidP="00E6001D">
      <w:pPr>
        <w:pStyle w:val="AllowPageBreak"/>
      </w:pPr>
    </w:p>
    <w:p w:rsidR="00000000" w:rsidRPr="00E6001D" w:rsidP="00E6001D">
      <w:pPr>
        <w:pStyle w:val="Heading1"/>
      </w:pPr>
      <w:bookmarkStart w:id="5" w:name="O_90776"/>
      <w:bookmarkEnd w:id="5"/>
      <w:r w:rsidRPr="00E6001D">
        <w:t>Pre-Requisites</w:t>
      </w:r>
    </w:p>
    <w:tbl>
      <w:tblPr>
        <w:tblW w:w="0" w:type="auto"/>
        <w:tblLayout w:type="fixed"/>
        <w:tblCellMar>
          <w:left w:w="62" w:type="dxa"/>
          <w:right w:w="62" w:type="dxa"/>
        </w:tblCellMar>
        <w:tblLook w:val="0000"/>
      </w:tblPr>
      <w:tblGrid>
        <w:gridCol w:w="2685"/>
        <w:gridCol w:w="2748"/>
        <w:gridCol w:w="3089"/>
      </w:tblGrid>
      <w:tr w:rsidTr="00784EF9">
        <w:tblPrEx>
          <w:tblW w:w="0" w:type="auto"/>
          <w:tblLayout w:type="fixed"/>
          <w:tblCellMar>
            <w:left w:w="62" w:type="dxa"/>
            <w:right w:w="62" w:type="dxa"/>
          </w:tblCellMar>
          <w:tblLook w:val="0000"/>
        </w:tblPrEx>
        <w:trPr>
          <w:tblHeader/>
        </w:trPr>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Prerequisite units</w:t>
            </w:r>
          </w:p>
        </w:tc>
        <w:tc>
          <w:tcPr>
            <w:tcW w:w="58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p>
        </w:tc>
      </w:tr>
      <w:tr w:rsidTr="00784EF9">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pPr>
              <w:pStyle w:val="BodyText"/>
              <w:keepNext w:val="0"/>
              <w:keepLines w:val="0"/>
              <w:contextualSpacing w:val="0"/>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r w:rsidRPr="00E6001D">
              <w:rPr>
                <w:rStyle w:val="Emphasis"/>
              </w:rPr>
              <w:t>LMFID5014A</w:t>
            </w:r>
          </w:p>
        </w:tc>
        <w:tc>
          <w:tcPr>
            <w:tcW w:w="3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Emphasis"/>
              </w:rPr>
              <w:t>Use CAD applications to complete models and documentation for interior design projects</w:t>
            </w:r>
          </w:p>
        </w:tc>
      </w:tr>
      <w:tr w:rsidTr="00784EF9">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6" w:name="O_90775"/>
      <w:bookmarkEnd w:id="6"/>
      <w:r w:rsidRPr="00E6001D">
        <w:t>Employability Skills Information</w:t>
      </w:r>
    </w:p>
    <w:tbl>
      <w:tblPr>
        <w:tblW w:w="0" w:type="auto"/>
        <w:tblLayout w:type="fixed"/>
        <w:tblCellMar>
          <w:left w:w="62" w:type="dxa"/>
          <w:right w:w="62" w:type="dxa"/>
        </w:tblCellMar>
        <w:tblLook w:val="0000"/>
      </w:tblPr>
      <w:tblGrid>
        <w:gridCol w:w="2802"/>
        <w:gridCol w:w="5720"/>
      </w:tblGrid>
      <w:tr w:rsidTr="00784E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r w:rsidRPr="00E6001D">
              <w:t>This unit contains employability skills.</w:t>
            </w: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7" w:name="O_90777"/>
      <w:bookmarkEnd w:id="7"/>
      <w:r w:rsidRPr="00E6001D">
        <w:t>Elements and Performance Crite</w:t>
      </w:r>
      <w:r w:rsidRPr="00E6001D">
        <w:t>ria Pre-Content</w:t>
      </w:r>
    </w:p>
    <w:tbl>
      <w:tblPr>
        <w:tblW w:w="0" w:type="auto"/>
        <w:tblLayout w:type="fixed"/>
        <w:tblCellMar>
          <w:left w:w="62" w:type="dxa"/>
          <w:right w:w="62" w:type="dxa"/>
        </w:tblCellMar>
        <w:tblLook w:val="0000"/>
      </w:tblPr>
      <w:tblGrid>
        <w:gridCol w:w="2553"/>
        <w:gridCol w:w="5969"/>
      </w:tblGrid>
      <w:tr w:rsidTr="00784EF9">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r w:rsidRPr="00E6001D">
              <w:t>Performance criteria describe the performance needed to demonstrate achievement of the element. Where bold italicised text is used, further information is detailed in the req</w:t>
            </w:r>
            <w:r w:rsidRPr="00E6001D">
              <w:t>uired skills and knowledge section and the range statement. Assessment of performance is to be consistent with the evidence guide.</w:t>
            </w: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8" w:name="O_90778"/>
      <w:bookmarkEnd w:id="8"/>
      <w:r w:rsidRPr="00E6001D">
        <w:t>Elements and Performance Criteria</w:t>
      </w:r>
    </w:p>
    <w:tbl>
      <w:tblPr>
        <w:tblW w:w="0" w:type="auto"/>
        <w:tblLayout w:type="fixed"/>
        <w:tblCellMar>
          <w:left w:w="62" w:type="dxa"/>
          <w:right w:w="62" w:type="dxa"/>
        </w:tblCellMar>
        <w:tblLook w:val="0000"/>
      </w:tblPr>
      <w:tblGrid>
        <w:gridCol w:w="2553"/>
        <w:gridCol w:w="5969"/>
      </w:tblGrid>
      <w:tr w:rsidTr="00784EF9">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r w:rsidRPr="00E6001D">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PERFORMANCE CRITERIA</w:t>
            </w:r>
          </w:p>
        </w:tc>
      </w:tr>
      <w:tr w:rsidTr="00784EF9">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
              <w:rPr>
                <w:lang w:val="en-NZ"/>
              </w:rPr>
            </w:pPr>
            <w:r w:rsidRPr="00E6001D">
              <w:t>1.</w:t>
            </w:r>
            <w:r w:rsidRPr="00E6001D">
              <w:tab/>
              <w:t>Assess project presentation requirements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2"/>
            </w:pPr>
            <w:r w:rsidRPr="00E6001D">
              <w:t>1.1.</w:t>
            </w:r>
            <w:r w:rsidRPr="00E6001D">
              <w:tab/>
              <w:t xml:space="preserve">Applicable </w:t>
            </w:r>
            <w:r w:rsidRPr="00E6001D">
              <w:rPr>
                <w:rStyle w:val="BoldandItalics"/>
              </w:rPr>
              <w:t>OHS</w:t>
            </w:r>
            <w:r w:rsidRPr="00E6001D">
              <w:t xml:space="preserve">, </w:t>
            </w:r>
            <w:r w:rsidRPr="00E6001D">
              <w:rPr>
                <w:rStyle w:val="BoldandItalics"/>
              </w:rPr>
              <w:t>legislative</w:t>
            </w:r>
            <w:r w:rsidRPr="00E6001D">
              <w:t xml:space="preserve"> and </w:t>
            </w:r>
            <w:r w:rsidRPr="00E6001D">
              <w:rPr>
                <w:rStyle w:val="BoldandItalics"/>
              </w:rPr>
              <w:t>organisational requirements</w:t>
            </w:r>
            <w:r w:rsidRPr="00E6001D">
              <w:t xml:space="preserve"> relevant to producing digital presentations for commercial projects are verified and complied with</w:t>
            </w:r>
          </w:p>
          <w:p w:rsidR="00000000" w:rsidRPr="00E6001D" w:rsidP="00E6001D">
            <w:pPr>
              <w:pStyle w:val="List2"/>
            </w:pPr>
            <w:r w:rsidRPr="00E6001D">
              <w:t>1.2.</w:t>
            </w:r>
            <w:r w:rsidRPr="00E6001D">
              <w:tab/>
            </w:r>
            <w:r w:rsidRPr="00E6001D">
              <w:rPr>
                <w:rStyle w:val="BoldandItalics"/>
              </w:rPr>
              <w:t>Project brief</w:t>
            </w:r>
            <w:r w:rsidRPr="00E6001D">
              <w:t xml:space="preserve"> is reviewed and clarified with </w:t>
            </w:r>
            <w:r w:rsidRPr="00E6001D">
              <w:rPr>
                <w:rStyle w:val="BoldandItalics"/>
              </w:rPr>
              <w:t>client</w:t>
            </w:r>
            <w:r w:rsidRPr="00E6001D">
              <w:t xml:space="preserve"> to determine presentation requireme</w:t>
            </w:r>
            <w:r w:rsidRPr="00E6001D">
              <w:t>nts</w:t>
            </w:r>
          </w:p>
          <w:p w:rsidR="00000000" w:rsidRPr="00E6001D" w:rsidP="00E6001D">
            <w:pPr>
              <w:pStyle w:val="List2"/>
            </w:pPr>
            <w:r w:rsidRPr="00E6001D">
              <w:t>1.3.</w:t>
            </w:r>
            <w:r w:rsidRPr="00E6001D">
              <w:tab/>
            </w:r>
            <w:r w:rsidRPr="00E6001D">
              <w:rPr>
                <w:rStyle w:val="BoldandItalics"/>
              </w:rPr>
              <w:t>Parameters</w:t>
            </w:r>
            <w:r w:rsidRPr="00E6001D">
              <w:t xml:space="preserve"> for the project are assessed and confirmed</w:t>
            </w:r>
          </w:p>
          <w:p w:rsidR="00000000" w:rsidRPr="00E6001D" w:rsidP="00E6001D">
            <w:pPr>
              <w:pStyle w:val="List2"/>
            </w:pPr>
            <w:r w:rsidRPr="00E6001D">
              <w:t>1.4.</w:t>
            </w:r>
            <w:r w:rsidRPr="00E6001D">
              <w:tab/>
            </w:r>
            <w:r w:rsidRPr="00E6001D">
              <w:rPr>
                <w:rStyle w:val="BoldandItalics"/>
              </w:rPr>
              <w:t>Resources</w:t>
            </w:r>
            <w:r w:rsidRPr="00E6001D">
              <w:t xml:space="preserve"> are selected appropriate to work requirements and checked for operational effectiveness</w:t>
            </w:r>
          </w:p>
          <w:p w:rsidR="00000000" w:rsidP="00E6001D">
            <w:pPr>
              <w:pStyle w:val="List2"/>
              <w:rPr>
                <w:lang w:val="en-NZ"/>
              </w:rPr>
            </w:pPr>
            <w:r w:rsidRPr="00E6001D">
              <w:t>1.5.</w:t>
            </w:r>
            <w:r w:rsidRPr="00E6001D">
              <w:tab/>
            </w:r>
            <w:r w:rsidRPr="00E6001D">
              <w:rPr>
                <w:rStyle w:val="BoldandItalics"/>
              </w:rPr>
              <w:t>Communication</w:t>
            </w:r>
            <w:r w:rsidRPr="00E6001D">
              <w:t xml:space="preserve"> with others is established and maintained </w:t>
            </w:r>
          </w:p>
        </w:tc>
      </w:tr>
      <w:tr w:rsidTr="00784EF9">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
              <w:rPr>
                <w:lang w:val="en-NZ"/>
              </w:rPr>
            </w:pPr>
            <w:r w:rsidRPr="00E6001D">
              <w:t>2.</w:t>
            </w:r>
            <w:r w:rsidRPr="00E6001D">
              <w:tab/>
              <w:t>Prepare for digital pres</w:t>
            </w:r>
            <w:r w:rsidRPr="00E6001D">
              <w:t>entation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2"/>
            </w:pPr>
            <w:r w:rsidRPr="00E6001D">
              <w:t>2.1.</w:t>
            </w:r>
            <w:r w:rsidRPr="00E6001D">
              <w:tab/>
            </w:r>
            <w:r w:rsidRPr="00E6001D">
              <w:rPr>
                <w:rStyle w:val="BoldandItalics"/>
              </w:rPr>
              <w:t>Space</w:t>
            </w:r>
            <w:r w:rsidRPr="00E6001D">
              <w:t xml:space="preserve"> is measured to obtain all dimensions and </w:t>
            </w:r>
            <w:r w:rsidRPr="00E6001D">
              <w:rPr>
                <w:rStyle w:val="BoldandItalics"/>
              </w:rPr>
              <w:t>specifications</w:t>
            </w:r>
          </w:p>
          <w:p w:rsidR="00000000" w:rsidRPr="00E6001D" w:rsidP="00E6001D">
            <w:pPr>
              <w:pStyle w:val="List2"/>
            </w:pPr>
            <w:r w:rsidRPr="00E6001D">
              <w:t>2.2.</w:t>
            </w:r>
            <w:r w:rsidRPr="00E6001D">
              <w:tab/>
              <w:t xml:space="preserve">Placement of </w:t>
            </w:r>
            <w:r w:rsidRPr="00E6001D">
              <w:rPr>
                <w:rStyle w:val="BoldandItalics"/>
              </w:rPr>
              <w:t>products</w:t>
            </w:r>
            <w:r w:rsidRPr="00E6001D">
              <w:t xml:space="preserve"> and </w:t>
            </w:r>
            <w:r w:rsidRPr="00E6001D">
              <w:rPr>
                <w:rStyle w:val="BoldandItalics"/>
              </w:rPr>
              <w:t>accessories</w:t>
            </w:r>
            <w:r w:rsidRPr="00E6001D">
              <w:t xml:space="preserve"> are examined and planned together with application of </w:t>
            </w:r>
            <w:r w:rsidRPr="00E6001D">
              <w:rPr>
                <w:rStyle w:val="BoldandItalics"/>
              </w:rPr>
              <w:t>finishes</w:t>
            </w:r>
          </w:p>
          <w:p w:rsidR="00000000" w:rsidRPr="00E6001D" w:rsidP="00E6001D">
            <w:pPr>
              <w:pStyle w:val="List2"/>
            </w:pPr>
            <w:r w:rsidRPr="00E6001D">
              <w:t>2.3.</w:t>
            </w:r>
            <w:r w:rsidRPr="00E6001D">
              <w:tab/>
            </w:r>
            <w:r w:rsidRPr="00E6001D">
              <w:rPr>
                <w:rStyle w:val="BoldandItalics"/>
              </w:rPr>
              <w:t>Spatial organisation</w:t>
            </w:r>
            <w:r w:rsidRPr="00E6001D">
              <w:t xml:space="preserve"> of the area is assessed and planned in accordance with intended use</w:t>
            </w:r>
          </w:p>
          <w:p w:rsidR="00000000" w:rsidRPr="00E6001D" w:rsidP="00E6001D">
            <w:pPr>
              <w:pStyle w:val="List2"/>
            </w:pPr>
            <w:r w:rsidRPr="00E6001D">
              <w:t>2.4.</w:t>
            </w:r>
            <w:r w:rsidRPr="00E6001D">
              <w:tab/>
              <w:t xml:space="preserve">Options for </w:t>
            </w:r>
            <w:r w:rsidRPr="00E6001D">
              <w:rPr>
                <w:rStyle w:val="BoldandItalics"/>
              </w:rPr>
              <w:t>digital presentation</w:t>
            </w:r>
            <w:r w:rsidRPr="00E6001D">
              <w:t xml:space="preserve"> solutions are explored</w:t>
            </w:r>
          </w:p>
          <w:p w:rsidR="00000000" w:rsidP="00E6001D">
            <w:pPr>
              <w:pStyle w:val="List2"/>
              <w:rPr>
                <w:lang w:val="en-NZ"/>
              </w:rPr>
            </w:pPr>
            <w:r w:rsidRPr="00E6001D">
              <w:t>2.5.</w:t>
            </w:r>
            <w:r w:rsidRPr="00E6001D">
              <w:tab/>
              <w:t xml:space="preserve">Concept presentation is prepared and discussion of ideas and </w:t>
            </w:r>
            <w:r w:rsidRPr="00E6001D">
              <w:rPr>
                <w:rStyle w:val="BoldandItalics"/>
              </w:rPr>
              <w:t>themes</w:t>
            </w:r>
            <w:r w:rsidRPr="00E6001D">
              <w:t xml:space="preserve"> negotiated with client and other stakeholders</w:t>
            </w:r>
          </w:p>
        </w:tc>
      </w:tr>
      <w:tr w:rsidTr="00784EF9">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
              <w:rPr>
                <w:lang w:val="en-NZ"/>
              </w:rPr>
            </w:pPr>
            <w:r w:rsidRPr="00E6001D">
              <w:t>3.</w:t>
            </w:r>
            <w:r w:rsidRPr="00E6001D">
              <w:tab/>
            </w:r>
            <w:r w:rsidRPr="00E6001D">
              <w:t>Produce digital presentation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2"/>
            </w:pPr>
            <w:r w:rsidRPr="00E6001D">
              <w:t>3.1.</w:t>
            </w:r>
            <w:r w:rsidRPr="00E6001D">
              <w:tab/>
              <w:t xml:space="preserve">Digital presentation options are assessed and compared </w:t>
            </w:r>
          </w:p>
          <w:p w:rsidR="00000000" w:rsidRPr="00E6001D" w:rsidP="00E6001D">
            <w:pPr>
              <w:pStyle w:val="List2"/>
            </w:pPr>
            <w:r w:rsidRPr="00E6001D">
              <w:t>3.2.</w:t>
            </w:r>
            <w:r w:rsidRPr="00E6001D">
              <w:tab/>
            </w:r>
            <w:r w:rsidRPr="00E6001D">
              <w:rPr>
                <w:rStyle w:val="BoldandItalics"/>
              </w:rPr>
              <w:t>Project specific digital methodologies</w:t>
            </w:r>
            <w:r w:rsidRPr="00E6001D">
              <w:t xml:space="preserve"> are developed</w:t>
            </w:r>
          </w:p>
          <w:p w:rsidR="00000000" w:rsidRPr="00E6001D" w:rsidP="00E6001D">
            <w:pPr>
              <w:pStyle w:val="List2"/>
            </w:pPr>
            <w:r w:rsidRPr="00E6001D">
              <w:t>3.3.</w:t>
            </w:r>
            <w:r w:rsidRPr="00E6001D">
              <w:tab/>
            </w:r>
            <w:r w:rsidRPr="00E6001D">
              <w:rPr>
                <w:rStyle w:val="BoldandItalics"/>
              </w:rPr>
              <w:t>Personal or business promotional strategies</w:t>
            </w:r>
            <w:r w:rsidRPr="00E6001D">
              <w:t xml:space="preserve"> are developed</w:t>
            </w:r>
          </w:p>
          <w:p w:rsidR="00000000" w:rsidRPr="00E6001D" w:rsidP="00E6001D">
            <w:pPr>
              <w:pStyle w:val="List2"/>
            </w:pPr>
            <w:r w:rsidRPr="00E6001D">
              <w:t>3.4.</w:t>
            </w:r>
            <w:r w:rsidRPr="00E6001D">
              <w:tab/>
            </w:r>
            <w:r w:rsidRPr="00E6001D">
              <w:rPr>
                <w:rStyle w:val="BoldandItalics"/>
              </w:rPr>
              <w:t xml:space="preserve">Electronic business files and financial </w:t>
            </w:r>
            <w:r w:rsidRPr="00E6001D">
              <w:rPr>
                <w:rStyle w:val="BoldandItalics"/>
              </w:rPr>
              <w:t>tools</w:t>
            </w:r>
            <w:r w:rsidRPr="00E6001D">
              <w:t xml:space="preserve"> are managed and used to assist in the development of the presentation</w:t>
            </w:r>
          </w:p>
          <w:p w:rsidR="00000000" w:rsidP="00E6001D">
            <w:pPr>
              <w:pStyle w:val="List2"/>
              <w:rPr>
                <w:lang w:val="en-NZ"/>
              </w:rPr>
            </w:pPr>
            <w:r w:rsidRPr="00E6001D">
              <w:t>3.5.</w:t>
            </w:r>
            <w:r w:rsidRPr="00E6001D">
              <w:tab/>
              <w:t>Final digital presentation is produced and finalised in readiness for the client demonstration</w:t>
            </w:r>
          </w:p>
        </w:tc>
      </w:tr>
      <w:tr w:rsidTr="00784EF9">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
              <w:rPr>
                <w:lang w:val="en-NZ"/>
              </w:rPr>
            </w:pPr>
            <w:r w:rsidRPr="00E6001D">
              <w:t>4.</w:t>
            </w:r>
            <w:r w:rsidRPr="00E6001D">
              <w:tab/>
              <w:t>Present digital demonstration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2"/>
            </w:pPr>
            <w:r w:rsidRPr="00E6001D">
              <w:t>4.1.</w:t>
            </w:r>
            <w:r w:rsidRPr="00E6001D">
              <w:tab/>
            </w:r>
            <w:r w:rsidRPr="00E6001D">
              <w:rPr>
                <w:rStyle w:val="BoldandItalics"/>
              </w:rPr>
              <w:t>Presentation methodology</w:t>
            </w:r>
            <w:r w:rsidRPr="00E6001D">
              <w:t xml:space="preserve"> is developed and</w:t>
            </w:r>
            <w:r w:rsidRPr="00E6001D">
              <w:t xml:space="preserve"> prepared</w:t>
            </w:r>
          </w:p>
          <w:p w:rsidR="00000000" w:rsidRPr="00E6001D" w:rsidP="00E6001D">
            <w:pPr>
              <w:pStyle w:val="List2"/>
            </w:pPr>
            <w:r w:rsidRPr="00E6001D">
              <w:t>4.2.</w:t>
            </w:r>
            <w:r w:rsidRPr="00E6001D">
              <w:tab/>
              <w:t>Digital strategies are presented to the client, selling the attributes of the design solution</w:t>
            </w:r>
          </w:p>
          <w:p w:rsidR="00000000" w:rsidRPr="00E6001D" w:rsidP="00E6001D">
            <w:pPr>
              <w:pStyle w:val="List2"/>
            </w:pPr>
            <w:r w:rsidRPr="00E6001D">
              <w:t>4.3.</w:t>
            </w:r>
            <w:r w:rsidRPr="00E6001D">
              <w:tab/>
            </w:r>
            <w:r w:rsidRPr="00E6001D">
              <w:rPr>
                <w:rStyle w:val="BoldandItalics"/>
              </w:rPr>
              <w:t>Sketches</w:t>
            </w:r>
            <w:r w:rsidRPr="00E6001D">
              <w:t xml:space="preserve">, </w:t>
            </w:r>
            <w:r w:rsidRPr="00E6001D">
              <w:rPr>
                <w:rStyle w:val="BoldandItalics"/>
              </w:rPr>
              <w:t>perspective drawings</w:t>
            </w:r>
            <w:r w:rsidRPr="00E6001D">
              <w:t xml:space="preserve">, </w:t>
            </w:r>
            <w:r w:rsidRPr="00E6001D">
              <w:rPr>
                <w:rStyle w:val="BoldandItalics"/>
              </w:rPr>
              <w:t>axonometrics</w:t>
            </w:r>
            <w:r w:rsidRPr="00E6001D">
              <w:t xml:space="preserve"> and schedules are electronically presented to support the presentation</w:t>
            </w:r>
          </w:p>
          <w:p w:rsidR="00000000" w:rsidRPr="00E6001D" w:rsidP="00E6001D">
            <w:pPr>
              <w:pStyle w:val="List2"/>
            </w:pPr>
            <w:r w:rsidRPr="00E6001D">
              <w:t>4.4.</w:t>
            </w:r>
            <w:r w:rsidRPr="00E6001D">
              <w:tab/>
            </w:r>
            <w:r w:rsidRPr="00E6001D">
              <w:rPr>
                <w:rStyle w:val="BoldandItalics"/>
              </w:rPr>
              <w:t>Materials</w:t>
            </w:r>
            <w:r w:rsidRPr="00E6001D">
              <w:t xml:space="preserve"> and product</w:t>
            </w:r>
            <w:r w:rsidRPr="00E6001D">
              <w:t xml:space="preserve"> </w:t>
            </w:r>
            <w:r w:rsidRPr="00E6001D">
              <w:rPr>
                <w:rStyle w:val="BoldandItalics"/>
              </w:rPr>
              <w:t>schedules</w:t>
            </w:r>
            <w:r w:rsidRPr="00E6001D">
              <w:t xml:space="preserve"> are produced and included in the developed </w:t>
            </w:r>
            <w:r w:rsidRPr="00E6001D">
              <w:rPr>
                <w:rStyle w:val="BoldandItalics"/>
              </w:rPr>
              <w:t>design statement</w:t>
            </w:r>
            <w:r w:rsidRPr="00E6001D">
              <w:t xml:space="preserve"> and digital presentation</w:t>
            </w:r>
          </w:p>
          <w:p w:rsidR="00000000" w:rsidRPr="00E6001D" w:rsidP="00E6001D">
            <w:pPr>
              <w:pStyle w:val="List2"/>
            </w:pPr>
            <w:r w:rsidRPr="00E6001D">
              <w:t>4.5.</w:t>
            </w:r>
            <w:r w:rsidRPr="00E6001D">
              <w:tab/>
            </w:r>
            <w:r w:rsidRPr="00E6001D">
              <w:rPr>
                <w:rStyle w:val="BoldandItalics"/>
              </w:rPr>
              <w:t>Floor plan</w:t>
            </w:r>
            <w:r w:rsidRPr="00E6001D">
              <w:t xml:space="preserve"> and </w:t>
            </w:r>
            <w:r w:rsidRPr="00E6001D">
              <w:rPr>
                <w:rStyle w:val="BoldandItalics"/>
              </w:rPr>
              <w:t>elevations</w:t>
            </w:r>
            <w:r w:rsidRPr="00E6001D">
              <w:t xml:space="preserve"> are produced to portray placement of products and specify finishes using </w:t>
            </w:r>
            <w:r w:rsidRPr="00E6001D">
              <w:rPr>
                <w:rStyle w:val="BoldandItalics"/>
              </w:rPr>
              <w:t>rendering</w:t>
            </w:r>
            <w:r w:rsidRPr="00E6001D">
              <w:t xml:space="preserve"> techniques and portrayed digitally</w:t>
            </w:r>
          </w:p>
          <w:p w:rsidR="00000000" w:rsidRPr="00E6001D" w:rsidP="00E6001D">
            <w:pPr>
              <w:pStyle w:val="List2"/>
            </w:pPr>
            <w:r w:rsidRPr="00E6001D">
              <w:t>4.6.</w:t>
            </w:r>
            <w:r w:rsidRPr="00E6001D">
              <w:tab/>
              <w:t>Presen</w:t>
            </w:r>
            <w:r w:rsidRPr="00E6001D">
              <w:t xml:space="preserve">tation of digital information is supported using </w:t>
            </w:r>
            <w:r w:rsidRPr="00E6001D">
              <w:rPr>
                <w:rStyle w:val="BoldandItalics"/>
              </w:rPr>
              <w:t>colour boards</w:t>
            </w:r>
            <w:r w:rsidRPr="00E6001D">
              <w:t xml:space="preserve"> and </w:t>
            </w:r>
            <w:r w:rsidRPr="00E6001D">
              <w:rPr>
                <w:rStyle w:val="BoldandItalics"/>
              </w:rPr>
              <w:t>working drawings</w:t>
            </w: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9" w:name="O_90779"/>
      <w:bookmarkEnd w:id="9"/>
      <w:r w:rsidRPr="00E6001D">
        <w:t>Required Skills and Knowledge</w:t>
      </w:r>
    </w:p>
    <w:tbl>
      <w:tblPr>
        <w:tblW w:w="0" w:type="auto"/>
        <w:tblLayout w:type="fixed"/>
        <w:tblCellMar>
          <w:left w:w="62" w:type="dxa"/>
          <w:right w:w="62" w:type="dxa"/>
        </w:tblCellMar>
        <w:tblLook w:val="0000"/>
      </w:tblPr>
      <w:tblGrid>
        <w:gridCol w:w="8522"/>
      </w:tblGrid>
      <w:tr w:rsidTr="00784E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REQUIRED SKILLS AND KNOWLEDGE</w:t>
            </w:r>
          </w:p>
        </w:tc>
      </w:tr>
      <w:tr w:rsidTr="00784E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t>This section describes the skills and knowledge required for this unit.</w:t>
            </w:r>
          </w:p>
        </w:tc>
      </w:tr>
      <w:tr w:rsidTr="00784E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Required skills</w:t>
            </w:r>
          </w:p>
        </w:tc>
      </w:tr>
      <w:tr w:rsidTr="00784E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Bullet"/>
            </w:pPr>
            <w:r w:rsidRPr="00E6001D">
              <w:t>applying principles and elements of design</w:t>
            </w:r>
          </w:p>
          <w:p w:rsidR="00000000" w:rsidRPr="00E6001D" w:rsidP="00E6001D">
            <w:pPr>
              <w:pStyle w:val="ListBullet"/>
            </w:pPr>
            <w:r w:rsidRPr="00E6001D">
              <w:t>communicating design concepts</w:t>
            </w:r>
          </w:p>
          <w:p w:rsidR="00000000" w:rsidRPr="00E6001D" w:rsidP="00E6001D">
            <w:pPr>
              <w:pStyle w:val="ListBullet"/>
            </w:pPr>
            <w:r w:rsidRPr="00E6001D">
              <w:t>documenting and transferring information</w:t>
            </w:r>
          </w:p>
          <w:p w:rsidR="00000000" w:rsidRPr="00E6001D" w:rsidP="00E6001D">
            <w:pPr>
              <w:pStyle w:val="ListBullet"/>
            </w:pPr>
            <w:r w:rsidRPr="00E6001D">
              <w:t>reading, interpreting and following information on work specifications, standard operating procedures and work instructions, and other reference material</w:t>
            </w:r>
          </w:p>
          <w:p w:rsidR="00000000" w:rsidRPr="00E6001D" w:rsidP="00E6001D">
            <w:pPr>
              <w:pStyle w:val="ListBullet"/>
            </w:pPr>
            <w:r w:rsidRPr="00E6001D">
              <w:t>maintaining accurate records</w:t>
            </w:r>
          </w:p>
          <w:p w:rsidR="00000000" w:rsidRPr="00E6001D" w:rsidP="00E6001D">
            <w:pPr>
              <w:pStyle w:val="ListBullet"/>
            </w:pPr>
            <w:r w:rsidRPr="00E6001D">
              <w:t>communicating within the workplace</w:t>
            </w:r>
          </w:p>
          <w:p w:rsidR="00000000" w:rsidRPr="00E6001D" w:rsidP="00E6001D">
            <w:pPr>
              <w:pStyle w:val="ListBullet"/>
            </w:pPr>
            <w:r w:rsidRPr="00E6001D">
              <w:t>drawing and developing presentation ma</w:t>
            </w:r>
            <w:r w:rsidRPr="00E6001D">
              <w:t>terial using manual and computer based techniques</w:t>
            </w:r>
          </w:p>
          <w:p w:rsidR="00000000" w:rsidRPr="00E6001D" w:rsidP="00E6001D">
            <w:pPr>
              <w:pStyle w:val="ListBullet"/>
            </w:pPr>
            <w:r w:rsidRPr="00E6001D">
              <w:t>sequencing operations</w:t>
            </w:r>
          </w:p>
          <w:p w:rsidR="00000000" w:rsidRPr="00E6001D" w:rsidP="00E6001D">
            <w:pPr>
              <w:pStyle w:val="ListBullet"/>
            </w:pPr>
            <w:r w:rsidRPr="00E6001D">
              <w:t>meeting specifications</w:t>
            </w:r>
          </w:p>
          <w:p w:rsidR="00000000" w:rsidRPr="00E6001D" w:rsidP="00E6001D">
            <w:pPr>
              <w:pStyle w:val="ListBullet"/>
            </w:pPr>
            <w:r w:rsidRPr="00E6001D">
              <w:t>clarifying and checking task related information</w:t>
            </w:r>
          </w:p>
          <w:p w:rsidR="00000000" w:rsidP="00E6001D">
            <w:pPr>
              <w:pStyle w:val="ListBullet"/>
              <w:rPr>
                <w:lang w:val="en-NZ"/>
              </w:rPr>
            </w:pPr>
            <w:r w:rsidRPr="00E6001D">
              <w:t>carrying out work according to OHS practices</w:t>
            </w:r>
          </w:p>
        </w:tc>
      </w:tr>
      <w:tr w:rsidTr="00784E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Required knowledge</w:t>
            </w:r>
          </w:p>
        </w:tc>
      </w:tr>
      <w:tr w:rsidTr="00784E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Bullet"/>
            </w:pPr>
            <w:r w:rsidRPr="00E6001D">
              <w:t>State or Territory OHS legislation, regulatio</w:t>
            </w:r>
            <w:r w:rsidRPr="00E6001D">
              <w:t>ns, standards and codes of practice relevant to the full range of processes for producing digital presentations for commercial projects</w:t>
            </w:r>
          </w:p>
          <w:p w:rsidR="00000000" w:rsidRPr="00E6001D" w:rsidP="00E6001D">
            <w:pPr>
              <w:pStyle w:val="ListBullet"/>
            </w:pPr>
            <w:r w:rsidRPr="00E6001D">
              <w:t>organisational and site standards, requirements, policies and procedures for producing digital presentations for commerc</w:t>
            </w:r>
            <w:r w:rsidRPr="00E6001D">
              <w:t>ial projects</w:t>
            </w:r>
          </w:p>
          <w:p w:rsidR="00000000" w:rsidRPr="00E6001D" w:rsidP="00E6001D">
            <w:pPr>
              <w:pStyle w:val="ListBullet"/>
            </w:pPr>
            <w:r w:rsidRPr="00E6001D">
              <w:t>elements and principles of design</w:t>
            </w:r>
          </w:p>
          <w:p w:rsidR="00000000" w:rsidRPr="00E6001D" w:rsidP="00E6001D">
            <w:pPr>
              <w:pStyle w:val="ListBullet"/>
            </w:pPr>
            <w:r w:rsidRPr="00E6001D">
              <w:t>creativity and artistic relevance</w:t>
            </w:r>
          </w:p>
          <w:p w:rsidR="00000000" w:rsidRPr="00E6001D" w:rsidP="00E6001D">
            <w:pPr>
              <w:pStyle w:val="ListBullet"/>
            </w:pPr>
            <w:r w:rsidRPr="00E6001D">
              <w:t>ergonomics, anthropometrics, proxemics and aesthetic values</w:t>
            </w:r>
          </w:p>
          <w:p w:rsidR="00000000" w:rsidRPr="00E6001D" w:rsidP="00E6001D">
            <w:pPr>
              <w:pStyle w:val="ListBullet"/>
            </w:pPr>
            <w:r w:rsidRPr="00E6001D">
              <w:t>types of equipment and procedures for their safe use, operation and maintenance</w:t>
            </w:r>
          </w:p>
          <w:p w:rsidR="00000000" w:rsidRPr="00E6001D" w:rsidP="00E6001D">
            <w:pPr>
              <w:pStyle w:val="ListBullet"/>
            </w:pPr>
            <w:r w:rsidRPr="00E6001D">
              <w:t>characteristics of materials, products and defects</w:t>
            </w:r>
          </w:p>
          <w:p w:rsidR="00000000" w:rsidRPr="00E6001D" w:rsidP="00E6001D">
            <w:pPr>
              <w:pStyle w:val="ListBullet"/>
            </w:pPr>
            <w:r w:rsidRPr="00E6001D">
              <w:t>computer programs</w:t>
            </w:r>
          </w:p>
          <w:p w:rsidR="00000000" w:rsidRPr="00E6001D" w:rsidP="00E6001D">
            <w:pPr>
              <w:pStyle w:val="ListBullet"/>
            </w:pPr>
            <w:r w:rsidRPr="00E6001D">
              <w:t>design themes and design development</w:t>
            </w:r>
          </w:p>
          <w:p w:rsidR="00000000" w:rsidRPr="00E6001D" w:rsidP="00E6001D">
            <w:pPr>
              <w:pStyle w:val="ListBullet"/>
            </w:pPr>
            <w:r w:rsidRPr="00E6001D">
              <w:t>colours, furnishings and decorations</w:t>
            </w:r>
          </w:p>
          <w:p w:rsidR="00000000" w:rsidRPr="00E6001D" w:rsidP="00E6001D">
            <w:pPr>
              <w:pStyle w:val="ListBullet"/>
            </w:pPr>
            <w:r w:rsidRPr="00E6001D">
              <w:t>digital presentation development and use</w:t>
            </w:r>
          </w:p>
          <w:p w:rsidR="00000000" w:rsidRPr="00E6001D" w:rsidP="00E6001D">
            <w:pPr>
              <w:pStyle w:val="ListBullet"/>
            </w:pPr>
            <w:r w:rsidRPr="00E6001D">
              <w:t>procedures for the recording, reporting and maintenance of workplace rec</w:t>
            </w:r>
            <w:r w:rsidRPr="00E6001D">
              <w:t>ords and information</w:t>
            </w:r>
          </w:p>
          <w:p w:rsidR="00000000" w:rsidRPr="00E6001D" w:rsidP="00E6001D">
            <w:pPr>
              <w:pStyle w:val="ListBullet"/>
            </w:pPr>
            <w:r w:rsidRPr="00E6001D">
              <w:t>appropriate mathematical procedures for estimation and measurement</w:t>
            </w:r>
          </w:p>
          <w:p w:rsidR="00000000" w:rsidRPr="00E6001D" w:rsidP="00E6001D">
            <w:pPr>
              <w:pStyle w:val="ListBullet"/>
            </w:pPr>
            <w:r w:rsidRPr="00E6001D">
              <w:t>environmental protection requirements</w:t>
            </w:r>
          </w:p>
          <w:p w:rsidR="00000000" w:rsidRPr="00E6001D" w:rsidP="00E6001D">
            <w:pPr>
              <w:pStyle w:val="ListBullet"/>
            </w:pPr>
            <w:r w:rsidRPr="00E6001D">
              <w:t>established communication channels and protocols</w:t>
            </w:r>
          </w:p>
          <w:p w:rsidR="00000000" w:rsidRPr="00E6001D" w:rsidP="00E6001D">
            <w:pPr>
              <w:pStyle w:val="ListBullet"/>
            </w:pPr>
            <w:r w:rsidRPr="00E6001D">
              <w:t>problem identification and resolution</w:t>
            </w: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10" w:name="O_90780"/>
      <w:bookmarkEnd w:id="10"/>
      <w:r w:rsidRPr="00E6001D">
        <w:t>Evidence Guide</w:t>
      </w:r>
    </w:p>
    <w:tbl>
      <w:tblPr>
        <w:tblW w:w="9570" w:type="dxa"/>
        <w:tblLayout w:type="fixed"/>
        <w:tblCellMar>
          <w:left w:w="62" w:type="dxa"/>
          <w:right w:w="62" w:type="dxa"/>
        </w:tblCellMar>
        <w:tblLook w:val="0000"/>
      </w:tblPr>
      <w:tblGrid>
        <w:gridCol w:w="3908"/>
        <w:gridCol w:w="5662"/>
      </w:tblGrid>
      <w:tr w:rsidTr="00784E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EVIDENCE GUIDE</w:t>
            </w:r>
          </w:p>
        </w:tc>
      </w:tr>
      <w:tr w:rsidTr="00784E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t>The Evidence Guide provides advice on assessment and must be read in conjunction with the performance criteria, required skills and knowledge, range statement and the Assessment Guidelines for the Training Package.</w:t>
            </w:r>
          </w:p>
        </w:tc>
      </w:tr>
      <w:tr w:rsidTr="00784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p>
        </w:tc>
      </w:tr>
      <w:tr w:rsidTr="00784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Bullet"/>
            </w:pPr>
            <w:r w:rsidRPr="00E6001D">
              <w:t>Effectively produce a digital presentation for a commercial property, planning at least two spaces</w:t>
            </w:r>
            <w:r w:rsidRPr="00E6001D">
              <w:t>, to digitally provide the client with cost effective options which inform the project brief development</w:t>
            </w:r>
          </w:p>
          <w:p w:rsidR="00000000" w:rsidRPr="00E6001D" w:rsidP="00E6001D">
            <w:pPr>
              <w:pStyle w:val="ListBullet"/>
            </w:pPr>
            <w:r w:rsidRPr="00E6001D">
              <w:t>Effectively apply design elements and principles in producing digital presentations for commercial projects</w:t>
            </w:r>
          </w:p>
          <w:p w:rsidR="00000000" w:rsidRPr="00E6001D" w:rsidP="00E6001D">
            <w:pPr>
              <w:pStyle w:val="ListBullet"/>
            </w:pPr>
            <w:r w:rsidRPr="00E6001D">
              <w:t>Comply with legislation, regulations, stand</w:t>
            </w:r>
            <w:r w:rsidRPr="00E6001D">
              <w:t>ards, codes of practice and established safe practices and procedures for producing digital presentations for commercial projects</w:t>
            </w:r>
          </w:p>
          <w:p w:rsidR="00000000" w:rsidP="00E6001D">
            <w:pPr>
              <w:pStyle w:val="ListBullet"/>
              <w:rPr>
                <w:lang w:val="en-NZ"/>
              </w:rPr>
            </w:pPr>
            <w:r w:rsidRPr="00E6001D">
              <w:t>Communicate effectively and work safely with others in the work area</w:t>
            </w:r>
          </w:p>
        </w:tc>
      </w:tr>
      <w:tr w:rsidTr="00784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Bullet"/>
            </w:pPr>
            <w:r w:rsidRPr="00E6001D">
              <w:t>The ap</w:t>
            </w:r>
            <w:r w:rsidRPr="00E6001D">
              <w:t>plication of competency is to be assessed in the workplace or realistically simulated workplace</w:t>
            </w:r>
          </w:p>
          <w:p w:rsidR="00000000" w:rsidRPr="00E6001D" w:rsidP="00E6001D">
            <w:pPr>
              <w:pStyle w:val="ListBullet"/>
            </w:pPr>
            <w:r w:rsidRPr="00E6001D">
              <w:t>Assessment is to occur under standard and authorised work practices, safety requirements and environmental constraints</w:t>
            </w:r>
          </w:p>
          <w:p w:rsidR="00000000" w:rsidRPr="00E6001D" w:rsidP="00E6001D">
            <w:pPr>
              <w:pStyle w:val="ListBullet"/>
            </w:pPr>
            <w:r w:rsidRPr="00E6001D">
              <w:t>Assessment of essential underpinning know</w:t>
            </w:r>
            <w:r w:rsidRPr="00E6001D">
              <w:t>ledge, other than confirmatory questions, will usually be conducted in an off-site context</w:t>
            </w:r>
          </w:p>
          <w:p w:rsidR="00000000" w:rsidRPr="00E6001D" w:rsidP="00E6001D">
            <w:pPr>
              <w:pStyle w:val="ListBullet"/>
            </w:pPr>
            <w:r w:rsidRPr="00E6001D">
              <w:t>Assessment is to comply with relevant regulatory or Australian Standards requirements</w:t>
            </w:r>
          </w:p>
          <w:p w:rsidR="00000000" w:rsidRPr="00E6001D" w:rsidP="00E6001D">
            <w:pPr>
              <w:pStyle w:val="ListBullet"/>
            </w:pPr>
            <w:r w:rsidRPr="00E6001D">
              <w:t>The following resources should be made available:</w:t>
            </w:r>
          </w:p>
          <w:p w:rsidR="00000000" w:rsidRPr="00E6001D" w:rsidP="00E6001D">
            <w:pPr>
              <w:pStyle w:val="ListBullet2"/>
            </w:pPr>
            <w:r w:rsidRPr="00E6001D">
              <w:t>workplace location or simula</w:t>
            </w:r>
            <w:r w:rsidRPr="00E6001D">
              <w:t>ted workplace</w:t>
            </w:r>
          </w:p>
          <w:p w:rsidR="00000000" w:rsidRPr="00E6001D" w:rsidP="00E6001D">
            <w:pPr>
              <w:pStyle w:val="ListBullet2"/>
            </w:pPr>
            <w:r w:rsidRPr="00E6001D">
              <w:t>materials and equipment relevant to producing digital presentations for commercial projects</w:t>
            </w:r>
          </w:p>
          <w:p w:rsidR="00000000" w:rsidP="00E6001D">
            <w:pPr>
              <w:pStyle w:val="ListBullet2"/>
              <w:rPr>
                <w:lang w:val="en-NZ"/>
              </w:rPr>
            </w:pPr>
            <w:r w:rsidRPr="00E6001D">
              <w:t>specifications and work instructions</w:t>
            </w:r>
          </w:p>
        </w:tc>
      </w:tr>
      <w:tr w:rsidTr="00784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Bullet"/>
            </w:pPr>
            <w:r w:rsidRPr="00E6001D">
              <w:t xml:space="preserve">Assessment must satisfy the endorsed assessment guidelines of the Furnishing Industry </w:t>
            </w:r>
            <w:r w:rsidRPr="00E6001D">
              <w:t>Training Package</w:t>
            </w:r>
          </w:p>
          <w:p w:rsidR="00000000" w:rsidRPr="00E6001D" w:rsidP="00E6001D">
            <w:pPr>
              <w:pStyle w:val="ListBullet"/>
            </w:pPr>
            <w:r w:rsidRPr="00E6001D">
              <w:t>Assessment methods must confirm consistency and accuracy of performance (over time and in a range of workplace relevant contexts) together with application of underpinning knowledge</w:t>
            </w:r>
          </w:p>
          <w:p w:rsidR="00000000" w:rsidRPr="00E6001D" w:rsidP="00E6001D">
            <w:pPr>
              <w:pStyle w:val="ListBullet"/>
            </w:pPr>
            <w:r w:rsidRPr="00E6001D">
              <w:t>Assessment methods must be by direct observation of tasks and include questioning on underpinning knowledge to ensure its correct interpretation and application</w:t>
            </w:r>
          </w:p>
          <w:p w:rsidR="00000000" w:rsidRPr="00E6001D" w:rsidP="00E6001D">
            <w:pPr>
              <w:pStyle w:val="ListBullet"/>
            </w:pPr>
            <w:r w:rsidRPr="00E6001D">
              <w:t>Assessment may be applied under project related conditions (real or simulated) and require evid</w:t>
            </w:r>
            <w:r w:rsidRPr="00E6001D">
              <w:t>ence of process</w:t>
            </w:r>
          </w:p>
          <w:p w:rsidR="00000000" w:rsidRPr="00E6001D" w:rsidP="00E6001D">
            <w:pPr>
              <w:pStyle w:val="ListBullet"/>
            </w:pPr>
            <w:r w:rsidRPr="00E6001D">
              <w:t>Assessment must confirm a reasonable inference that competency is able not only to be satisfied under the particular circumstance, but is able to be transferred to other circumstances</w:t>
            </w:r>
          </w:p>
          <w:p w:rsidR="00000000" w:rsidP="00E6001D">
            <w:pPr>
              <w:pStyle w:val="ListBullet"/>
              <w:rPr>
                <w:lang w:val="en-NZ"/>
              </w:rPr>
            </w:pPr>
            <w:r w:rsidRPr="00E6001D">
              <w:t>Assessment may be in conjunction with assessment of othe</w:t>
            </w:r>
            <w:r w:rsidRPr="00E6001D">
              <w:t>r units of competency</w:t>
            </w:r>
          </w:p>
        </w:tc>
      </w:tr>
      <w:tr w:rsidTr="00784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11" w:name="O_90781"/>
      <w:bookmarkEnd w:id="11"/>
      <w:r w:rsidRPr="00E6001D">
        <w:t>Range Statement</w:t>
      </w:r>
    </w:p>
    <w:tbl>
      <w:tblPr>
        <w:tblW w:w="0" w:type="auto"/>
        <w:tblLayout w:type="fixed"/>
        <w:tblCellMar>
          <w:left w:w="62" w:type="dxa"/>
          <w:right w:w="62" w:type="dxa"/>
        </w:tblCellMar>
        <w:tblLook w:val="0000"/>
      </w:tblPr>
      <w:tblGrid>
        <w:gridCol w:w="3546"/>
        <w:gridCol w:w="4976"/>
      </w:tblGrid>
      <w:tr w:rsidTr="00784E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RANGE STATEMENT</w:t>
            </w:r>
          </w:p>
        </w:tc>
      </w:tr>
      <w:tr w:rsidTr="00784E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t xml:space="preserve">The range statement relates to the unit of competency as a whole. It allows for different work environments and situations that may affect </w:t>
            </w:r>
            <w:r w:rsidRPr="00E6001D">
              <w:t>performance. Bold italicised wording, if used in the performance criteria, is detailed below. Essential operating conditions that may be present with training and assessment (depending on the work situation, needs of the candidate, accessibility of the ite</w:t>
            </w:r>
            <w:r w:rsidRPr="00E6001D">
              <w:t>m, and local industry and regional contexts) may also be included.</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are to be in accordance with Commonwealth, State or Territory legislation and regulations, organisational safety policies and procedures. Requirements may include but no</w:t>
            </w:r>
            <w:r w:rsidRPr="00E6001D">
              <w:t>t be limited to the use of personal protective equipment and clothing, fire fighting equipment, first aid equipment, hazard and risk control and elimination of hazardous materials and substances, manual handling including lifting and carrying</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are to be in accordance with applicable legislation from all levels of government that affect organisational operation. Requirements may include but not be limited to award and enterprise agreements, industrial relations, Australi</w:t>
            </w:r>
            <w:r w:rsidRPr="00E6001D">
              <w:t>an Standards, confidentiality and privacy, OHS, the environment, equal opportunity, anti-discrimination, relevant industry codes of practice, duty of care and heritage</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legal, organisational an</w:t>
            </w:r>
            <w:r w:rsidRPr="00E6001D">
              <w:t>d site guidelines, policies and procedures relating to own role and responsibility, quality assurance, procedural manuals, quality and continuous improvement processes and standards, OHS, emergency and evacuation, ethical standards, recording and reporting</w:t>
            </w:r>
            <w:r w:rsidRPr="00E6001D">
              <w:t>, access and equity principles and practices, equipment use, maintenance and storage, environmental management (waste disposal, recycling and re-use guidelines)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Project brief</w:t>
            </w:r>
            <w:r w:rsidRPr="00E6001D">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client needs and objectives, client aims and</w:t>
            </w:r>
            <w:r w:rsidRPr="00E6001D">
              <w:t xml:space="preserve"> objectives and criteria for evaluation, milestones, organisational or personal profiles and aims, image requirements and function, target market, budget, timeline, consultation requirements and colour requirements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w:t>
            </w:r>
            <w:r w:rsidRPr="00E6001D">
              <w:t>o suppliers, manufacturers, private clients, colleagues, retailers or the public</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 xml:space="preserve">may include but not be limited to scope of brief, approval to make changes (legislative and planning), effect or feel trying to be achieved, functionality (short </w:t>
            </w:r>
            <w:r w:rsidRPr="00E6001D">
              <w:t>and long term), budget restrictions and established timelines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 xml:space="preserve">may include but not be limited to computers, computer software, design software, </w:t>
            </w:r>
            <w:r w:rsidRPr="00E6001D">
              <w:t>computer aided drafting (CAD) software, colour boards, storyboards, swatches, Pantone Matching System (PMS), journals (directions magazines), artistic equipment and products and model making equipment</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verba</w:t>
            </w:r>
            <w:r w:rsidRPr="00E6001D">
              <w:t>l and non-verbal language, constructive feedback, active listening, questioning to clarify and confirm understanding, use of positive, confident and cooperative language, use of language and concepts appropriate to individual social and cultural difference</w:t>
            </w:r>
            <w:r w:rsidRPr="00E6001D">
              <w:t>s, control of tone of voice and body language</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Space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commercial spaces, rooms such as meeting rooms, offices, work areas, media rooms, entertainment areas, halls, foyers, lunch or break areas, workstations and ancillary a</w:t>
            </w:r>
            <w:r w:rsidRPr="00E6001D">
              <w:t>reas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Specifications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the measurements, procedures by which a product is constructed and materials to be utilised</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Products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furniture, soft furnishings, floor treatments, curtain treatmen</w:t>
            </w:r>
            <w:r w:rsidRPr="00E6001D">
              <w:t xml:space="preserve">ts, built in cabinetry or fittings, light fittings, lamps, picture framing, tapware, kitchen fittings such as stoves, sinks, hotplates, extractors, scales, fridges, dishwashers, coffee machines, hand basins, shower parts, toilets, bidets, toilet fittings, </w:t>
            </w:r>
            <w:r w:rsidRPr="00E6001D">
              <w:t>bathroom fittings, connection points, switches, circuits, hot water systems, residual current detectors (safety switches), lights, fans, down lights, halogen lights, power outlets, powerboards, television points, phone points, internet connections, automat</w:t>
            </w:r>
            <w:r w:rsidRPr="00E6001D">
              <w:t>ed systems, standard wiring systems and personal computer integrated bases (data and power)</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Accessories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 xml:space="preserve">may include but not be limited to trinkets, ceramics, trays, vases, carvings, baskets, </w:t>
            </w:r>
            <w:r w:rsidRPr="00E6001D">
              <w:t>pots, plants, candles, clocks, silverware, mirrors, frames, screens, floral displays, haberdashery, glassware, fireplace items, gifts, hand crafts, water features, photographs, pottery, office items, statues, book ends, bowls and bottles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Finishes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w:t>
            </w:r>
            <w:r w:rsidRPr="00E6001D">
              <w:t>lude but not be limited to paints, waxes, lacquers, stains, pigments, oils, plastic coatings, veneers, ceramics, stone, glass, textiles and other textures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Spatial organisation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studying the positioning of elements, traffi</w:t>
            </w:r>
            <w:r w:rsidRPr="00E6001D">
              <w:t>c flow and suitability of layout for the intended use of the area</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Digital presentations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presentation boards, portfolios, photography, overhead projectors, data projectors, video and other forms of multimedia, it may also</w:t>
            </w:r>
            <w:r w:rsidRPr="00E6001D">
              <w:t xml:space="preserve"> include PowerPoint presentations, CAD demonstrations, written presentations and other scenarios utilising different software applications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Themes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variations of colour ways (based on directions media), furnishing trends a</w:t>
            </w:r>
            <w:r w:rsidRPr="00E6001D">
              <w:t>nd decoration trends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Project specific digital methodologies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 xml:space="preserve">may include but not be limited to electronic walk throughs, product or technique </w:t>
            </w:r>
            <w:r w:rsidRPr="00E6001D">
              <w:t>slide shows, virtual galleries for the presentation of ideas and concepts and project specific details and specifications presented digitally</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Personal or business promotional strategies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websites, blogs, virtual galleries</w:t>
            </w:r>
            <w:r w:rsidRPr="00E6001D">
              <w:t>, e-portfolios and other profile raising techniques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Electronic business files and financial tools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conventional computer based software (word processing, databases and spreadsheets), desktop publishing applications and el</w:t>
            </w:r>
            <w:r w:rsidRPr="00E6001D">
              <w:t>ectronic pricing and quoting systems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Presentation methodology</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a strategic business case for selecting the digital strategy presented, a visual presentation and prepared script to accompany the presentation</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Sketches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w:t>
            </w:r>
            <w:r w:rsidRPr="00E6001D">
              <w:t xml:space="preserve"> include but not be limited to hand drawn images or ideation drawings completed freehand</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Perspective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perspective drawing techniques including one, two and three point perspective to demonstrate eye lines and balance</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Axonometrics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a method of drawing in which vertical lines are drawn to scale from an accurate plan which has usually been turned through 45Â°. Very useful for revealing the construction and the interiors of buildings. Axonometrics can appear somewhat distort</w:t>
            </w:r>
            <w:r w:rsidRPr="00E6001D">
              <w:t>ed but measurements can be taken from them</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Materials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solid timber (native and imported), manufactured timber products, plastic, metal, alloys, stones, glass, textiles, fibreglass, foam, cardboard, paper products or any o</w:t>
            </w:r>
            <w:r w:rsidRPr="00E6001D">
              <w:t>ther manipulable substance</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Schedules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detailed descriptions of which materials, products, finishes and accessories will be selected and how they will be applied</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Design statement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a state</w:t>
            </w:r>
            <w:r w:rsidRPr="00E6001D">
              <w:t>ment which should demonstrate how good design has been taken into account in drawing up the development proposals. Its purpose is to improve the design of all new development. It should include a site analysis, set out the design principles and produce des</w:t>
            </w:r>
            <w:r w:rsidRPr="00E6001D">
              <w:t>ign solutions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Floor plan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a graphical representation in drawing form of the plans that represent how rooms or spaces are linked together in building plans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Elevations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the various views of a design including front view, rear view, side views, plan view and cut through views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Rendering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the pictorial representation of plans and elevations using colours, h</w:t>
            </w:r>
            <w:r w:rsidRPr="00E6001D">
              <w:t>ighlighting and shading to provide depth and photo-like drawings</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Colour boards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ListBullet"/>
              <w:rPr>
                <w:lang w:val="en-NZ"/>
              </w:rPr>
            </w:pPr>
            <w:r w:rsidRPr="00E6001D">
              <w:t>may include but not be limited to a presentation on board displaying the colour usage and coordination with surface finishes, materials and textiles used throughout the projec</w:t>
            </w:r>
            <w:r w:rsidRPr="00E6001D">
              <w:t>t</w:t>
            </w:r>
          </w:p>
        </w:tc>
      </w:tr>
      <w:tr w:rsidTr="00784EF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Working drawings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ListBullet"/>
            </w:pPr>
            <w:r w:rsidRPr="00E6001D">
              <w:t>may include but not be limited to drafted technical drawings or drawings produced on computer using CAD software packages. These usually contain project specifications</w:t>
            </w:r>
          </w:p>
        </w:tc>
      </w:tr>
    </w:tbl>
    <w:p w:rsidR="00784EF9" w:rsidP="00E6001D">
      <w:pPr>
        <w:pStyle w:val="BodyText"/>
      </w:pPr>
    </w:p>
    <w:p w:rsidR="00784EF9" w:rsidP="00E6001D">
      <w:pPr>
        <w:pStyle w:val="BodyText"/>
      </w:pPr>
    </w:p>
    <w:p w:rsidR="00000000" w:rsidRPr="00E6001D" w:rsidP="00E6001D">
      <w:pPr>
        <w:pStyle w:val="Heading1"/>
      </w:pPr>
      <w:bookmarkStart w:id="12" w:name="O_90782"/>
      <w:bookmarkEnd w:id="12"/>
      <w:r w:rsidRPr="00E6001D">
        <w:t>Unit Sector(s)</w:t>
      </w:r>
    </w:p>
    <w:tbl>
      <w:tblPr>
        <w:tblW w:w="0" w:type="auto"/>
        <w:tblLayout w:type="fixed"/>
        <w:tblCellMar>
          <w:left w:w="62" w:type="dxa"/>
          <w:right w:w="62" w:type="dxa"/>
        </w:tblCellMar>
        <w:tblLook w:val="0000"/>
      </w:tblPr>
      <w:tblGrid>
        <w:gridCol w:w="2620"/>
        <w:gridCol w:w="5902"/>
      </w:tblGrid>
      <w:tr w:rsidTr="00784EF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r w:rsidRPr="00E6001D">
              <w:t>Interior decoration and design.</w:t>
            </w: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13" w:name="O_158352"/>
      <w:bookmarkEnd w:id="13"/>
      <w:r w:rsidRPr="00E6001D">
        <w:t>Competency field</w:t>
      </w:r>
    </w:p>
    <w:tbl>
      <w:tblPr>
        <w:tblW w:w="0" w:type="auto"/>
        <w:tblLayout w:type="fixed"/>
        <w:tblCellMar>
          <w:left w:w="62" w:type="dxa"/>
          <w:right w:w="62" w:type="dxa"/>
        </w:tblCellMar>
        <w:tblLook w:val="0000"/>
      </w:tblPr>
      <w:tblGrid>
        <w:gridCol w:w="2784"/>
        <w:gridCol w:w="5738"/>
      </w:tblGrid>
      <w:tr w:rsidTr="00784E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p>
        </w:tc>
      </w:tr>
    </w:tbl>
    <w:p w:rsidR="00000000" w:rsidRPr="00E6001D" w:rsidP="00E6001D">
      <w:pPr>
        <w:pStyle w:val="BodyText"/>
      </w:pPr>
    </w:p>
    <w:p w:rsidR="00000000" w:rsidRPr="00E6001D" w:rsidP="00E6001D">
      <w:pPr>
        <w:pStyle w:val="AllowPageBreak"/>
      </w:pPr>
    </w:p>
    <w:p w:rsidR="00000000" w:rsidRPr="00E6001D" w:rsidP="00E6001D">
      <w:pPr>
        <w:pStyle w:val="Heading1"/>
      </w:pPr>
      <w:bookmarkStart w:id="14" w:name="O_158351"/>
      <w:bookmarkEnd w:id="14"/>
      <w:r w:rsidRPr="00E6001D">
        <w:t>Co-requisite units</w:t>
      </w:r>
    </w:p>
    <w:tbl>
      <w:tblPr>
        <w:tblW w:w="0" w:type="auto"/>
        <w:tblLayout w:type="fixed"/>
        <w:tblCellMar>
          <w:left w:w="62" w:type="dxa"/>
          <w:right w:w="62" w:type="dxa"/>
        </w:tblCellMar>
        <w:tblLook w:val="0000"/>
      </w:tblPr>
      <w:tblGrid>
        <w:gridCol w:w="2641"/>
        <w:gridCol w:w="1322"/>
        <w:gridCol w:w="4559"/>
      </w:tblGrid>
      <w:tr w:rsidTr="00784E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r w:rsidRPr="00E600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84E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01D">
            <w:pPr>
              <w:pStyle w:val="BodyText"/>
              <w:rPr>
                <w:lang w:val="en-NZ"/>
              </w:rPr>
            </w:pPr>
          </w:p>
        </w:tc>
      </w:tr>
      <w:tr w:rsidTr="00784E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01D" w:rsidP="00E6001D">
            <w:pPr>
              <w:pStyle w:val="BodyText"/>
            </w:pPr>
          </w:p>
        </w:tc>
      </w:tr>
    </w:tbl>
    <w:p w:rsidR="00000000" w:rsidRPr="00E6001D" w:rsidP="00E6001D">
      <w:pPr>
        <w:pStyle w:val="BodyText"/>
      </w:pPr>
    </w:p>
    <w:p w:rsidR="00000000" w:rsidRPr="00E6001D" w:rsidP="00E6001D"/>
    <w:sectPr w:rsidSect="00E600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EF9" w:rsidP="00784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F9" w:rsidP="00E60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4EF9" w:rsidP="00E600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4EF9" w:rsidP="00E600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EF9" w:rsidP="00784E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F9" w:rsidP="00E6001D">
    <w:pPr>
      <w:pStyle w:val="Header"/>
      <w:framePr w:wrap="around"/>
    </w:pPr>
    <w:r>
      <w:fldChar w:fldCharType="begin"/>
    </w:r>
    <w:r>
      <w:instrText xml:space="preserve"> TITLE   \* MERGEFORMAT </w:instrText>
    </w:r>
    <w:r>
      <w:fldChar w:fldCharType="separate"/>
    </w:r>
    <w:r>
      <w:t>LMFID6009A Produce digital presentations for commercial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4EF9" w:rsidP="00E600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2E2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E8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88E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0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01D"/>
    <w:pPr>
      <w:spacing w:before="360" w:after="60"/>
      <w:outlineLvl w:val="0"/>
    </w:pPr>
    <w:rPr>
      <w:sz w:val="32"/>
    </w:rPr>
  </w:style>
  <w:style w:type="paragraph" w:styleId="Heading2">
    <w:name w:val="heading 2"/>
    <w:basedOn w:val="HeadingBase"/>
    <w:next w:val="BodyText"/>
    <w:link w:val="Heading2Char"/>
    <w:qFormat/>
    <w:rsid w:val="00E6001D"/>
    <w:pPr>
      <w:keepLines/>
      <w:spacing w:before="240" w:after="120"/>
      <w:outlineLvl w:val="1"/>
    </w:pPr>
    <w:rPr>
      <w:sz w:val="28"/>
      <w:szCs w:val="40"/>
    </w:rPr>
  </w:style>
  <w:style w:type="paragraph" w:styleId="Heading3">
    <w:name w:val="heading 3"/>
    <w:basedOn w:val="HeadingBase"/>
    <w:next w:val="BodyText"/>
    <w:link w:val="Heading3Char"/>
    <w:qFormat/>
    <w:rsid w:val="00E6001D"/>
    <w:pPr>
      <w:spacing w:before="180" w:after="120"/>
      <w:outlineLvl w:val="2"/>
    </w:pPr>
    <w:rPr>
      <w:spacing w:val="-10"/>
      <w:kern w:val="32"/>
    </w:rPr>
  </w:style>
  <w:style w:type="paragraph" w:styleId="Heading4">
    <w:name w:val="heading 4"/>
    <w:basedOn w:val="HeadingBase"/>
    <w:next w:val="BodyText"/>
    <w:link w:val="Heading4Char"/>
    <w:qFormat/>
    <w:rsid w:val="00E6001D"/>
    <w:pPr>
      <w:spacing w:before="160" w:after="120"/>
      <w:outlineLvl w:val="3"/>
    </w:pPr>
    <w:rPr>
      <w:sz w:val="22"/>
    </w:rPr>
  </w:style>
  <w:style w:type="paragraph" w:styleId="Heading5">
    <w:name w:val="heading 5"/>
    <w:basedOn w:val="HeadingBase"/>
    <w:next w:val="Normal"/>
    <w:link w:val="Heading5Char"/>
    <w:qFormat/>
    <w:rsid w:val="00E6001D"/>
    <w:pPr>
      <w:spacing w:before="80"/>
      <w:outlineLvl w:val="4"/>
    </w:pPr>
    <w:rPr>
      <w:color w:val="918585"/>
      <w:sz w:val="20"/>
    </w:rPr>
  </w:style>
  <w:style w:type="paragraph" w:styleId="Heading6">
    <w:name w:val="heading 6"/>
    <w:basedOn w:val="HeadingBase"/>
    <w:next w:val="Normal"/>
    <w:link w:val="Heading6Char"/>
    <w:qFormat/>
    <w:rsid w:val="00E6001D"/>
    <w:pPr>
      <w:spacing w:before="60"/>
      <w:outlineLvl w:val="5"/>
    </w:pPr>
    <w:rPr>
      <w:color w:val="918585"/>
      <w:sz w:val="20"/>
    </w:rPr>
  </w:style>
  <w:style w:type="paragraph" w:styleId="Heading7">
    <w:name w:val="heading 7"/>
    <w:basedOn w:val="Normal"/>
    <w:next w:val="Normal"/>
    <w:link w:val="Heading7Char"/>
    <w:qFormat/>
    <w:rsid w:val="00E6001D"/>
    <w:pPr>
      <w:ind w:left="720"/>
      <w:outlineLvl w:val="6"/>
    </w:pPr>
    <w:rPr>
      <w:i/>
    </w:rPr>
  </w:style>
  <w:style w:type="paragraph" w:styleId="Heading8">
    <w:name w:val="heading 8"/>
    <w:basedOn w:val="Normal"/>
    <w:next w:val="Normal"/>
    <w:link w:val="Heading8Char"/>
    <w:qFormat/>
    <w:rsid w:val="00E6001D"/>
    <w:pPr>
      <w:ind w:left="720"/>
      <w:outlineLvl w:val="7"/>
    </w:pPr>
    <w:rPr>
      <w:i/>
    </w:rPr>
  </w:style>
  <w:style w:type="paragraph" w:styleId="Heading9">
    <w:name w:val="heading 9"/>
    <w:basedOn w:val="Normal"/>
    <w:next w:val="Normal"/>
    <w:link w:val="Heading9Char"/>
    <w:qFormat/>
    <w:rsid w:val="00E6001D"/>
    <w:pPr>
      <w:ind w:left="720"/>
      <w:outlineLvl w:val="8"/>
    </w:pPr>
    <w:rPr>
      <w:i/>
    </w:rPr>
  </w:style>
  <w:style w:type="character" w:default="1" w:styleId="DefaultParagraphFont">
    <w:name w:val="Default Paragraph Font"/>
    <w:uiPriority w:val="1"/>
    <w:unhideWhenUsed/>
    <w:rsid w:val="00E60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01D"/>
  </w:style>
  <w:style w:type="character" w:customStyle="1" w:styleId="Heading1Char">
    <w:name w:val="Heading 1 Char"/>
    <w:link w:val="Heading1"/>
    <w:rsid w:val="00E6001D"/>
    <w:rPr>
      <w:rFonts w:ascii="Times New Roman" w:eastAsia="Times New Roman" w:hAnsi="Times New Roman" w:cs="Times New Roman"/>
      <w:b/>
      <w:sz w:val="32"/>
      <w:szCs w:val="20"/>
      <w:lang w:eastAsia="en-US"/>
    </w:rPr>
  </w:style>
  <w:style w:type="paragraph" w:styleId="BodyText">
    <w:name w:val="Body Text"/>
    <w:basedOn w:val="Normal"/>
    <w:link w:val="BodyTextChar"/>
    <w:rsid w:val="00E6001D"/>
    <w:pPr>
      <w:spacing w:before="120" w:after="120"/>
      <w:contextualSpacing/>
    </w:pPr>
    <w:rPr>
      <w:rFonts w:ascii="Times New Roman" w:hAnsi="Times New Roman"/>
      <w:sz w:val="24"/>
      <w:szCs w:val="22"/>
    </w:rPr>
  </w:style>
  <w:style w:type="character" w:customStyle="1" w:styleId="BodyTextChar">
    <w:name w:val="Body Text Char"/>
    <w:link w:val="BodyText"/>
    <w:rsid w:val="00E6001D"/>
    <w:rPr>
      <w:rFonts w:ascii="Times New Roman" w:eastAsia="Times New Roman" w:hAnsi="Times New Roman" w:cs="Times New Roman"/>
      <w:sz w:val="24"/>
      <w:lang w:val="en-US" w:eastAsia="en-US"/>
    </w:rPr>
  </w:style>
  <w:style w:type="paragraph" w:styleId="Footer">
    <w:name w:val="footer"/>
    <w:basedOn w:val="Normal"/>
    <w:link w:val="FooterChar"/>
    <w:rsid w:val="00E60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001D"/>
    <w:rPr>
      <w:rFonts w:ascii="Times New Roman" w:eastAsia="Times New Roman" w:hAnsi="Times New Roman" w:cs="Times New Roman"/>
      <w:sz w:val="16"/>
      <w:lang w:val="en-US" w:eastAsia="en-US"/>
    </w:rPr>
  </w:style>
  <w:style w:type="paragraph" w:styleId="List">
    <w:name w:val="List"/>
    <w:basedOn w:val="BodyText"/>
    <w:next w:val="BodyText"/>
    <w:rsid w:val="00E6001D"/>
    <w:pPr>
      <w:tabs>
        <w:tab w:val="left" w:pos="340"/>
      </w:tabs>
      <w:spacing w:before="60" w:after="60"/>
      <w:ind w:left="340" w:hanging="340"/>
    </w:pPr>
  </w:style>
  <w:style w:type="paragraph" w:styleId="ListBullet">
    <w:name w:val="List Bullet"/>
    <w:basedOn w:val="List"/>
    <w:rsid w:val="00E6001D"/>
    <w:pPr>
      <w:numPr>
        <w:numId w:val="13"/>
      </w:numPr>
      <w:tabs>
        <w:tab w:val="clear" w:pos="340"/>
      </w:tabs>
      <w:spacing w:before="40" w:after="40"/>
    </w:pPr>
  </w:style>
  <w:style w:type="character" w:customStyle="1" w:styleId="SpecialBold">
    <w:name w:val="Special Bold"/>
    <w:rsid w:val="00E6001D"/>
    <w:rPr>
      <w:b/>
      <w:spacing w:val="0"/>
    </w:rPr>
  </w:style>
  <w:style w:type="paragraph" w:styleId="ListBullet2">
    <w:name w:val="List Bullet 2"/>
    <w:basedOn w:val="List2"/>
    <w:rsid w:val="00E6001D"/>
    <w:pPr>
      <w:numPr>
        <w:numId w:val="14"/>
      </w:numPr>
      <w:tabs>
        <w:tab w:val="clear" w:pos="680"/>
      </w:tabs>
    </w:pPr>
  </w:style>
  <w:style w:type="paragraph" w:styleId="Header">
    <w:name w:val="header"/>
    <w:basedOn w:val="Normal"/>
    <w:link w:val="HeaderChar"/>
    <w:rsid w:val="00E60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001D"/>
    <w:rPr>
      <w:rFonts w:ascii="Times New Roman" w:eastAsia="Times New Roman" w:hAnsi="Times New Roman" w:cs="Times New Roman"/>
      <w:sz w:val="16"/>
      <w:szCs w:val="20"/>
      <w:lang w:val="en-GB" w:eastAsia="en-US"/>
    </w:rPr>
  </w:style>
  <w:style w:type="character" w:styleId="Emphasis">
    <w:name w:val="Emphasis"/>
    <w:qFormat/>
    <w:rsid w:val="00E6001D"/>
    <w:rPr>
      <w:i/>
    </w:rPr>
  </w:style>
  <w:style w:type="paragraph" w:customStyle="1" w:styleId="SuperHeading">
    <w:name w:val="SuperHeading"/>
    <w:basedOn w:val="Normal"/>
    <w:rsid w:val="00E6001D"/>
    <w:pPr>
      <w:spacing w:before="240" w:after="120"/>
      <w:outlineLvl w:val="0"/>
    </w:pPr>
    <w:rPr>
      <w:rFonts w:ascii="Times New Roman" w:hAnsi="Times New Roman"/>
      <w:b/>
      <w:sz w:val="28"/>
    </w:rPr>
  </w:style>
  <w:style w:type="paragraph" w:customStyle="1" w:styleId="AllowPageBreak">
    <w:name w:val="AllowPageBreak"/>
    <w:rsid w:val="00E600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01D"/>
    <w:pPr>
      <w:tabs>
        <w:tab w:val="left" w:pos="680"/>
      </w:tabs>
      <w:spacing w:before="60" w:after="60"/>
      <w:ind w:left="680" w:hanging="340"/>
    </w:pPr>
  </w:style>
  <w:style w:type="character" w:customStyle="1" w:styleId="BoldandItalics">
    <w:name w:val="Bold and Italics"/>
    <w:qFormat/>
    <w:rsid w:val="00E6001D"/>
    <w:rPr>
      <w:b/>
      <w:i/>
      <w:u w:val="none"/>
    </w:rPr>
  </w:style>
  <w:style w:type="character" w:customStyle="1" w:styleId="Heading2Char">
    <w:name w:val="Heading 2 Char"/>
    <w:link w:val="Heading2"/>
    <w:rsid w:val="00E6001D"/>
    <w:rPr>
      <w:rFonts w:ascii="Times New Roman" w:eastAsia="Times New Roman" w:hAnsi="Times New Roman" w:cs="Times New Roman"/>
      <w:b/>
      <w:sz w:val="28"/>
      <w:szCs w:val="40"/>
      <w:lang w:eastAsia="en-US"/>
    </w:rPr>
  </w:style>
  <w:style w:type="character" w:customStyle="1" w:styleId="Heading3Char">
    <w:name w:val="Heading 3 Char"/>
    <w:link w:val="Heading3"/>
    <w:rsid w:val="00E600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001D"/>
    <w:rPr>
      <w:rFonts w:ascii="Times New Roman" w:eastAsia="Times New Roman" w:hAnsi="Times New Roman" w:cs="Times New Roman"/>
      <w:b/>
      <w:szCs w:val="20"/>
      <w:lang w:eastAsia="en-US"/>
    </w:rPr>
  </w:style>
  <w:style w:type="character" w:customStyle="1" w:styleId="Heading5Char">
    <w:name w:val="Heading 5 Char"/>
    <w:link w:val="Heading5"/>
    <w:rsid w:val="00E600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0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0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0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01D"/>
    <w:rPr>
      <w:rFonts w:ascii="Courier New" w:eastAsia="Times New Roman" w:hAnsi="Courier New" w:cs="Times New Roman"/>
      <w:i/>
      <w:szCs w:val="20"/>
      <w:lang w:val="en-US" w:eastAsia="en-US"/>
    </w:rPr>
  </w:style>
  <w:style w:type="paragraph" w:customStyle="1" w:styleId="HeadingBase">
    <w:name w:val="Heading Base"/>
    <w:rsid w:val="00E60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01D"/>
    <w:pPr>
      <w:tabs>
        <w:tab w:val="right" w:leader="dot" w:pos="9072"/>
      </w:tabs>
      <w:ind w:left="567"/>
    </w:pPr>
    <w:rPr>
      <w:szCs w:val="22"/>
    </w:rPr>
  </w:style>
  <w:style w:type="paragraph" w:customStyle="1" w:styleId="TOCBase">
    <w:name w:val="TOC Base"/>
    <w:rsid w:val="00E60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01D"/>
    <w:pPr>
      <w:tabs>
        <w:tab w:val="right" w:leader="dot" w:pos="9072"/>
      </w:tabs>
      <w:spacing w:before="40" w:after="40"/>
      <w:ind w:left="284"/>
    </w:pPr>
    <w:rPr>
      <w:rFonts w:ascii="Times New Roman" w:hAnsi="Times New Roman"/>
    </w:rPr>
  </w:style>
  <w:style w:type="paragraph" w:styleId="TOC1">
    <w:name w:val="toc 1"/>
    <w:basedOn w:val="TOCBase"/>
    <w:next w:val="Normal"/>
    <w:rsid w:val="00E600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01D"/>
    <w:pPr>
      <w:spacing w:before="5040"/>
      <w:jc w:val="center"/>
    </w:pPr>
    <w:rPr>
      <w:sz w:val="48"/>
      <w:szCs w:val="72"/>
      <w:lang w:val="en-US"/>
    </w:rPr>
  </w:style>
  <w:style w:type="character" w:customStyle="1" w:styleId="TitleChar">
    <w:name w:val="Title Char"/>
    <w:link w:val="Title"/>
    <w:rsid w:val="00E60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01D"/>
    <w:pPr>
      <w:tabs>
        <w:tab w:val="left" w:pos="3600"/>
        <w:tab w:val="left" w:pos="3958"/>
      </w:tabs>
    </w:pPr>
  </w:style>
  <w:style w:type="paragraph" w:customStyle="1" w:styleId="Note">
    <w:name w:val="Note"/>
    <w:basedOn w:val="BodyText"/>
    <w:rsid w:val="00E60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01D"/>
    <w:pPr>
      <w:framePr w:wrap="auto" w:hAnchor="text" w:y="6049"/>
    </w:pPr>
    <w:rPr>
      <w:color w:val="000000"/>
      <w:sz w:val="40"/>
    </w:rPr>
  </w:style>
  <w:style w:type="paragraph" w:customStyle="1" w:styleId="TOCTitle">
    <w:name w:val="TOCTitle"/>
    <w:basedOn w:val="Heading1"/>
    <w:rsid w:val="00E6001D"/>
    <w:pPr>
      <w:spacing w:after="240"/>
      <w:jc w:val="center"/>
      <w:outlineLvl w:val="9"/>
    </w:pPr>
    <w:rPr>
      <w:caps/>
    </w:rPr>
  </w:style>
  <w:style w:type="paragraph" w:customStyle="1" w:styleId="Version">
    <w:name w:val="Version"/>
    <w:rsid w:val="00E60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01D"/>
    <w:pPr>
      <w:keepNext w:val="0"/>
      <w:tabs>
        <w:tab w:val="right" w:pos="4176"/>
      </w:tabs>
      <w:ind w:left="198" w:hanging="198"/>
    </w:pPr>
    <w:rPr>
      <w:rFonts w:ascii="Garamond" w:hAnsi="Garamond"/>
    </w:rPr>
  </w:style>
  <w:style w:type="paragraph" w:styleId="IndexHeading">
    <w:name w:val="index heading"/>
    <w:basedOn w:val="Normal"/>
    <w:next w:val="Index1"/>
    <w:semiHidden/>
    <w:rsid w:val="00E6001D"/>
    <w:pPr>
      <w:spacing w:before="120" w:after="120"/>
    </w:pPr>
    <w:rPr>
      <w:rFonts w:ascii="Arial" w:hAnsi="Arial"/>
      <w:b/>
      <w:color w:val="918585"/>
      <w:sz w:val="24"/>
    </w:rPr>
  </w:style>
  <w:style w:type="paragraph" w:customStyle="1" w:styleId="Chapter">
    <w:name w:val="Chapter"/>
    <w:basedOn w:val="Normal"/>
    <w:rsid w:val="00E6001D"/>
    <w:pPr>
      <w:spacing w:before="240"/>
    </w:pPr>
    <w:rPr>
      <w:rFonts w:ascii="Times New Roman" w:hAnsi="Times New Roman"/>
      <w:smallCaps/>
      <w:spacing w:val="80"/>
      <w:sz w:val="28"/>
    </w:rPr>
  </w:style>
  <w:style w:type="paragraph" w:customStyle="1" w:styleId="InChapter">
    <w:name w:val="InChapter"/>
    <w:basedOn w:val="Heading3"/>
    <w:rsid w:val="00E6001D"/>
    <w:pPr>
      <w:spacing w:after="240"/>
      <w:outlineLvl w:val="9"/>
    </w:pPr>
    <w:rPr>
      <w:noProof/>
    </w:rPr>
  </w:style>
  <w:style w:type="paragraph" w:styleId="Index2">
    <w:name w:val="index 2"/>
    <w:basedOn w:val="Normal"/>
    <w:next w:val="Normal"/>
    <w:semiHidden/>
    <w:rsid w:val="00E6001D"/>
    <w:pPr>
      <w:tabs>
        <w:tab w:val="right" w:pos="4176"/>
      </w:tabs>
      <w:ind w:left="568" w:hanging="284"/>
    </w:pPr>
    <w:rPr>
      <w:rFonts w:ascii="Garamond" w:hAnsi="Garamond"/>
    </w:rPr>
  </w:style>
  <w:style w:type="paragraph" w:customStyle="1" w:styleId="Byline">
    <w:name w:val="Byline"/>
    <w:rsid w:val="00E60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01D"/>
    <w:pPr>
      <w:tabs>
        <w:tab w:val="clear" w:pos="3600"/>
        <w:tab w:val="clear" w:pos="3958"/>
      </w:tabs>
      <w:jc w:val="right"/>
    </w:pPr>
  </w:style>
  <w:style w:type="paragraph" w:styleId="Caption">
    <w:name w:val="caption"/>
    <w:basedOn w:val="BodyText"/>
    <w:next w:val="Normal"/>
    <w:qFormat/>
    <w:rsid w:val="00E6001D"/>
    <w:pPr>
      <w:framePr w:w="2268" w:hSpace="181" w:vSpace="181" w:wrap="around" w:vAnchor="text" w:hAnchor="page" w:x="1135" w:y="285" w:anchorLock="1"/>
    </w:pPr>
    <w:rPr>
      <w:i/>
    </w:rPr>
  </w:style>
  <w:style w:type="paragraph" w:customStyle="1" w:styleId="MiniTOCTitle">
    <w:name w:val="MiniTOCTitle"/>
    <w:basedOn w:val="Heading4"/>
    <w:rsid w:val="00E6001D"/>
    <w:pPr>
      <w:spacing w:before="240"/>
      <w:outlineLvl w:val="9"/>
    </w:pPr>
    <w:rPr>
      <w:noProof/>
      <w:sz w:val="24"/>
    </w:rPr>
  </w:style>
  <w:style w:type="paragraph" w:customStyle="1" w:styleId="MiniTOCItem">
    <w:name w:val="MiniTOCItem"/>
    <w:basedOn w:val="ListBullet"/>
    <w:rsid w:val="00E6001D"/>
    <w:pPr>
      <w:numPr>
        <w:numId w:val="0"/>
      </w:numPr>
      <w:tabs>
        <w:tab w:val="right" w:leader="dot" w:pos="6521"/>
      </w:tabs>
      <w:spacing w:before="0" w:after="0"/>
    </w:pPr>
  </w:style>
  <w:style w:type="paragraph" w:customStyle="1" w:styleId="TOFTitle">
    <w:name w:val="TOFTitle"/>
    <w:basedOn w:val="TOCTitle"/>
    <w:rsid w:val="00E6001D"/>
  </w:style>
  <w:style w:type="paragraph" w:styleId="TableofFigures">
    <w:name w:val="table of figures"/>
    <w:basedOn w:val="Normal"/>
    <w:next w:val="Normal"/>
    <w:semiHidden/>
    <w:rsid w:val="00E6001D"/>
    <w:pPr>
      <w:tabs>
        <w:tab w:val="right" w:leader="dot" w:pos="9072"/>
      </w:tabs>
      <w:ind w:left="970" w:hanging="403"/>
    </w:pPr>
    <w:rPr>
      <w:rFonts w:ascii="Times New Roman" w:hAnsi="Times New Roman"/>
      <w:b/>
    </w:rPr>
  </w:style>
  <w:style w:type="paragraph" w:styleId="ListNumber">
    <w:name w:val="List Number"/>
    <w:basedOn w:val="List"/>
    <w:rsid w:val="00E6001D"/>
    <w:pPr>
      <w:numPr>
        <w:numId w:val="11"/>
      </w:numPr>
    </w:pPr>
  </w:style>
  <w:style w:type="character" w:customStyle="1" w:styleId="WingdingSymbols">
    <w:name w:val="Wingding Symbols"/>
    <w:rsid w:val="00E6001D"/>
    <w:rPr>
      <w:rFonts w:ascii="Wingdings" w:hAnsi="Wingdings"/>
    </w:rPr>
  </w:style>
  <w:style w:type="paragraph" w:customStyle="1" w:styleId="TableHeading">
    <w:name w:val="Table Heading"/>
    <w:basedOn w:val="HeadingBase"/>
    <w:rsid w:val="00E6001D"/>
    <w:pPr>
      <w:keepLines/>
      <w:pBdr>
        <w:bottom w:val="single" w:sz="6" w:space="1" w:color="918585"/>
      </w:pBdr>
      <w:spacing w:before="240"/>
    </w:pPr>
  </w:style>
  <w:style w:type="character" w:customStyle="1" w:styleId="HotSpot">
    <w:name w:val="HotSpot"/>
    <w:rsid w:val="00E6001D"/>
    <w:rPr>
      <w:color w:val="0033CC"/>
      <w:u w:val="none"/>
    </w:rPr>
  </w:style>
  <w:style w:type="paragraph" w:customStyle="1" w:styleId="BodyTextRight">
    <w:name w:val="Body Text Right"/>
    <w:basedOn w:val="BodyText"/>
    <w:rsid w:val="00E6001D"/>
    <w:pPr>
      <w:spacing w:before="0" w:after="0"/>
      <w:jc w:val="right"/>
    </w:pPr>
  </w:style>
  <w:style w:type="paragraph" w:styleId="Index3">
    <w:name w:val="index 3"/>
    <w:basedOn w:val="ListNumber2"/>
    <w:next w:val="Normal"/>
    <w:semiHidden/>
    <w:rsid w:val="00E6001D"/>
    <w:pPr>
      <w:numPr>
        <w:numId w:val="0"/>
      </w:numPr>
      <w:tabs>
        <w:tab w:val="right" w:leader="dot" w:pos="4176"/>
      </w:tabs>
    </w:pPr>
  </w:style>
  <w:style w:type="paragraph" w:styleId="ListNumber2">
    <w:name w:val="List Number 2"/>
    <w:basedOn w:val="List2"/>
    <w:rsid w:val="00E6001D"/>
    <w:pPr>
      <w:numPr>
        <w:numId w:val="10"/>
      </w:numPr>
      <w:tabs>
        <w:tab w:val="clear" w:pos="1060"/>
      </w:tabs>
    </w:pPr>
  </w:style>
  <w:style w:type="paragraph" w:customStyle="1" w:styleId="MarginNote">
    <w:name w:val="Margin Note"/>
    <w:basedOn w:val="BodyText"/>
    <w:rsid w:val="00E60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00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01D"/>
    <w:rPr>
      <w:sz w:val="32"/>
    </w:rPr>
  </w:style>
  <w:style w:type="paragraph" w:customStyle="1" w:styleId="HeadingProcedure">
    <w:name w:val="Heading Procedure"/>
    <w:basedOn w:val="HeadingBase"/>
    <w:next w:val="Normal"/>
    <w:rsid w:val="00E6001D"/>
    <w:pPr>
      <w:tabs>
        <w:tab w:val="left" w:pos="0"/>
      </w:tabs>
      <w:spacing w:before="120" w:after="60"/>
    </w:pPr>
    <w:rPr>
      <w:i/>
      <w:color w:val="918585"/>
      <w:sz w:val="22"/>
    </w:rPr>
  </w:style>
  <w:style w:type="paragraph" w:customStyle="1" w:styleId="TableBodyText">
    <w:name w:val="Table Body Text"/>
    <w:basedOn w:val="BodyText"/>
    <w:rsid w:val="00E6001D"/>
    <w:pPr>
      <w:spacing w:before="60" w:after="60"/>
    </w:pPr>
  </w:style>
  <w:style w:type="paragraph" w:styleId="ListContinue">
    <w:name w:val="List Continue"/>
    <w:basedOn w:val="List"/>
    <w:rsid w:val="00E6001D"/>
    <w:pPr>
      <w:ind w:firstLine="0"/>
    </w:pPr>
  </w:style>
  <w:style w:type="paragraph" w:customStyle="1" w:styleId="ListNote">
    <w:name w:val="List Note"/>
    <w:basedOn w:val="List"/>
    <w:rsid w:val="00E6001D"/>
    <w:pPr>
      <w:pBdr>
        <w:top w:val="single" w:sz="6" w:space="2" w:color="918585"/>
        <w:bottom w:val="single" w:sz="6" w:space="2" w:color="918585"/>
      </w:pBdr>
      <w:tabs>
        <w:tab w:val="left" w:pos="1021"/>
      </w:tabs>
      <w:ind w:firstLine="0"/>
    </w:pPr>
  </w:style>
  <w:style w:type="paragraph" w:customStyle="1" w:styleId="Warning">
    <w:name w:val="Warning"/>
    <w:basedOn w:val="BodyText"/>
    <w:rsid w:val="00E6001D"/>
    <w:pPr>
      <w:shd w:val="clear" w:color="auto" w:fill="D9D9D9"/>
      <w:tabs>
        <w:tab w:val="left" w:pos="992"/>
      </w:tabs>
      <w:ind w:left="119" w:right="119"/>
    </w:pPr>
    <w:rPr>
      <w:sz w:val="20"/>
    </w:rPr>
  </w:style>
  <w:style w:type="paragraph" w:customStyle="1" w:styleId="MarginIcons">
    <w:name w:val="Margin Icons"/>
    <w:basedOn w:val="BodyText"/>
    <w:rsid w:val="00E600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001D"/>
    <w:rPr>
      <w:rFonts w:ascii="Courier New" w:hAnsi="Courier New"/>
    </w:rPr>
  </w:style>
  <w:style w:type="paragraph" w:customStyle="1" w:styleId="NoteBullet">
    <w:name w:val="Note Bullet"/>
    <w:basedOn w:val="Note"/>
    <w:rsid w:val="00E6001D"/>
    <w:pPr>
      <w:tabs>
        <w:tab w:val="clear" w:pos="680"/>
      </w:tabs>
      <w:spacing w:before="60" w:after="60"/>
    </w:pPr>
  </w:style>
  <w:style w:type="paragraph" w:customStyle="1" w:styleId="SubHeading2">
    <w:name w:val="SubHeading2"/>
    <w:basedOn w:val="HeadingBase"/>
    <w:rsid w:val="00E6001D"/>
    <w:pPr>
      <w:spacing w:before="240" w:after="60"/>
    </w:pPr>
    <w:rPr>
      <w:sz w:val="20"/>
    </w:rPr>
  </w:style>
  <w:style w:type="paragraph" w:customStyle="1" w:styleId="SubHeading1">
    <w:name w:val="SubHeading1"/>
    <w:basedOn w:val="HeadingBase"/>
    <w:rsid w:val="00E6001D"/>
    <w:pPr>
      <w:spacing w:before="240" w:after="60"/>
    </w:pPr>
    <w:rPr>
      <w:color w:val="918585"/>
      <w:sz w:val="22"/>
    </w:rPr>
  </w:style>
  <w:style w:type="paragraph" w:customStyle="1" w:styleId="SideHeading">
    <w:name w:val="Side Heading"/>
    <w:basedOn w:val="HeadingBase"/>
    <w:rsid w:val="00E60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01D"/>
    <w:pPr>
      <w:numPr>
        <w:numId w:val="12"/>
      </w:numPr>
    </w:pPr>
  </w:style>
  <w:style w:type="paragraph" w:styleId="PlainText">
    <w:name w:val="Plain Text"/>
    <w:basedOn w:val="Normal"/>
    <w:link w:val="PlainTextChar"/>
    <w:rsid w:val="00E6001D"/>
    <w:rPr>
      <w:sz w:val="20"/>
    </w:rPr>
  </w:style>
  <w:style w:type="character" w:customStyle="1" w:styleId="PlainTextChar">
    <w:name w:val="Plain Text Char"/>
    <w:basedOn w:val="DefaultParagraphFont"/>
    <w:link w:val="PlainText"/>
    <w:rsid w:val="00E6001D"/>
    <w:rPr>
      <w:rFonts w:ascii="Courier New" w:eastAsia="Times New Roman" w:hAnsi="Courier New" w:cs="Times New Roman"/>
      <w:sz w:val="20"/>
      <w:szCs w:val="20"/>
      <w:lang w:val="en-US" w:eastAsia="en-US"/>
    </w:rPr>
  </w:style>
  <w:style w:type="character" w:customStyle="1" w:styleId="MenuOption">
    <w:name w:val="Menu Option"/>
    <w:rsid w:val="00E6001D"/>
    <w:rPr>
      <w:b/>
      <w:smallCaps/>
    </w:rPr>
  </w:style>
  <w:style w:type="paragraph" w:customStyle="1" w:styleId="TableListNumber">
    <w:name w:val="Table List Number"/>
    <w:basedOn w:val="ListNumber"/>
    <w:rsid w:val="00E6001D"/>
    <w:pPr>
      <w:numPr>
        <w:numId w:val="0"/>
      </w:numPr>
    </w:pPr>
  </w:style>
  <w:style w:type="paragraph" w:styleId="TOC4">
    <w:name w:val="toc 4"/>
    <w:basedOn w:val="TOCBase"/>
    <w:next w:val="Normal"/>
    <w:semiHidden/>
    <w:rsid w:val="00E6001D"/>
    <w:pPr>
      <w:tabs>
        <w:tab w:val="right" w:leader="dot" w:pos="9071"/>
      </w:tabs>
      <w:ind w:left="1701"/>
    </w:pPr>
  </w:style>
  <w:style w:type="paragraph" w:customStyle="1" w:styleId="ListAlpha">
    <w:name w:val="List Alpha"/>
    <w:basedOn w:val="List"/>
    <w:rsid w:val="00E6001D"/>
    <w:pPr>
      <w:numPr>
        <w:numId w:val="9"/>
      </w:numPr>
    </w:pPr>
  </w:style>
  <w:style w:type="paragraph" w:customStyle="1" w:styleId="ListAlpha2">
    <w:name w:val="List Alpha 2"/>
    <w:basedOn w:val="List2"/>
    <w:rsid w:val="00E6001D"/>
    <w:pPr>
      <w:numPr>
        <w:numId w:val="8"/>
      </w:numPr>
    </w:pPr>
  </w:style>
  <w:style w:type="paragraph" w:styleId="List3">
    <w:name w:val="List 3"/>
    <w:basedOn w:val="BodyText"/>
    <w:rsid w:val="00E6001D"/>
    <w:pPr>
      <w:tabs>
        <w:tab w:val="left" w:pos="1021"/>
      </w:tabs>
      <w:spacing w:before="60" w:after="60"/>
      <w:ind w:left="1020" w:hanging="340"/>
    </w:pPr>
  </w:style>
  <w:style w:type="paragraph" w:styleId="List4">
    <w:name w:val="List 4"/>
    <w:basedOn w:val="BodyText"/>
    <w:rsid w:val="00E6001D"/>
    <w:pPr>
      <w:tabs>
        <w:tab w:val="left" w:pos="1361"/>
      </w:tabs>
      <w:spacing w:before="60" w:after="60"/>
      <w:ind w:left="1361" w:hanging="340"/>
    </w:pPr>
  </w:style>
  <w:style w:type="paragraph" w:styleId="List5">
    <w:name w:val="List 5"/>
    <w:basedOn w:val="BodyText"/>
    <w:rsid w:val="00E6001D"/>
    <w:pPr>
      <w:tabs>
        <w:tab w:val="left" w:pos="1701"/>
      </w:tabs>
      <w:spacing w:before="60" w:after="60"/>
      <w:ind w:left="1701" w:hanging="340"/>
    </w:pPr>
  </w:style>
  <w:style w:type="paragraph" w:styleId="ListBullet3">
    <w:name w:val="List Bullet 3"/>
    <w:basedOn w:val="List3"/>
    <w:rsid w:val="00E6001D"/>
    <w:pPr>
      <w:numPr>
        <w:numId w:val="15"/>
      </w:numPr>
      <w:tabs>
        <w:tab w:val="clear" w:pos="1021"/>
      </w:tabs>
      <w:ind w:left="1037" w:hanging="357"/>
    </w:pPr>
  </w:style>
  <w:style w:type="paragraph" w:styleId="ListBullet4">
    <w:name w:val="List Bullet 4"/>
    <w:basedOn w:val="List4"/>
    <w:rsid w:val="00E6001D"/>
    <w:pPr>
      <w:numPr>
        <w:numId w:val="3"/>
      </w:numPr>
    </w:pPr>
  </w:style>
  <w:style w:type="paragraph" w:styleId="ListBullet5">
    <w:name w:val="List Bullet 5"/>
    <w:basedOn w:val="List5"/>
    <w:rsid w:val="00E6001D"/>
    <w:pPr>
      <w:numPr>
        <w:numId w:val="4"/>
      </w:numPr>
    </w:pPr>
  </w:style>
  <w:style w:type="paragraph" w:styleId="ListContinue2">
    <w:name w:val="List Continue 2"/>
    <w:basedOn w:val="List2"/>
    <w:rsid w:val="00E6001D"/>
    <w:pPr>
      <w:ind w:firstLine="0"/>
    </w:pPr>
  </w:style>
  <w:style w:type="paragraph" w:styleId="ListContinue3">
    <w:name w:val="List Continue 3"/>
    <w:basedOn w:val="List3"/>
    <w:rsid w:val="00E6001D"/>
    <w:pPr>
      <w:ind w:left="1021" w:firstLine="0"/>
    </w:pPr>
  </w:style>
  <w:style w:type="paragraph" w:styleId="ListContinue4">
    <w:name w:val="List Continue 4"/>
    <w:basedOn w:val="List4"/>
    <w:rsid w:val="00E6001D"/>
    <w:pPr>
      <w:ind w:firstLine="0"/>
    </w:pPr>
  </w:style>
  <w:style w:type="paragraph" w:styleId="ListContinue5">
    <w:name w:val="List Continue 5"/>
    <w:basedOn w:val="List5"/>
    <w:rsid w:val="00E6001D"/>
    <w:pPr>
      <w:ind w:firstLine="0"/>
    </w:pPr>
  </w:style>
  <w:style w:type="paragraph" w:styleId="ListNumber3">
    <w:name w:val="List Number 3"/>
    <w:basedOn w:val="List3"/>
    <w:rsid w:val="00E6001D"/>
    <w:pPr>
      <w:numPr>
        <w:numId w:val="5"/>
      </w:numPr>
    </w:pPr>
  </w:style>
  <w:style w:type="paragraph" w:styleId="ListNumber4">
    <w:name w:val="List Number 4"/>
    <w:basedOn w:val="List4"/>
    <w:rsid w:val="00E6001D"/>
    <w:pPr>
      <w:numPr>
        <w:numId w:val="6"/>
      </w:numPr>
    </w:pPr>
  </w:style>
  <w:style w:type="paragraph" w:styleId="ListNumber5">
    <w:name w:val="List Number 5"/>
    <w:basedOn w:val="List5"/>
    <w:rsid w:val="00E6001D"/>
    <w:pPr>
      <w:numPr>
        <w:numId w:val="7"/>
      </w:numPr>
    </w:pPr>
  </w:style>
  <w:style w:type="paragraph" w:styleId="BlockText">
    <w:name w:val="Block Text"/>
    <w:basedOn w:val="Normal"/>
    <w:rsid w:val="00E6001D"/>
    <w:pPr>
      <w:spacing w:after="120"/>
      <w:ind w:left="1440" w:right="1440"/>
    </w:pPr>
  </w:style>
  <w:style w:type="character" w:customStyle="1" w:styleId="Subscript">
    <w:name w:val="Subscript"/>
    <w:rsid w:val="00E6001D"/>
    <w:rPr>
      <w:sz w:val="16"/>
      <w:vertAlign w:val="subscript"/>
    </w:rPr>
  </w:style>
  <w:style w:type="character" w:customStyle="1" w:styleId="Superscript">
    <w:name w:val="Superscript"/>
    <w:rsid w:val="00E6001D"/>
    <w:rPr>
      <w:sz w:val="16"/>
      <w:vertAlign w:val="superscript"/>
    </w:rPr>
  </w:style>
  <w:style w:type="character" w:customStyle="1" w:styleId="Symbols">
    <w:name w:val="Symbols"/>
    <w:rsid w:val="00E6001D"/>
    <w:rPr>
      <w:rFonts w:ascii="Symbol" w:hAnsi="Symbol"/>
    </w:rPr>
  </w:style>
  <w:style w:type="character" w:customStyle="1" w:styleId="MenuOptions">
    <w:name w:val="Menu Options"/>
    <w:rsid w:val="00E6001D"/>
    <w:rPr>
      <w:rFonts w:ascii="Arial Narrow" w:hAnsi="Arial Narrow"/>
      <w:smallCaps/>
    </w:rPr>
  </w:style>
  <w:style w:type="character" w:customStyle="1" w:styleId="Buttons">
    <w:name w:val="Buttons"/>
    <w:rsid w:val="00E6001D"/>
    <w:rPr>
      <w:b/>
    </w:rPr>
  </w:style>
  <w:style w:type="character" w:customStyle="1" w:styleId="Underlined">
    <w:name w:val="Underlined"/>
    <w:rsid w:val="00E6001D"/>
    <w:rPr>
      <w:u w:val="single"/>
    </w:rPr>
  </w:style>
  <w:style w:type="paragraph" w:customStyle="1" w:styleId="TableBodyTextRight">
    <w:name w:val="Table Body Text Right"/>
    <w:basedOn w:val="TableBodyText"/>
    <w:rsid w:val="00E6001D"/>
    <w:pPr>
      <w:widowControl w:val="0"/>
      <w:autoSpaceDE w:val="0"/>
      <w:autoSpaceDN w:val="0"/>
      <w:adjustRightInd w:val="0"/>
      <w:jc w:val="right"/>
    </w:pPr>
    <w:rPr>
      <w:rFonts w:cs="Arial"/>
      <w:szCs w:val="18"/>
    </w:rPr>
  </w:style>
  <w:style w:type="paragraph" w:customStyle="1" w:styleId="CopyrightText">
    <w:name w:val="Copyright Text"/>
    <w:basedOn w:val="BodyText"/>
    <w:rsid w:val="00E6001D"/>
    <w:rPr>
      <w:sz w:val="18"/>
    </w:rPr>
  </w:style>
  <w:style w:type="paragraph" w:customStyle="1" w:styleId="BodySmallRight">
    <w:name w:val="Body Small Right"/>
    <w:basedOn w:val="BodyTextRight"/>
    <w:rsid w:val="00E6001D"/>
    <w:rPr>
      <w:sz w:val="18"/>
      <w:szCs w:val="18"/>
    </w:rPr>
  </w:style>
  <w:style w:type="paragraph" w:customStyle="1" w:styleId="MarginEdition">
    <w:name w:val="Margin Edition"/>
    <w:basedOn w:val="MarginNote"/>
    <w:rsid w:val="00E6001D"/>
    <w:pPr>
      <w:spacing w:before="0" w:after="0"/>
    </w:pPr>
    <w:rPr>
      <w:rFonts w:ascii="Times New Roman" w:hAnsi="Times New Roman"/>
      <w:color w:val="999999"/>
    </w:rPr>
  </w:style>
  <w:style w:type="paragraph" w:customStyle="1" w:styleId="Spacer">
    <w:name w:val="Spacer"/>
    <w:basedOn w:val="Normal"/>
    <w:rsid w:val="00E6001D"/>
    <w:rPr>
      <w:sz w:val="2"/>
      <w:szCs w:val="2"/>
    </w:rPr>
  </w:style>
  <w:style w:type="character" w:customStyle="1" w:styleId="Small">
    <w:name w:val="Small"/>
    <w:rsid w:val="00E6001D"/>
    <w:rPr>
      <w:sz w:val="16"/>
    </w:rPr>
  </w:style>
  <w:style w:type="paragraph" w:customStyle="1" w:styleId="WideTable">
    <w:name w:val="Wide Table"/>
    <w:basedOn w:val="Normal"/>
    <w:rsid w:val="00E6001D"/>
    <w:pPr>
      <w:ind w:left="-1418"/>
    </w:pPr>
    <w:rPr>
      <w:sz w:val="2"/>
      <w:szCs w:val="2"/>
    </w:rPr>
  </w:style>
  <w:style w:type="character" w:styleId="PageNumber">
    <w:name w:val="page number"/>
    <w:rsid w:val="00E6001D"/>
  </w:style>
  <w:style w:type="paragraph" w:styleId="Quote">
    <w:name w:val="Quote"/>
    <w:basedOn w:val="Heading1"/>
    <w:link w:val="QuoteChar"/>
    <w:qFormat/>
    <w:rsid w:val="00E6001D"/>
    <w:rPr>
      <w:b w:val="0"/>
      <w:sz w:val="72"/>
      <w:szCs w:val="72"/>
      <w:lang w:val="en-NZ"/>
    </w:rPr>
  </w:style>
  <w:style w:type="character" w:customStyle="1" w:styleId="QuoteChar">
    <w:name w:val="Quote Char"/>
    <w:link w:val="Quote"/>
    <w:rsid w:val="00E60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01D"/>
    <w:pPr>
      <w:pageBreakBefore/>
    </w:pPr>
  </w:style>
  <w:style w:type="paragraph" w:customStyle="1" w:styleId="Border">
    <w:name w:val="Border"/>
    <w:basedOn w:val="Normal"/>
    <w:qFormat/>
    <w:rsid w:val="00E6001D"/>
    <w:pPr>
      <w:pBdr>
        <w:top w:val="single" w:sz="18" w:space="1" w:color="auto"/>
      </w:pBdr>
    </w:pPr>
    <w:rPr>
      <w:rFonts w:ascii="Times New Roman" w:hAnsi="Times New Roman"/>
      <w:color w:val="FFFFFF"/>
      <w:sz w:val="2"/>
    </w:rPr>
  </w:style>
  <w:style w:type="character" w:styleId="IntenseEmphasis">
    <w:name w:val="Intense Emphasis"/>
    <w:uiPriority w:val="21"/>
    <w:qFormat/>
    <w:rsid w:val="00E6001D"/>
    <w:rPr>
      <w:b/>
      <w:bCs/>
      <w:i/>
      <w:iCs/>
      <w:color w:val="auto"/>
    </w:rPr>
  </w:style>
  <w:style w:type="paragraph" w:styleId="IntenseQuote">
    <w:name w:val="Intense Quote"/>
    <w:basedOn w:val="Normal"/>
    <w:next w:val="Normal"/>
    <w:link w:val="IntenseQuoteChar"/>
    <w:uiPriority w:val="30"/>
    <w:qFormat/>
    <w:rsid w:val="00E600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001D"/>
    <w:rPr>
      <w:rFonts w:ascii="Courier New" w:eastAsia="Times New Roman" w:hAnsi="Courier New" w:cs="Times New Roman"/>
      <w:b/>
      <w:bCs/>
      <w:i/>
      <w:iCs/>
      <w:szCs w:val="20"/>
      <w:lang w:val="en-US" w:eastAsia="en-US"/>
    </w:rPr>
  </w:style>
  <w:style w:type="character" w:styleId="SubtleReference">
    <w:name w:val="Subtle Reference"/>
    <w:uiPriority w:val="31"/>
    <w:qFormat/>
    <w:rsid w:val="00E6001D"/>
    <w:rPr>
      <w:smallCaps/>
      <w:color w:val="auto"/>
      <w:u w:val="single"/>
    </w:rPr>
  </w:style>
  <w:style w:type="character" w:styleId="IntenseReference">
    <w:name w:val="Intense Reference"/>
    <w:uiPriority w:val="32"/>
    <w:qFormat/>
    <w:rsid w:val="00E6001D"/>
    <w:rPr>
      <w:b/>
      <w:bCs/>
      <w:smallCaps/>
      <w:color w:val="auto"/>
      <w:spacing w:val="5"/>
      <w:u w:val="single"/>
    </w:rPr>
  </w:style>
  <w:style w:type="paragraph" w:customStyle="1" w:styleId="2ColumnHeading">
    <w:name w:val="2Column Heading"/>
    <w:basedOn w:val="BodyText"/>
    <w:qFormat/>
    <w:rsid w:val="00E6001D"/>
    <w:pPr>
      <w:spacing w:after="60"/>
      <w:ind w:left="-2268"/>
    </w:pPr>
    <w:rPr>
      <w:b/>
    </w:rPr>
  </w:style>
  <w:style w:type="paragraph" w:customStyle="1" w:styleId="Heading1TOC">
    <w:name w:val="Heading1 TOC"/>
    <w:basedOn w:val="Normal"/>
    <w:qFormat/>
    <w:rsid w:val="00E6001D"/>
    <w:pPr>
      <w:spacing w:before="240" w:after="120"/>
    </w:pPr>
    <w:rPr>
      <w:rFonts w:ascii="Times New Roman" w:hAnsi="Times New Roman"/>
      <w:b/>
      <w:sz w:val="32"/>
    </w:rPr>
  </w:style>
  <w:style w:type="paragraph" w:customStyle="1" w:styleId="Heading2TOC">
    <w:name w:val="Heading2 TOC"/>
    <w:basedOn w:val="Normal"/>
    <w:qFormat/>
    <w:rsid w:val="00E6001D"/>
    <w:pPr>
      <w:spacing w:before="240" w:after="60"/>
    </w:pPr>
    <w:rPr>
      <w:rFonts w:ascii="Times New Roman" w:hAnsi="Times New Roman"/>
      <w:b/>
      <w:sz w:val="28"/>
    </w:rPr>
  </w:style>
  <w:style w:type="character" w:customStyle="1" w:styleId="Underline">
    <w:name w:val="Underline"/>
    <w:qFormat/>
    <w:rsid w:val="00E6001D"/>
    <w:rPr>
      <w:u w:val="single"/>
    </w:rPr>
  </w:style>
  <w:style w:type="paragraph" w:styleId="BalloonText">
    <w:name w:val="Balloon Text"/>
    <w:basedOn w:val="Normal"/>
    <w:link w:val="BalloonTextChar"/>
    <w:rsid w:val="00E6001D"/>
    <w:rPr>
      <w:rFonts w:ascii="Tahoma" w:hAnsi="Tahoma" w:cs="Tahoma"/>
      <w:sz w:val="16"/>
      <w:szCs w:val="16"/>
    </w:rPr>
  </w:style>
  <w:style w:type="character" w:customStyle="1" w:styleId="BalloonTextChar">
    <w:name w:val="Balloon Text Char"/>
    <w:link w:val="BalloonText"/>
    <w:rsid w:val="00E600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0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00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2321</Words>
  <Characters>14746</Characters>
  <Application>Microsoft Office Word</Application>
  <DocSecurity>0</DocSecurity>
  <Lines>483</Lines>
  <Paragraphs>182</Paragraphs>
  <ScaleCrop>false</ScaleCrop>
  <Company>Author-it Software Corporation Ltd.</Company>
  <LinksUpToDate>false</LinksUpToDate>
  <CharactersWithSpaces>16963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LMFID6009A Produce digital presentations for commercial projects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2012-05-26T17:38:00Z</dcterms:created>
  <dcterms:modified xsi:type="dcterms:W3CDTF">2012-05-26T17:38:00Z</dcterms:modified>
</cp:coreProperties>
</file>