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7BA" w:rsidP="007827BA">
      <w:pPr>
        <w:pStyle w:val="Title"/>
      </w:pPr>
      <w:r>
        <w:fldChar w:fldCharType="begin"/>
      </w:r>
      <w:r>
        <w:instrText xml:space="preserve"> TITLE   \* MERGEFORMAT </w:instrText>
      </w:r>
      <w:r>
        <w:fldChar w:fldCharType="separate"/>
      </w:r>
      <w:r>
        <w:t>LMFID6007A Select and instruct consultants and contractors</w:t>
      </w:r>
      <w:r>
        <w:fldChar w:fldCharType="end"/>
      </w:r>
    </w:p>
    <w:p w:rsidR="007827BA" w:rsidP="007827BA">
      <w:pPr>
        <w:pStyle w:val="Version"/>
        <w:sectPr w:rsidSect="002211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11B3" w:rsidP="002211B3">
      <w:pPr>
        <w:pStyle w:val="SuperHeading"/>
      </w:pPr>
      <w:r w:rsidRPr="002211B3">
        <w:t>LMFID6007A Select and instruct consultants and contractors</w:t>
      </w:r>
    </w:p>
    <w:p w:rsidR="00000000" w:rsidRPr="002211B3" w:rsidP="002211B3">
      <w:pPr>
        <w:pStyle w:val="SuperHeading"/>
      </w:pPr>
    </w:p>
    <w:p w:rsidR="00000000" w:rsidRPr="002211B3" w:rsidP="002211B3">
      <w:pPr>
        <w:pStyle w:val="Heading1"/>
      </w:pPr>
      <w:bookmarkStart w:id="1" w:name="O_90747"/>
      <w:bookmarkEnd w:id="1"/>
      <w:r w:rsidRPr="002211B3">
        <w:t>Modification History</w:t>
      </w:r>
    </w:p>
    <w:p w:rsidR="00000000" w:rsidRPr="002211B3" w:rsidP="002211B3">
      <w:pPr>
        <w:pStyle w:val="BodyText"/>
      </w:pPr>
      <w:r w:rsidRPr="002211B3">
        <w:t>Not applicable.</w:t>
      </w:r>
    </w:p>
    <w:p w:rsidR="00000000" w:rsidRPr="002211B3" w:rsidP="002211B3">
      <w:pPr>
        <w:pStyle w:val="AllowPageBreak"/>
      </w:pPr>
    </w:p>
    <w:p w:rsidR="00000000" w:rsidRPr="002211B3" w:rsidP="002211B3">
      <w:pPr>
        <w:pStyle w:val="Heading1"/>
      </w:pPr>
      <w:bookmarkStart w:id="2" w:name="O_90748"/>
      <w:bookmarkEnd w:id="2"/>
      <w:r w:rsidRPr="002211B3">
        <w:t>Unit Descriptor</w:t>
      </w:r>
    </w:p>
    <w:tbl>
      <w:tblPr>
        <w:tblW w:w="0" w:type="auto"/>
        <w:tblLayout w:type="fixed"/>
        <w:tblCellMar>
          <w:left w:w="62" w:type="dxa"/>
          <w:right w:w="62" w:type="dxa"/>
        </w:tblCellMar>
        <w:tblLook w:val="0000"/>
      </w:tblPr>
      <w:tblGrid>
        <w:gridCol w:w="2672"/>
        <w:gridCol w:w="5850"/>
      </w:tblGrid>
      <w:tr w:rsidTr="007827BA">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r w:rsidRPr="002211B3">
              <w:t>This unit specifies the outcomes required to select and instruct consultants and contractors f</w:t>
            </w:r>
            <w:r w:rsidRPr="002211B3">
              <w:t>or all aspects of the project, in the solution of interior design projects and in accordance with project briefs.</w:t>
            </w: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3" w:name="O_90749"/>
      <w:bookmarkEnd w:id="3"/>
      <w:r w:rsidRPr="002211B3">
        <w:t>Application of the Unit</w:t>
      </w:r>
    </w:p>
    <w:tbl>
      <w:tblPr>
        <w:tblW w:w="0" w:type="auto"/>
        <w:tblLayout w:type="fixed"/>
        <w:tblCellMar>
          <w:left w:w="62" w:type="dxa"/>
          <w:right w:w="62" w:type="dxa"/>
        </w:tblCellMar>
        <w:tblLook w:val="0000"/>
      </w:tblPr>
      <w:tblGrid>
        <w:gridCol w:w="2752"/>
        <w:gridCol w:w="5770"/>
      </w:tblGrid>
      <w:tr w:rsidTr="007827B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r w:rsidRPr="002211B3">
              <w:t>This unit supports the attainment of skills and knowledge required for competent workplace performance in interior design operations of all sizes. Selecting and instructing consultants and contractors applies to a retail, consulting or design and decoratio</w:t>
            </w:r>
            <w:r w:rsidRPr="002211B3">
              <w:t>n studio environment and involves application of skills and knowledge at a managerial level. These skills and knowledge are to be used within the scope of the person's job and authority.</w:t>
            </w:r>
          </w:p>
          <w:p w:rsidR="00000000" w:rsidRPr="002211B3" w:rsidP="002211B3">
            <w:pPr>
              <w:pStyle w:val="BodyText"/>
            </w:pPr>
            <w:r w:rsidRPr="002211B3">
              <w:t>This unit applies employability skills in planning and organising and</w:t>
            </w:r>
            <w:r w:rsidRPr="002211B3">
              <w:t xml:space="preserve"> communication in order to organise work to be undertaken. Teamwork and problem solving skills are used to ensure all required skills are covered and supported to implement design solutions. Self management skills are applied to review and monitor selectio</w:t>
            </w:r>
            <w:r w:rsidRPr="002211B3">
              <w:t>n of workers to ensure project timelines can be met.</w:t>
            </w: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4" w:name="O_90750"/>
      <w:bookmarkEnd w:id="4"/>
      <w:r w:rsidRPr="002211B3">
        <w:t>Licensing/Regulatory Information</w:t>
      </w:r>
    </w:p>
    <w:p w:rsidR="00000000" w:rsidRPr="002211B3" w:rsidP="002211B3">
      <w:pPr>
        <w:pStyle w:val="BodyText"/>
      </w:pPr>
      <w:r w:rsidRPr="002211B3">
        <w:t>Not applicable.</w:t>
      </w:r>
    </w:p>
    <w:p w:rsidR="00000000" w:rsidRPr="002211B3" w:rsidP="002211B3">
      <w:pPr>
        <w:pStyle w:val="AllowPageBreak"/>
      </w:pPr>
    </w:p>
    <w:p w:rsidR="00000000" w:rsidRPr="002211B3" w:rsidP="002211B3">
      <w:pPr>
        <w:pStyle w:val="Heading1"/>
      </w:pPr>
      <w:bookmarkStart w:id="5" w:name="O_90752"/>
      <w:bookmarkEnd w:id="5"/>
      <w:r w:rsidRPr="002211B3">
        <w:t>Pre-Requisites</w:t>
      </w:r>
    </w:p>
    <w:tbl>
      <w:tblPr>
        <w:tblW w:w="0" w:type="auto"/>
        <w:tblLayout w:type="fixed"/>
        <w:tblCellMar>
          <w:left w:w="62" w:type="dxa"/>
          <w:right w:w="62" w:type="dxa"/>
        </w:tblCellMar>
        <w:tblLook w:val="0000"/>
      </w:tblPr>
      <w:tblGrid>
        <w:gridCol w:w="2775"/>
        <w:gridCol w:w="1295"/>
        <w:gridCol w:w="4452"/>
      </w:tblGrid>
      <w:tr w:rsidTr="007827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p>
        </w:tc>
      </w:tr>
      <w:tr w:rsidTr="007827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p>
        </w:tc>
      </w:tr>
      <w:tr w:rsidTr="007827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6" w:name="O_90751"/>
      <w:bookmarkEnd w:id="6"/>
      <w:r w:rsidRPr="002211B3">
        <w:t>Employability Skills Information</w:t>
      </w:r>
    </w:p>
    <w:tbl>
      <w:tblPr>
        <w:tblW w:w="0" w:type="auto"/>
        <w:tblLayout w:type="fixed"/>
        <w:tblCellMar>
          <w:left w:w="62" w:type="dxa"/>
          <w:right w:w="62" w:type="dxa"/>
        </w:tblCellMar>
        <w:tblLook w:val="0000"/>
      </w:tblPr>
      <w:tblGrid>
        <w:gridCol w:w="2802"/>
        <w:gridCol w:w="5720"/>
      </w:tblGrid>
      <w:tr w:rsidTr="007827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r w:rsidRPr="002211B3">
              <w:t>This unit contains employability skills.</w:t>
            </w: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7" w:name="O_90753"/>
      <w:bookmarkEnd w:id="7"/>
      <w:r w:rsidRPr="002211B3">
        <w:t>Elements and Performance Criteria Pre-Content</w:t>
      </w:r>
    </w:p>
    <w:tbl>
      <w:tblPr>
        <w:tblW w:w="0" w:type="auto"/>
        <w:tblLayout w:type="fixed"/>
        <w:tblCellMar>
          <w:left w:w="62" w:type="dxa"/>
          <w:right w:w="62" w:type="dxa"/>
        </w:tblCellMar>
        <w:tblLook w:val="0000"/>
      </w:tblPr>
      <w:tblGrid>
        <w:gridCol w:w="2515"/>
        <w:gridCol w:w="6007"/>
      </w:tblGrid>
      <w:tr w:rsidTr="007827B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r w:rsidRPr="002211B3">
              <w:t>Performance criteria describe the performance needed to demonstrate achievement of the</w:t>
            </w:r>
            <w:r w:rsidRPr="002211B3">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8" w:name="O_90754"/>
      <w:bookmarkEnd w:id="8"/>
      <w:r w:rsidRPr="002211B3">
        <w:t>Elements and Perform</w:t>
      </w:r>
      <w:r w:rsidRPr="002211B3">
        <w:t>ance Criteria</w:t>
      </w:r>
    </w:p>
    <w:tbl>
      <w:tblPr>
        <w:tblW w:w="0" w:type="auto"/>
        <w:tblLayout w:type="fixed"/>
        <w:tblCellMar>
          <w:left w:w="62" w:type="dxa"/>
          <w:right w:w="62" w:type="dxa"/>
        </w:tblCellMar>
        <w:tblLook w:val="0000"/>
      </w:tblPr>
      <w:tblGrid>
        <w:gridCol w:w="2515"/>
        <w:gridCol w:w="6007"/>
      </w:tblGrid>
      <w:tr w:rsidTr="007827BA">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r w:rsidRPr="002211B3">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PERFORMANCE CRITERIA</w:t>
            </w:r>
          </w:p>
        </w:tc>
      </w:tr>
      <w:tr w:rsidTr="007827B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
              <w:rPr>
                <w:lang w:val="en-NZ"/>
              </w:rPr>
            </w:pPr>
            <w:r w:rsidRPr="002211B3">
              <w:t>1.</w:t>
            </w:r>
            <w:r w:rsidRPr="002211B3">
              <w:tab/>
              <w:t>Analyse the project brief</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2"/>
            </w:pPr>
            <w:r w:rsidRPr="002211B3">
              <w:t>1.1.</w:t>
            </w:r>
            <w:r w:rsidRPr="002211B3">
              <w:tab/>
              <w:t xml:space="preserve">Applicable </w:t>
            </w:r>
            <w:r w:rsidRPr="002211B3">
              <w:rPr>
                <w:rStyle w:val="BoldandItalics"/>
              </w:rPr>
              <w:t>OHS</w:t>
            </w:r>
            <w:r w:rsidRPr="002211B3">
              <w:t xml:space="preserve">, </w:t>
            </w:r>
            <w:r w:rsidRPr="002211B3">
              <w:rPr>
                <w:rStyle w:val="BoldandItalics"/>
              </w:rPr>
              <w:t>legislative</w:t>
            </w:r>
            <w:r w:rsidRPr="002211B3">
              <w:t xml:space="preserve"> and </w:t>
            </w:r>
            <w:r w:rsidRPr="002211B3">
              <w:rPr>
                <w:rStyle w:val="BoldandItalics"/>
              </w:rPr>
              <w:t>organisational requirements</w:t>
            </w:r>
            <w:r w:rsidRPr="002211B3">
              <w:t xml:space="preserve"> relevant to selecting and instructing consultants and contractors are verified and complied with</w:t>
            </w:r>
          </w:p>
          <w:p w:rsidR="00000000" w:rsidRPr="002211B3" w:rsidP="002211B3">
            <w:pPr>
              <w:pStyle w:val="List2"/>
            </w:pPr>
            <w:r w:rsidRPr="002211B3">
              <w:t>1.2.</w:t>
            </w:r>
            <w:r w:rsidRPr="002211B3">
              <w:tab/>
            </w:r>
            <w:r w:rsidRPr="002211B3">
              <w:rPr>
                <w:rStyle w:val="BoldandItalics"/>
              </w:rPr>
              <w:t>Project brief</w:t>
            </w:r>
            <w:r w:rsidRPr="002211B3">
              <w:t xml:space="preserve"> is reviewed, confirmed and clarified with </w:t>
            </w:r>
            <w:r w:rsidRPr="002211B3">
              <w:rPr>
                <w:rStyle w:val="BoldandItalics"/>
              </w:rPr>
              <w:t>client</w:t>
            </w:r>
          </w:p>
          <w:p w:rsidR="00000000" w:rsidRPr="002211B3" w:rsidP="002211B3">
            <w:pPr>
              <w:pStyle w:val="List2"/>
            </w:pPr>
            <w:r w:rsidRPr="002211B3">
              <w:t>1.3.</w:t>
            </w:r>
            <w:r w:rsidRPr="002211B3">
              <w:tab/>
              <w:t xml:space="preserve">Key requirements for the project are assessed and confirmed and </w:t>
            </w:r>
            <w:r w:rsidRPr="002211B3">
              <w:rPr>
                <w:rStyle w:val="BoldandItalics"/>
              </w:rPr>
              <w:t>parameters</w:t>
            </w:r>
            <w:r w:rsidRPr="002211B3">
              <w:t xml:space="preserve"> determined</w:t>
            </w:r>
          </w:p>
          <w:p w:rsidR="00000000" w:rsidRPr="002211B3" w:rsidP="002211B3">
            <w:pPr>
              <w:pStyle w:val="List2"/>
            </w:pPr>
            <w:r w:rsidRPr="002211B3">
              <w:t>1.4.</w:t>
            </w:r>
            <w:r w:rsidRPr="002211B3">
              <w:tab/>
            </w:r>
            <w:r w:rsidRPr="002211B3">
              <w:rPr>
                <w:rStyle w:val="BoldandItalics"/>
              </w:rPr>
              <w:t>Resources</w:t>
            </w:r>
            <w:r w:rsidRPr="002211B3">
              <w:t xml:space="preserve"> are selected appropriate to work requirements and checked for operational effectiveness</w:t>
            </w:r>
          </w:p>
          <w:p w:rsidR="00000000" w:rsidRPr="002211B3" w:rsidP="002211B3">
            <w:pPr>
              <w:pStyle w:val="List2"/>
            </w:pPr>
            <w:r w:rsidRPr="002211B3">
              <w:t>1.5.</w:t>
            </w:r>
            <w:r w:rsidRPr="002211B3">
              <w:tab/>
            </w:r>
            <w:r w:rsidRPr="002211B3">
              <w:rPr>
                <w:rStyle w:val="BoldandItalics"/>
              </w:rPr>
              <w:t>Communi</w:t>
            </w:r>
            <w:r w:rsidRPr="002211B3">
              <w:rPr>
                <w:rStyle w:val="BoldandItalics"/>
              </w:rPr>
              <w:t>cation</w:t>
            </w:r>
            <w:r w:rsidRPr="002211B3">
              <w:t xml:space="preserve"> with others in the design project is established and maintained </w:t>
            </w:r>
          </w:p>
          <w:p w:rsidR="00000000" w:rsidRPr="002211B3" w:rsidP="002211B3">
            <w:pPr>
              <w:pStyle w:val="List2"/>
            </w:pPr>
            <w:r w:rsidRPr="002211B3">
              <w:t>1.6.</w:t>
            </w:r>
            <w:r w:rsidRPr="002211B3">
              <w:tab/>
            </w:r>
            <w:r w:rsidRPr="002211B3">
              <w:rPr>
                <w:rStyle w:val="BoldandItalics"/>
              </w:rPr>
              <w:t>Relevant research</w:t>
            </w:r>
            <w:r w:rsidRPr="002211B3">
              <w:t xml:space="preserve"> is conducted to gain all </w:t>
            </w:r>
            <w:r w:rsidRPr="002211B3">
              <w:rPr>
                <w:rStyle w:val="BoldandItalics"/>
              </w:rPr>
              <w:t>information</w:t>
            </w:r>
            <w:r w:rsidRPr="002211B3">
              <w:t xml:space="preserve"> which may be used to inform the selection process </w:t>
            </w:r>
          </w:p>
          <w:p w:rsidR="00000000" w:rsidP="002211B3">
            <w:pPr>
              <w:pStyle w:val="List2"/>
              <w:rPr>
                <w:lang w:val="en-NZ"/>
              </w:rPr>
            </w:pPr>
            <w:r w:rsidRPr="002211B3">
              <w:t>1.7.</w:t>
            </w:r>
            <w:r w:rsidRPr="002211B3">
              <w:tab/>
              <w:t>All required information is accessed and interpreted to inform the s</w:t>
            </w:r>
            <w:r w:rsidRPr="002211B3">
              <w:t>election process</w:t>
            </w:r>
          </w:p>
        </w:tc>
      </w:tr>
      <w:tr w:rsidTr="007827B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
              <w:rPr>
                <w:lang w:val="en-NZ"/>
              </w:rPr>
            </w:pPr>
            <w:r w:rsidRPr="002211B3">
              <w:t>2.</w:t>
            </w:r>
            <w:r w:rsidRPr="002211B3">
              <w:tab/>
              <w:t>Select consultants and contractors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2"/>
            </w:pPr>
            <w:r w:rsidRPr="002211B3">
              <w:t>2.1.</w:t>
            </w:r>
            <w:r w:rsidRPr="002211B3">
              <w:tab/>
            </w:r>
            <w:r w:rsidRPr="002211B3">
              <w:rPr>
                <w:rStyle w:val="BoldandItalics"/>
              </w:rPr>
              <w:t>Consultants</w:t>
            </w:r>
            <w:r w:rsidRPr="002211B3">
              <w:t xml:space="preserve"> are selected to assist with project design information</w:t>
            </w:r>
          </w:p>
          <w:p w:rsidR="00000000" w:rsidRPr="002211B3" w:rsidP="002211B3">
            <w:pPr>
              <w:pStyle w:val="List2"/>
            </w:pPr>
            <w:r w:rsidRPr="002211B3">
              <w:t>2.2.</w:t>
            </w:r>
            <w:r w:rsidRPr="002211B3">
              <w:tab/>
            </w:r>
            <w:r w:rsidRPr="002211B3">
              <w:rPr>
                <w:rStyle w:val="BoldandItalics"/>
              </w:rPr>
              <w:t>Contractors</w:t>
            </w:r>
            <w:r w:rsidRPr="002211B3">
              <w:t xml:space="preserve"> are selected to undertake decorating, building or services work</w:t>
            </w:r>
          </w:p>
          <w:p w:rsidR="00000000" w:rsidRPr="002211B3" w:rsidP="002211B3">
            <w:pPr>
              <w:pStyle w:val="List2"/>
            </w:pPr>
            <w:r w:rsidRPr="002211B3">
              <w:t>2.3.</w:t>
            </w:r>
            <w:r w:rsidRPr="002211B3">
              <w:tab/>
              <w:t xml:space="preserve">Consultants and contractors are </w:t>
            </w:r>
            <w:r w:rsidRPr="002211B3">
              <w:rPr>
                <w:rStyle w:val="BoldandItalics"/>
              </w:rPr>
              <w:t>contracted</w:t>
            </w:r>
            <w:r w:rsidRPr="002211B3">
              <w:t xml:space="preserve"> to undertake the negotiated work</w:t>
            </w:r>
          </w:p>
          <w:p w:rsidR="00000000" w:rsidP="002211B3">
            <w:pPr>
              <w:pStyle w:val="List2"/>
              <w:rPr>
                <w:lang w:val="en-NZ"/>
              </w:rPr>
            </w:pPr>
            <w:r w:rsidRPr="002211B3">
              <w:t>2.4.</w:t>
            </w:r>
            <w:r w:rsidRPr="002211B3">
              <w:tab/>
            </w:r>
            <w:r w:rsidRPr="002211B3">
              <w:rPr>
                <w:rStyle w:val="BoldandItalics"/>
              </w:rPr>
              <w:t>Insurances</w:t>
            </w:r>
            <w:r w:rsidRPr="002211B3">
              <w:t xml:space="preserve"> necessary in the </w:t>
            </w:r>
            <w:r w:rsidRPr="002211B3">
              <w:rPr>
                <w:rStyle w:val="BoldandItalics"/>
              </w:rPr>
              <w:t>engaging</w:t>
            </w:r>
            <w:r w:rsidRPr="002211B3">
              <w:t xml:space="preserve"> of contractors and consultants are obtained</w:t>
            </w:r>
          </w:p>
        </w:tc>
      </w:tr>
      <w:tr w:rsidTr="007827BA">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
              <w:rPr>
                <w:lang w:val="en-NZ"/>
              </w:rPr>
            </w:pPr>
            <w:r w:rsidRPr="002211B3">
              <w:t>3.</w:t>
            </w:r>
            <w:r w:rsidRPr="002211B3">
              <w:tab/>
              <w:t>Instruct consultants and contractors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2"/>
            </w:pPr>
            <w:r w:rsidRPr="002211B3">
              <w:t>3.1.</w:t>
            </w:r>
            <w:r w:rsidRPr="002211B3">
              <w:tab/>
            </w:r>
            <w:r w:rsidRPr="002211B3">
              <w:t xml:space="preserve">Consultants and contractors are communicated with to specify the requirements of the project brief, costings, quotes and the </w:t>
            </w:r>
            <w:r w:rsidRPr="002211B3">
              <w:rPr>
                <w:rStyle w:val="BoldandItalics"/>
              </w:rPr>
              <w:t>schedule</w:t>
            </w:r>
          </w:p>
          <w:p w:rsidR="00000000" w:rsidRPr="002211B3" w:rsidP="002211B3">
            <w:pPr>
              <w:pStyle w:val="List2"/>
            </w:pPr>
            <w:r w:rsidRPr="002211B3">
              <w:t>3.2.</w:t>
            </w:r>
            <w:r w:rsidRPr="002211B3">
              <w:tab/>
            </w:r>
            <w:r w:rsidRPr="002211B3">
              <w:rPr>
                <w:rStyle w:val="BoldandItalics"/>
              </w:rPr>
              <w:t>Timelines</w:t>
            </w:r>
            <w:r w:rsidRPr="002211B3">
              <w:t xml:space="preserve"> and </w:t>
            </w:r>
            <w:r w:rsidRPr="002211B3">
              <w:rPr>
                <w:rStyle w:val="BoldandItalics"/>
              </w:rPr>
              <w:t>restrictions</w:t>
            </w:r>
            <w:r w:rsidRPr="002211B3">
              <w:t xml:space="preserve"> are agreed with consultants and contractors</w:t>
            </w:r>
          </w:p>
          <w:p w:rsidR="00000000" w:rsidRPr="002211B3" w:rsidP="002211B3">
            <w:pPr>
              <w:pStyle w:val="List2"/>
            </w:pPr>
            <w:r w:rsidRPr="002211B3">
              <w:t>3.3.</w:t>
            </w:r>
            <w:r w:rsidRPr="002211B3">
              <w:tab/>
            </w:r>
            <w:r w:rsidRPr="002211B3">
              <w:rPr>
                <w:rStyle w:val="BoldandItalics"/>
              </w:rPr>
              <w:t>Budget</w:t>
            </w:r>
            <w:r w:rsidRPr="002211B3">
              <w:t xml:space="preserve"> constraints for consultants and co</w:t>
            </w:r>
            <w:r w:rsidRPr="002211B3">
              <w:t>ntractors are set and adhered to in accordance with the project schedule</w:t>
            </w:r>
          </w:p>
          <w:p w:rsidR="00000000" w:rsidRPr="002211B3" w:rsidP="002211B3">
            <w:pPr>
              <w:pStyle w:val="List2"/>
            </w:pPr>
            <w:r w:rsidRPr="002211B3">
              <w:t>3.4.</w:t>
            </w:r>
            <w:r w:rsidRPr="002211B3">
              <w:tab/>
              <w:t xml:space="preserve">Design </w:t>
            </w:r>
            <w:r w:rsidRPr="002211B3">
              <w:rPr>
                <w:rStyle w:val="BoldandItalics"/>
              </w:rPr>
              <w:t>specifications</w:t>
            </w:r>
            <w:r w:rsidRPr="002211B3">
              <w:t xml:space="preserve"> and constraints for consultants and contractors are set and adhered to in accordance with the project brief</w:t>
            </w:r>
          </w:p>
          <w:p w:rsidR="00000000" w:rsidRPr="002211B3" w:rsidP="002211B3">
            <w:pPr>
              <w:pStyle w:val="List2"/>
            </w:pPr>
            <w:r w:rsidRPr="002211B3">
              <w:t>3.5.</w:t>
            </w:r>
            <w:r w:rsidRPr="002211B3">
              <w:tab/>
            </w:r>
            <w:r w:rsidRPr="002211B3">
              <w:t>OHS policies and procedures are transmitted to consultants and contractors and adhered to</w:t>
            </w: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9" w:name="O_90755"/>
      <w:bookmarkEnd w:id="9"/>
      <w:r w:rsidRPr="002211B3">
        <w:t>Required Skills and Knowledge</w:t>
      </w:r>
    </w:p>
    <w:tbl>
      <w:tblPr>
        <w:tblW w:w="0" w:type="auto"/>
        <w:tblLayout w:type="fixed"/>
        <w:tblCellMar>
          <w:left w:w="62" w:type="dxa"/>
          <w:right w:w="62" w:type="dxa"/>
        </w:tblCellMar>
        <w:tblLook w:val="0000"/>
      </w:tblPr>
      <w:tblGrid>
        <w:gridCol w:w="8522"/>
      </w:tblGrid>
      <w:tr w:rsidTr="007827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REQUIRED SKILLS AND KNOWLEDGE</w:t>
            </w:r>
          </w:p>
        </w:tc>
      </w:tr>
      <w:tr w:rsidTr="007827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t>This section describes the skills and knowledge required for this unit.</w:t>
            </w:r>
          </w:p>
        </w:tc>
      </w:tr>
      <w:tr w:rsidTr="007827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Required skills</w:t>
            </w:r>
          </w:p>
        </w:tc>
      </w:tr>
      <w:tr w:rsidTr="007827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Bullet"/>
            </w:pPr>
            <w:r w:rsidRPr="002211B3">
              <w:t>communicating design concepts and project requirements</w:t>
            </w:r>
          </w:p>
          <w:p w:rsidR="00000000" w:rsidRPr="002211B3" w:rsidP="002211B3">
            <w:pPr>
              <w:pStyle w:val="ListBullet"/>
            </w:pPr>
            <w:r w:rsidRPr="002211B3">
              <w:t>documenting and transferring information</w:t>
            </w:r>
          </w:p>
          <w:p w:rsidR="00000000" w:rsidRPr="002211B3" w:rsidP="002211B3">
            <w:pPr>
              <w:pStyle w:val="ListBullet"/>
            </w:pPr>
            <w:r w:rsidRPr="002211B3">
              <w:t>reading, interpreting and following information on work specifications, standard operating procedures and work instructions, and other reference material</w:t>
            </w:r>
          </w:p>
          <w:p w:rsidR="00000000" w:rsidRPr="002211B3" w:rsidP="002211B3">
            <w:pPr>
              <w:pStyle w:val="ListBullet"/>
            </w:pPr>
            <w:r w:rsidRPr="002211B3">
              <w:t>maintaining accurate records</w:t>
            </w:r>
          </w:p>
          <w:p w:rsidR="00000000" w:rsidRPr="002211B3" w:rsidP="002211B3">
            <w:pPr>
              <w:pStyle w:val="ListBullet"/>
            </w:pPr>
            <w:r w:rsidRPr="002211B3">
              <w:t>communicating within the workplace</w:t>
            </w:r>
          </w:p>
          <w:p w:rsidR="00000000" w:rsidRPr="002211B3" w:rsidP="002211B3">
            <w:pPr>
              <w:pStyle w:val="ListBullet"/>
            </w:pPr>
            <w:r w:rsidRPr="002211B3">
              <w:t>sequencing operations</w:t>
            </w:r>
          </w:p>
          <w:p w:rsidR="00000000" w:rsidRPr="002211B3" w:rsidP="002211B3">
            <w:pPr>
              <w:pStyle w:val="ListBullet"/>
            </w:pPr>
            <w:r w:rsidRPr="002211B3">
              <w:t>meeting specifications</w:t>
            </w:r>
          </w:p>
          <w:p w:rsidR="00000000" w:rsidRPr="002211B3" w:rsidP="002211B3">
            <w:pPr>
              <w:pStyle w:val="ListBullet"/>
            </w:pPr>
            <w:r w:rsidRPr="002211B3">
              <w:t>computer aided design techniques</w:t>
            </w:r>
          </w:p>
          <w:p w:rsidR="00000000" w:rsidRPr="002211B3" w:rsidP="002211B3">
            <w:pPr>
              <w:pStyle w:val="ListBullet"/>
            </w:pPr>
            <w:r w:rsidRPr="002211B3">
              <w:t>clarifying and checking taskrelated information</w:t>
            </w:r>
          </w:p>
          <w:p w:rsidR="00000000" w:rsidRPr="002211B3" w:rsidP="002211B3">
            <w:pPr>
              <w:pStyle w:val="ListBullet"/>
            </w:pPr>
            <w:r w:rsidRPr="002211B3">
              <w:t>carrying out work according to OHS practices</w:t>
            </w:r>
          </w:p>
          <w:p w:rsidR="00000000" w:rsidP="002211B3">
            <w:pPr>
              <w:pStyle w:val="ListBullet"/>
              <w:rPr>
                <w:lang w:val="en-NZ"/>
              </w:rPr>
            </w:pPr>
            <w:r w:rsidRPr="002211B3">
              <w:t>undertaking project m</w:t>
            </w:r>
            <w:r w:rsidRPr="002211B3">
              <w:t>anagement techniques</w:t>
            </w:r>
          </w:p>
        </w:tc>
      </w:tr>
      <w:tr w:rsidTr="007827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Required knowledge</w:t>
            </w:r>
          </w:p>
        </w:tc>
      </w:tr>
      <w:tr w:rsidTr="007827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Bullet"/>
            </w:pPr>
            <w:r w:rsidRPr="002211B3">
              <w:t>State or Territory OHS legislation, regulations, standards and codes of practice relevant to the full range of processes for selecting and instructing consultants and contractors</w:t>
            </w:r>
          </w:p>
          <w:p w:rsidR="00000000" w:rsidRPr="002211B3" w:rsidP="002211B3">
            <w:pPr>
              <w:pStyle w:val="ListBullet"/>
            </w:pPr>
            <w:r w:rsidRPr="002211B3">
              <w:t>organisational and site standards,</w:t>
            </w:r>
            <w:r w:rsidRPr="002211B3">
              <w:t xml:space="preserve"> requirements, policies and procedures for selecting and instructing consultants and contractors</w:t>
            </w:r>
          </w:p>
          <w:p w:rsidR="00000000" w:rsidRPr="002211B3" w:rsidP="002211B3">
            <w:pPr>
              <w:pStyle w:val="ListBullet"/>
            </w:pPr>
            <w:r w:rsidRPr="002211B3">
              <w:t>Australian Standards and the Building Code of Australia</w:t>
            </w:r>
          </w:p>
          <w:p w:rsidR="00000000" w:rsidRPr="002211B3" w:rsidP="002211B3">
            <w:pPr>
              <w:pStyle w:val="ListBullet"/>
            </w:pPr>
            <w:r w:rsidRPr="002211B3">
              <w:t>contract management</w:t>
            </w:r>
          </w:p>
          <w:p w:rsidR="00000000" w:rsidRPr="002211B3" w:rsidP="002211B3">
            <w:pPr>
              <w:pStyle w:val="ListBullet"/>
            </w:pPr>
            <w:r w:rsidRPr="002211B3">
              <w:t>contractor and consultant types and management</w:t>
            </w:r>
          </w:p>
          <w:p w:rsidR="00000000" w:rsidRPr="002211B3" w:rsidP="002211B3">
            <w:pPr>
              <w:pStyle w:val="ListBullet"/>
            </w:pPr>
            <w:r w:rsidRPr="002211B3">
              <w:t>types of equipment and procedures for their safe use, operation and maintenance</w:t>
            </w:r>
          </w:p>
          <w:p w:rsidR="00000000" w:rsidRPr="002211B3" w:rsidP="002211B3">
            <w:pPr>
              <w:pStyle w:val="ListBullet"/>
            </w:pPr>
            <w:r w:rsidRPr="002211B3">
              <w:t>procedures for the recording, reporting and maintenance of workplace records and information</w:t>
            </w:r>
          </w:p>
          <w:p w:rsidR="00000000" w:rsidRPr="002211B3" w:rsidP="002211B3">
            <w:pPr>
              <w:pStyle w:val="ListBullet"/>
            </w:pPr>
            <w:r w:rsidRPr="002211B3">
              <w:t>appropriate mathematical procedures for estimation and measurement</w:t>
            </w:r>
          </w:p>
          <w:p w:rsidR="00000000" w:rsidRPr="002211B3" w:rsidP="002211B3">
            <w:pPr>
              <w:pStyle w:val="ListBullet"/>
            </w:pPr>
            <w:r w:rsidRPr="002211B3">
              <w:t>environmental pr</w:t>
            </w:r>
            <w:r w:rsidRPr="002211B3">
              <w:t>otection requirements</w:t>
            </w:r>
          </w:p>
          <w:p w:rsidR="00000000" w:rsidRPr="002211B3" w:rsidP="002211B3">
            <w:pPr>
              <w:pStyle w:val="ListBullet"/>
            </w:pPr>
            <w:r w:rsidRPr="002211B3">
              <w:t>established communication channels and protocols</w:t>
            </w:r>
          </w:p>
          <w:p w:rsidR="00000000" w:rsidRPr="002211B3" w:rsidP="002211B3">
            <w:pPr>
              <w:pStyle w:val="ListBullet"/>
            </w:pPr>
            <w:r w:rsidRPr="002211B3">
              <w:t>problem identification and resolution techniques</w:t>
            </w:r>
          </w:p>
          <w:p w:rsidR="00000000" w:rsidRPr="002211B3" w:rsidP="002211B3">
            <w:pPr>
              <w:pStyle w:val="ListBullet"/>
            </w:pPr>
            <w:r w:rsidRPr="002211B3">
              <w:t>project management techniques</w:t>
            </w: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10" w:name="O_90756"/>
      <w:bookmarkEnd w:id="10"/>
      <w:r w:rsidRPr="002211B3">
        <w:t>Evidence Guide</w:t>
      </w:r>
    </w:p>
    <w:tbl>
      <w:tblPr>
        <w:tblW w:w="9570" w:type="dxa"/>
        <w:tblLayout w:type="fixed"/>
        <w:tblCellMar>
          <w:left w:w="62" w:type="dxa"/>
          <w:right w:w="62" w:type="dxa"/>
        </w:tblCellMar>
        <w:tblLook w:val="0000"/>
      </w:tblPr>
      <w:tblGrid>
        <w:gridCol w:w="3908"/>
        <w:gridCol w:w="5662"/>
      </w:tblGrid>
      <w:tr w:rsidTr="007827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EVIDENCE GUIDE</w:t>
            </w:r>
          </w:p>
        </w:tc>
      </w:tr>
      <w:tr w:rsidTr="007827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t>The Evidence Guide provides advice on assessment and must be read in conjunction with the performance criteria, required skills and knowledge, range statement and the Assessment Guidelines for the Training Package.</w:t>
            </w:r>
          </w:p>
        </w:tc>
      </w:tr>
      <w:tr w:rsidTr="00782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p>
        </w:tc>
      </w:tr>
      <w:tr w:rsidTr="00782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Critical aspec</w:t>
            </w:r>
            <w:r w:rsidRPr="002211B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Bullet"/>
            </w:pPr>
            <w:r w:rsidRPr="002211B3">
              <w:t>Effectively select and instruct consultants and contractors to complete a project in accordance with the project brief and schedule</w:t>
            </w:r>
          </w:p>
          <w:p w:rsidR="00000000" w:rsidRPr="002211B3" w:rsidP="002211B3">
            <w:pPr>
              <w:pStyle w:val="ListBullet"/>
            </w:pPr>
            <w:r w:rsidRPr="002211B3">
              <w:t>Effectively apply quality and authorised procedures in selecting and instructing consultants and contractors</w:t>
            </w:r>
          </w:p>
          <w:p w:rsidR="00000000" w:rsidRPr="002211B3" w:rsidP="002211B3">
            <w:pPr>
              <w:pStyle w:val="ListBullet"/>
            </w:pPr>
            <w:r w:rsidRPr="002211B3">
              <w:t>Comply with legislation, regulations, standards, codes of practice and established safe practices and procedures for selecting and instructing cons</w:t>
            </w:r>
            <w:r w:rsidRPr="002211B3">
              <w:t>ultants and contractors</w:t>
            </w:r>
          </w:p>
          <w:p w:rsidR="00000000" w:rsidP="002211B3">
            <w:pPr>
              <w:pStyle w:val="ListBullet"/>
              <w:rPr>
                <w:lang w:val="en-NZ"/>
              </w:rPr>
            </w:pPr>
            <w:r w:rsidRPr="002211B3">
              <w:t>Communicate effectively and work safely with others in the design team</w:t>
            </w:r>
          </w:p>
        </w:tc>
      </w:tr>
      <w:tr w:rsidTr="00782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Bullet"/>
            </w:pPr>
            <w:r w:rsidRPr="002211B3">
              <w:t>The application of competency is to be assessed in the workplace or realistically simulated workplace</w:t>
            </w:r>
          </w:p>
          <w:p w:rsidR="00000000" w:rsidRPr="002211B3" w:rsidP="002211B3">
            <w:pPr>
              <w:pStyle w:val="ListBullet"/>
            </w:pPr>
            <w:r w:rsidRPr="002211B3">
              <w:t>Assessme</w:t>
            </w:r>
            <w:r w:rsidRPr="002211B3">
              <w:t>nt is to occur under standard and authorised work practices, safety requirements and environmental constraints</w:t>
            </w:r>
          </w:p>
          <w:p w:rsidR="00000000" w:rsidRPr="002211B3" w:rsidP="002211B3">
            <w:pPr>
              <w:pStyle w:val="ListBullet"/>
            </w:pPr>
            <w:r w:rsidRPr="002211B3">
              <w:t>Assessment of essential underpinning knowledge, other than confirmatory questions, will usually be conducted in an off-site context</w:t>
            </w:r>
          </w:p>
          <w:p w:rsidR="00000000" w:rsidRPr="002211B3" w:rsidP="002211B3">
            <w:pPr>
              <w:pStyle w:val="ListBullet"/>
            </w:pPr>
            <w:r w:rsidRPr="002211B3">
              <w:t>Assessment is</w:t>
            </w:r>
            <w:r w:rsidRPr="002211B3">
              <w:t xml:space="preserve"> to comply with relevant regulatory or Australian Standards requirements</w:t>
            </w:r>
          </w:p>
          <w:p w:rsidR="00000000" w:rsidRPr="002211B3" w:rsidP="002211B3">
            <w:pPr>
              <w:pStyle w:val="ListBullet"/>
            </w:pPr>
            <w:r w:rsidRPr="002211B3">
              <w:t>The following resources should be made available:</w:t>
            </w:r>
          </w:p>
          <w:p w:rsidR="00000000" w:rsidRPr="002211B3" w:rsidP="002211B3">
            <w:pPr>
              <w:pStyle w:val="ListBullet2"/>
            </w:pPr>
            <w:r w:rsidRPr="002211B3">
              <w:t>workplace location or simulated workplace</w:t>
            </w:r>
          </w:p>
          <w:p w:rsidR="00000000" w:rsidRPr="002211B3" w:rsidP="002211B3">
            <w:pPr>
              <w:pStyle w:val="ListBullet2"/>
            </w:pPr>
            <w:r w:rsidRPr="002211B3">
              <w:t>materials and equipment relevant to selecting and instructing consultants and contractors</w:t>
            </w:r>
          </w:p>
          <w:p w:rsidR="00000000" w:rsidP="002211B3">
            <w:pPr>
              <w:pStyle w:val="ListBullet2"/>
              <w:rPr>
                <w:lang w:val="en-NZ"/>
              </w:rPr>
            </w:pPr>
            <w:r w:rsidRPr="002211B3">
              <w:t>specifications and work instructions</w:t>
            </w:r>
          </w:p>
        </w:tc>
      </w:tr>
      <w:tr w:rsidTr="00782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Bullet"/>
            </w:pPr>
            <w:r w:rsidRPr="002211B3">
              <w:t>Assessment must satisfy the endorsed assessment guidelines of the Furnishing Industry Training Package</w:t>
            </w:r>
          </w:p>
          <w:p w:rsidR="00000000" w:rsidRPr="002211B3" w:rsidP="002211B3">
            <w:pPr>
              <w:pStyle w:val="ListBullet"/>
            </w:pPr>
            <w:r w:rsidRPr="002211B3">
              <w:t>Assessment methods must confirm consistency and accuracy of performance (over time and in a r</w:t>
            </w:r>
            <w:r w:rsidRPr="002211B3">
              <w:t>ange of workplace relevant contexts) together with application of underpinning knowledge</w:t>
            </w:r>
          </w:p>
          <w:p w:rsidR="00000000" w:rsidRPr="002211B3" w:rsidP="002211B3">
            <w:pPr>
              <w:pStyle w:val="ListBullet"/>
            </w:pPr>
            <w:r w:rsidRPr="002211B3">
              <w:t>Assessment methods must be by direct observation of tasks and include questioning on underpinning knowledge to ensure its correct interpretation and application</w:t>
            </w:r>
          </w:p>
          <w:p w:rsidR="00000000" w:rsidRPr="002211B3" w:rsidP="002211B3">
            <w:pPr>
              <w:pStyle w:val="ListBullet"/>
            </w:pPr>
            <w:r w:rsidRPr="002211B3">
              <w:t>Assessment may be applied under project related conditions (real or simulated) and require evidence of process</w:t>
            </w:r>
          </w:p>
          <w:p w:rsidR="00000000" w:rsidRPr="002211B3" w:rsidP="002211B3">
            <w:pPr>
              <w:pStyle w:val="ListBullet"/>
            </w:pPr>
            <w:r w:rsidRPr="002211B3">
              <w:t>Assessment must confirm a reasonable inference that competency is able not only to be satisfied under the particular circumstance, but is able to</w:t>
            </w:r>
            <w:r w:rsidRPr="002211B3">
              <w:t xml:space="preserve"> be transferred to other circumstances</w:t>
            </w:r>
          </w:p>
          <w:p w:rsidR="00000000" w:rsidP="002211B3">
            <w:pPr>
              <w:pStyle w:val="ListBullet"/>
              <w:rPr>
                <w:lang w:val="en-NZ"/>
              </w:rPr>
            </w:pPr>
            <w:r w:rsidRPr="002211B3">
              <w:t>Assessment may be in conjunction with assessment of other units of competency</w:t>
            </w:r>
          </w:p>
        </w:tc>
      </w:tr>
      <w:tr w:rsidTr="007827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11" w:name="O_90757"/>
      <w:bookmarkEnd w:id="11"/>
      <w:r w:rsidRPr="002211B3">
        <w:t>Range Statement</w:t>
      </w:r>
    </w:p>
    <w:tbl>
      <w:tblPr>
        <w:tblW w:w="0" w:type="auto"/>
        <w:tblLayout w:type="fixed"/>
        <w:tblCellMar>
          <w:left w:w="62" w:type="dxa"/>
          <w:right w:w="62" w:type="dxa"/>
        </w:tblCellMar>
        <w:tblLook w:val="0000"/>
      </w:tblPr>
      <w:tblGrid>
        <w:gridCol w:w="3546"/>
        <w:gridCol w:w="4976"/>
      </w:tblGrid>
      <w:tr w:rsidTr="007827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RANGE STATEMENT</w:t>
            </w:r>
          </w:p>
        </w:tc>
      </w:tr>
      <w:tr w:rsidTr="007827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t>The range statement relates to the unit of competency as a whole. It allows for different work environments and situations that may affect performance. Bold italicised wording, if used in the performance criteria, is detailed below. Essential operating con</w:t>
            </w:r>
            <w:r w:rsidRPr="002211B3">
              <w:t>ditions that may be present with training and assessment (depending on the work situation, needs of the candidate, accessibility of the item, and local industry and regional contexts) may also be included.</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are to be in accordance with C</w:t>
            </w:r>
            <w:r w:rsidRPr="002211B3">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2211B3">
              <w:t>hazard and risk control and elimination of hazardous materials and substances, manual handling including lifting and carrying</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 xml:space="preserve">are to be in accordance with applicable legislation from all levels of government </w:t>
            </w:r>
            <w:r w:rsidRPr="002211B3">
              <w:t>that affect organisational operation. Requirements may include but not be limited to award and enterprise agreements, industrial relations, Australian Standards, confidentiality and privacy, OHS, the environment, equal opportunity, anti-discrimination, rel</w:t>
            </w:r>
            <w:r w:rsidRPr="002211B3">
              <w:t>evant industry codes of practice, duty of care and heritage</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legal, organisational and site guidelines, policies and procedures relating to own role and responsibility, quality assurance, proce</w:t>
            </w:r>
            <w:r w:rsidRPr="002211B3">
              <w:t>dural manuals, quality and continuous improvement processes and standards, OHS, emergency and evacuation, ethical standards, recording and reporting, access and equity principles and practices, equipment use, maintenance and storage, environmental manageme</w:t>
            </w:r>
            <w:r w:rsidRPr="002211B3">
              <w:t>nt (waste disposal, recycling and re-use guidelines)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Project brief</w:t>
            </w:r>
            <w:r w:rsidRPr="002211B3">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client needs and objectives, client aims and objectives and criteria for evaluation, milestones, organisational or personal profiles and aims, image req</w:t>
            </w:r>
            <w:r w:rsidRPr="002211B3">
              <w:t>uirements and function, target market, budget, timeline, consultation requirements and colour requirements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suppliers, manufacturers, private clients, colleagues, retailers or the public</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w:t>
            </w:r>
            <w:r w:rsidRPr="002211B3">
              <w:t>t not be limited to scope of brief, approval to make changes (legislative and planning), effect or feel trying to be achieved, functionality (short and long term), budget restrictions and established timelines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computers, computer software, design software, computer aided drafting (CAD) software, colour boards, storyboards, swatches, Pantone Matching System (PMS), journals (directions magazines), artistic equipment and products a</w:t>
            </w:r>
            <w:r w:rsidRPr="002211B3">
              <w:t>nd model making equipment</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 xml:space="preserve">may include but not be limited to verbal and non-verbal language, constructive feedback, active listening, questioning to clarify and confirm understanding, use of positive, confident and cooperative language, use </w:t>
            </w:r>
            <w:r w:rsidRPr="002211B3">
              <w:t>of language and concepts appropriate to individual social and cultural differences, control of tone of voice and body language</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Relevant research</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internet searches, phone/personal liaison, interviews and applications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Inf</w:t>
            </w:r>
            <w:r w:rsidRPr="002211B3">
              <w:rPr>
                <w:rStyle w:val="SpecialBold"/>
              </w:rPr>
              <w:t>ormation</w:t>
            </w:r>
            <w:r w:rsidRPr="002211B3">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contractor and consultant reputations and outcomes, contractor and consultant prices, required insurances, work schedules, budget and payments, required skills and available skills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Consultants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 xml:space="preserve">may include but </w:t>
            </w:r>
            <w:r w:rsidRPr="002211B3">
              <w:t>not be limited to builders, architects, engineers, decorators and designers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Contractors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builders, painters, tilers, carpet layers, sanders, cabinet makers, curtain makers, picture</w:t>
            </w:r>
            <w:r w:rsidRPr="002211B3">
              <w:t xml:space="preserve"> framers, electricians, plumbers and plasterers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Contracts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methods of securing agreement between parties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Insurances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professional indemnity, public liability, income protection, third pa</w:t>
            </w:r>
            <w:r w:rsidRPr="002211B3">
              <w:t>rty, comprehensive, building and contents insurance, workers compensation and any other legally prescribed insurance</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Engaging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hire or appointment of the contractors by direct engagement or for engagement by the client</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Schedules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detailed descriptions of which materials, products, finishes and accessories will be selected and how they will be applied</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Timelines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the agreed project time span set and agreed for the project</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Restrictions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laws, regulations or policies which may affect a project or those working on it, such as local government plannin</w:t>
            </w:r>
            <w:r w:rsidRPr="002211B3">
              <w:t>g approval, work site entry legislation, licensing or heritage laws</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Budget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ListBullet"/>
              <w:rPr>
                <w:lang w:val="en-NZ"/>
              </w:rPr>
            </w:pPr>
            <w:r w:rsidRPr="002211B3">
              <w:t>may include but not be limited to the amount of funds the client has available to complete the project</w:t>
            </w:r>
          </w:p>
        </w:tc>
      </w:tr>
      <w:tr w:rsidTr="007827BA">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Specifications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ListBullet"/>
            </w:pPr>
            <w:r w:rsidRPr="002211B3">
              <w:t>may include but not be limited to the measurements, procedu</w:t>
            </w:r>
            <w:r w:rsidRPr="002211B3">
              <w:t>res by which a product is constructed and materials to be utilised</w:t>
            </w:r>
          </w:p>
        </w:tc>
      </w:tr>
    </w:tbl>
    <w:p w:rsidR="007827BA" w:rsidP="002211B3">
      <w:pPr>
        <w:pStyle w:val="BodyText"/>
      </w:pPr>
    </w:p>
    <w:p w:rsidR="007827BA" w:rsidP="002211B3">
      <w:pPr>
        <w:pStyle w:val="BodyText"/>
      </w:pPr>
    </w:p>
    <w:p w:rsidR="00000000" w:rsidRPr="002211B3" w:rsidP="002211B3">
      <w:pPr>
        <w:pStyle w:val="Heading1"/>
      </w:pPr>
      <w:bookmarkStart w:id="12" w:name="O_90758"/>
      <w:bookmarkEnd w:id="12"/>
      <w:r w:rsidRPr="002211B3">
        <w:t>Unit Sector(s)</w:t>
      </w:r>
    </w:p>
    <w:tbl>
      <w:tblPr>
        <w:tblW w:w="0" w:type="auto"/>
        <w:tblLayout w:type="fixed"/>
        <w:tblCellMar>
          <w:left w:w="62" w:type="dxa"/>
          <w:right w:w="62" w:type="dxa"/>
        </w:tblCellMar>
        <w:tblLook w:val="0000"/>
      </w:tblPr>
      <w:tblGrid>
        <w:gridCol w:w="2620"/>
        <w:gridCol w:w="5902"/>
      </w:tblGrid>
      <w:tr w:rsidTr="007827B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r w:rsidRPr="002211B3">
              <w:t>Interior decoration and design.</w:t>
            </w: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13" w:name="O_158348"/>
      <w:bookmarkEnd w:id="13"/>
      <w:r w:rsidRPr="002211B3">
        <w:t>Competency field</w:t>
      </w:r>
    </w:p>
    <w:tbl>
      <w:tblPr>
        <w:tblW w:w="0" w:type="auto"/>
        <w:tblLayout w:type="fixed"/>
        <w:tblCellMar>
          <w:left w:w="62" w:type="dxa"/>
          <w:right w:w="62" w:type="dxa"/>
        </w:tblCellMar>
        <w:tblLook w:val="0000"/>
      </w:tblPr>
      <w:tblGrid>
        <w:gridCol w:w="2784"/>
        <w:gridCol w:w="5738"/>
      </w:tblGrid>
      <w:tr w:rsidTr="007827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p>
        </w:tc>
      </w:tr>
    </w:tbl>
    <w:p w:rsidR="00000000" w:rsidRPr="002211B3" w:rsidP="002211B3">
      <w:pPr>
        <w:pStyle w:val="BodyText"/>
      </w:pPr>
    </w:p>
    <w:p w:rsidR="00000000" w:rsidRPr="002211B3" w:rsidP="002211B3">
      <w:pPr>
        <w:pStyle w:val="AllowPageBreak"/>
      </w:pPr>
    </w:p>
    <w:p w:rsidR="00000000" w:rsidRPr="002211B3" w:rsidP="002211B3">
      <w:pPr>
        <w:pStyle w:val="Heading1"/>
      </w:pPr>
      <w:bookmarkStart w:id="14" w:name="O_158347"/>
      <w:bookmarkEnd w:id="14"/>
      <w:r w:rsidRPr="002211B3">
        <w:t>Co-requisite units</w:t>
      </w:r>
    </w:p>
    <w:tbl>
      <w:tblPr>
        <w:tblW w:w="0" w:type="auto"/>
        <w:tblLayout w:type="fixed"/>
        <w:tblCellMar>
          <w:left w:w="62" w:type="dxa"/>
          <w:right w:w="62" w:type="dxa"/>
        </w:tblCellMar>
        <w:tblLook w:val="0000"/>
      </w:tblPr>
      <w:tblGrid>
        <w:gridCol w:w="2641"/>
        <w:gridCol w:w="1322"/>
        <w:gridCol w:w="4559"/>
      </w:tblGrid>
      <w:tr w:rsidTr="007827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r w:rsidRPr="002211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p>
        </w:tc>
      </w:tr>
      <w:tr w:rsidTr="007827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1B3">
            <w:pPr>
              <w:pStyle w:val="BodyText"/>
              <w:rPr>
                <w:lang w:val="en-NZ"/>
              </w:rPr>
            </w:pPr>
          </w:p>
        </w:tc>
      </w:tr>
      <w:tr w:rsidTr="007827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1B3" w:rsidP="002211B3">
            <w:pPr>
              <w:pStyle w:val="BodyText"/>
            </w:pPr>
          </w:p>
        </w:tc>
      </w:tr>
    </w:tbl>
    <w:p w:rsidR="00000000" w:rsidRPr="002211B3" w:rsidP="002211B3">
      <w:pPr>
        <w:pStyle w:val="BodyText"/>
      </w:pPr>
    </w:p>
    <w:p w:rsidR="00000000" w:rsidRPr="002211B3" w:rsidP="002211B3"/>
    <w:sectPr w:rsidSect="002211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7BA" w:rsidP="00782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BA" w:rsidP="00221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27BA" w:rsidP="002211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827BA" w:rsidP="002211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7BA" w:rsidP="007827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BA" w:rsidP="002211B3">
    <w:pPr>
      <w:pStyle w:val="Header"/>
      <w:framePr w:wrap="around"/>
    </w:pPr>
    <w:r>
      <w:fldChar w:fldCharType="begin"/>
    </w:r>
    <w:r>
      <w:instrText xml:space="preserve"> TITLE   \* MERGEFORMAT </w:instrText>
    </w:r>
    <w:r>
      <w:fldChar w:fldCharType="separate"/>
    </w:r>
    <w:r>
      <w:t>LMFID6007A Select and instruct consultants and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27BA" w:rsidP="002211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CE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809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263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1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11B3"/>
    <w:pPr>
      <w:spacing w:before="360" w:after="60"/>
      <w:outlineLvl w:val="0"/>
    </w:pPr>
    <w:rPr>
      <w:sz w:val="32"/>
    </w:rPr>
  </w:style>
  <w:style w:type="paragraph" w:styleId="Heading2">
    <w:name w:val="heading 2"/>
    <w:basedOn w:val="HeadingBase"/>
    <w:next w:val="BodyText"/>
    <w:link w:val="Heading2Char"/>
    <w:qFormat/>
    <w:rsid w:val="002211B3"/>
    <w:pPr>
      <w:keepLines/>
      <w:spacing w:before="240" w:after="120"/>
      <w:outlineLvl w:val="1"/>
    </w:pPr>
    <w:rPr>
      <w:sz w:val="28"/>
      <w:szCs w:val="40"/>
    </w:rPr>
  </w:style>
  <w:style w:type="paragraph" w:styleId="Heading3">
    <w:name w:val="heading 3"/>
    <w:basedOn w:val="HeadingBase"/>
    <w:next w:val="BodyText"/>
    <w:link w:val="Heading3Char"/>
    <w:qFormat/>
    <w:rsid w:val="002211B3"/>
    <w:pPr>
      <w:spacing w:before="180" w:after="120"/>
      <w:outlineLvl w:val="2"/>
    </w:pPr>
    <w:rPr>
      <w:spacing w:val="-10"/>
      <w:kern w:val="32"/>
    </w:rPr>
  </w:style>
  <w:style w:type="paragraph" w:styleId="Heading4">
    <w:name w:val="heading 4"/>
    <w:basedOn w:val="HeadingBase"/>
    <w:next w:val="BodyText"/>
    <w:link w:val="Heading4Char"/>
    <w:qFormat/>
    <w:rsid w:val="002211B3"/>
    <w:pPr>
      <w:spacing w:before="160" w:after="120"/>
      <w:outlineLvl w:val="3"/>
    </w:pPr>
    <w:rPr>
      <w:sz w:val="22"/>
    </w:rPr>
  </w:style>
  <w:style w:type="paragraph" w:styleId="Heading5">
    <w:name w:val="heading 5"/>
    <w:basedOn w:val="HeadingBase"/>
    <w:next w:val="Normal"/>
    <w:link w:val="Heading5Char"/>
    <w:qFormat/>
    <w:rsid w:val="002211B3"/>
    <w:pPr>
      <w:spacing w:before="80"/>
      <w:outlineLvl w:val="4"/>
    </w:pPr>
    <w:rPr>
      <w:color w:val="918585"/>
      <w:sz w:val="20"/>
    </w:rPr>
  </w:style>
  <w:style w:type="paragraph" w:styleId="Heading6">
    <w:name w:val="heading 6"/>
    <w:basedOn w:val="HeadingBase"/>
    <w:next w:val="Normal"/>
    <w:link w:val="Heading6Char"/>
    <w:qFormat/>
    <w:rsid w:val="002211B3"/>
    <w:pPr>
      <w:spacing w:before="60"/>
      <w:outlineLvl w:val="5"/>
    </w:pPr>
    <w:rPr>
      <w:color w:val="918585"/>
      <w:sz w:val="20"/>
    </w:rPr>
  </w:style>
  <w:style w:type="paragraph" w:styleId="Heading7">
    <w:name w:val="heading 7"/>
    <w:basedOn w:val="Normal"/>
    <w:next w:val="Normal"/>
    <w:link w:val="Heading7Char"/>
    <w:qFormat/>
    <w:rsid w:val="002211B3"/>
    <w:pPr>
      <w:ind w:left="720"/>
      <w:outlineLvl w:val="6"/>
    </w:pPr>
    <w:rPr>
      <w:i/>
    </w:rPr>
  </w:style>
  <w:style w:type="paragraph" w:styleId="Heading8">
    <w:name w:val="heading 8"/>
    <w:basedOn w:val="Normal"/>
    <w:next w:val="Normal"/>
    <w:link w:val="Heading8Char"/>
    <w:qFormat/>
    <w:rsid w:val="002211B3"/>
    <w:pPr>
      <w:ind w:left="720"/>
      <w:outlineLvl w:val="7"/>
    </w:pPr>
    <w:rPr>
      <w:i/>
    </w:rPr>
  </w:style>
  <w:style w:type="paragraph" w:styleId="Heading9">
    <w:name w:val="heading 9"/>
    <w:basedOn w:val="Normal"/>
    <w:next w:val="Normal"/>
    <w:link w:val="Heading9Char"/>
    <w:qFormat/>
    <w:rsid w:val="002211B3"/>
    <w:pPr>
      <w:ind w:left="720"/>
      <w:outlineLvl w:val="8"/>
    </w:pPr>
    <w:rPr>
      <w:i/>
    </w:rPr>
  </w:style>
  <w:style w:type="character" w:default="1" w:styleId="DefaultParagraphFont">
    <w:name w:val="Default Paragraph Font"/>
    <w:uiPriority w:val="1"/>
    <w:unhideWhenUsed/>
    <w:rsid w:val="00221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1B3"/>
  </w:style>
  <w:style w:type="character" w:customStyle="1" w:styleId="Heading1Char">
    <w:name w:val="Heading 1 Char"/>
    <w:basedOn w:val="DefaultParagraphFont"/>
    <w:link w:val="Heading1"/>
    <w:rsid w:val="002211B3"/>
    <w:rPr>
      <w:rFonts w:ascii="Times New Roman" w:eastAsia="Times New Roman" w:hAnsi="Times New Roman" w:cs="Times New Roman"/>
      <w:b/>
      <w:sz w:val="32"/>
      <w:szCs w:val="20"/>
      <w:lang w:eastAsia="en-US"/>
    </w:rPr>
  </w:style>
  <w:style w:type="paragraph" w:styleId="BodyText">
    <w:name w:val="Body Text"/>
    <w:basedOn w:val="Normal"/>
    <w:link w:val="BodyTextChar"/>
    <w:rsid w:val="002211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1B3"/>
    <w:rPr>
      <w:rFonts w:ascii="Times New Roman" w:eastAsia="Times New Roman" w:hAnsi="Times New Roman" w:cs="Times New Roman"/>
      <w:sz w:val="24"/>
      <w:lang w:val="en-US" w:eastAsia="en-US"/>
    </w:rPr>
  </w:style>
  <w:style w:type="paragraph" w:styleId="Footer">
    <w:name w:val="footer"/>
    <w:basedOn w:val="Normal"/>
    <w:link w:val="FooterChar"/>
    <w:rsid w:val="00221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1B3"/>
    <w:rPr>
      <w:rFonts w:ascii="Times New Roman" w:eastAsia="Times New Roman" w:hAnsi="Times New Roman" w:cs="Times New Roman"/>
      <w:sz w:val="16"/>
      <w:lang w:val="en-US" w:eastAsia="en-US"/>
    </w:rPr>
  </w:style>
  <w:style w:type="paragraph" w:styleId="List">
    <w:name w:val="List"/>
    <w:basedOn w:val="BodyText"/>
    <w:next w:val="BodyText"/>
    <w:rsid w:val="002211B3"/>
    <w:pPr>
      <w:tabs>
        <w:tab w:val="left" w:pos="340"/>
      </w:tabs>
      <w:spacing w:before="60" w:after="60"/>
      <w:ind w:left="340" w:hanging="340"/>
    </w:pPr>
  </w:style>
  <w:style w:type="paragraph" w:styleId="ListBullet">
    <w:name w:val="List Bullet"/>
    <w:basedOn w:val="List"/>
    <w:rsid w:val="002211B3"/>
    <w:pPr>
      <w:numPr>
        <w:numId w:val="13"/>
      </w:numPr>
      <w:tabs>
        <w:tab w:val="clear" w:pos="340"/>
      </w:tabs>
      <w:spacing w:before="40" w:after="40"/>
    </w:pPr>
  </w:style>
  <w:style w:type="character" w:customStyle="1" w:styleId="SpecialBold">
    <w:name w:val="Special Bold"/>
    <w:basedOn w:val="DefaultParagraphFont"/>
    <w:rsid w:val="002211B3"/>
    <w:rPr>
      <w:b/>
      <w:spacing w:val="0"/>
    </w:rPr>
  </w:style>
  <w:style w:type="paragraph" w:styleId="ListBullet2">
    <w:name w:val="List Bullet 2"/>
    <w:basedOn w:val="List2"/>
    <w:rsid w:val="002211B3"/>
    <w:pPr>
      <w:numPr>
        <w:numId w:val="14"/>
      </w:numPr>
      <w:tabs>
        <w:tab w:val="clear" w:pos="680"/>
      </w:tabs>
    </w:pPr>
  </w:style>
  <w:style w:type="paragraph" w:styleId="Header">
    <w:name w:val="header"/>
    <w:basedOn w:val="Normal"/>
    <w:link w:val="HeaderChar"/>
    <w:rsid w:val="00221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1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11B3"/>
    <w:pPr>
      <w:spacing w:before="240" w:after="120"/>
      <w:outlineLvl w:val="0"/>
    </w:pPr>
    <w:rPr>
      <w:rFonts w:ascii="Times New Roman" w:hAnsi="Times New Roman"/>
      <w:b/>
      <w:sz w:val="28"/>
    </w:rPr>
  </w:style>
  <w:style w:type="paragraph" w:customStyle="1" w:styleId="AllowPageBreak">
    <w:name w:val="AllowPageBreak"/>
    <w:rsid w:val="002211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11B3"/>
    <w:pPr>
      <w:tabs>
        <w:tab w:val="left" w:pos="680"/>
      </w:tabs>
      <w:spacing w:before="60" w:after="60"/>
      <w:ind w:left="680" w:hanging="340"/>
    </w:pPr>
  </w:style>
  <w:style w:type="character" w:customStyle="1" w:styleId="BoldandItalics">
    <w:name w:val="Bold and Italics"/>
    <w:qFormat/>
    <w:rsid w:val="002211B3"/>
    <w:rPr>
      <w:b/>
      <w:i/>
      <w:u w:val="none"/>
    </w:rPr>
  </w:style>
  <w:style w:type="character" w:customStyle="1" w:styleId="Heading2Char">
    <w:name w:val="Heading 2 Char"/>
    <w:basedOn w:val="DefaultParagraphFont"/>
    <w:link w:val="Heading2"/>
    <w:rsid w:val="00221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1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11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11B3"/>
    <w:rPr>
      <w:rFonts w:ascii="Courier New" w:eastAsia="Times New Roman" w:hAnsi="Courier New" w:cs="Times New Roman"/>
      <w:i/>
      <w:szCs w:val="20"/>
      <w:lang w:val="en-US" w:eastAsia="en-US"/>
    </w:rPr>
  </w:style>
  <w:style w:type="paragraph" w:customStyle="1" w:styleId="HeadingBase">
    <w:name w:val="Heading Base"/>
    <w:rsid w:val="00221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1B3"/>
    <w:pPr>
      <w:tabs>
        <w:tab w:val="right" w:leader="dot" w:pos="9072"/>
      </w:tabs>
      <w:ind w:left="567"/>
    </w:pPr>
    <w:rPr>
      <w:szCs w:val="22"/>
    </w:rPr>
  </w:style>
  <w:style w:type="paragraph" w:customStyle="1" w:styleId="TOCBase">
    <w:name w:val="TOC Base"/>
    <w:rsid w:val="00221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1B3"/>
    <w:pPr>
      <w:tabs>
        <w:tab w:val="right" w:leader="dot" w:pos="9072"/>
      </w:tabs>
      <w:spacing w:before="40" w:after="40"/>
      <w:ind w:left="284"/>
    </w:pPr>
    <w:rPr>
      <w:rFonts w:ascii="Times New Roman" w:hAnsi="Times New Roman"/>
    </w:rPr>
  </w:style>
  <w:style w:type="paragraph" w:styleId="TOC1">
    <w:name w:val="toc 1"/>
    <w:basedOn w:val="TOCBase"/>
    <w:next w:val="Normal"/>
    <w:rsid w:val="002211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1B3"/>
    <w:pPr>
      <w:spacing w:before="5040"/>
      <w:jc w:val="center"/>
    </w:pPr>
    <w:rPr>
      <w:sz w:val="48"/>
      <w:szCs w:val="72"/>
      <w:lang w:val="en-US"/>
    </w:rPr>
  </w:style>
  <w:style w:type="character" w:customStyle="1" w:styleId="TitleChar">
    <w:name w:val="Title Char"/>
    <w:basedOn w:val="DefaultParagraphFont"/>
    <w:link w:val="Title"/>
    <w:rsid w:val="00221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1B3"/>
    <w:pPr>
      <w:tabs>
        <w:tab w:val="left" w:pos="3600"/>
        <w:tab w:val="left" w:pos="3958"/>
      </w:tabs>
    </w:pPr>
  </w:style>
  <w:style w:type="paragraph" w:customStyle="1" w:styleId="Note">
    <w:name w:val="Note"/>
    <w:basedOn w:val="BodyText"/>
    <w:rsid w:val="00221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1B3"/>
    <w:pPr>
      <w:framePr w:wrap="auto" w:hAnchor="text" w:y="6049"/>
    </w:pPr>
    <w:rPr>
      <w:color w:val="000000"/>
      <w:sz w:val="40"/>
    </w:rPr>
  </w:style>
  <w:style w:type="paragraph" w:customStyle="1" w:styleId="TOCTitle">
    <w:name w:val="TOCTitle"/>
    <w:basedOn w:val="Heading1"/>
    <w:rsid w:val="002211B3"/>
    <w:pPr>
      <w:spacing w:after="240"/>
      <w:jc w:val="center"/>
      <w:outlineLvl w:val="9"/>
    </w:pPr>
    <w:rPr>
      <w:caps/>
    </w:rPr>
  </w:style>
  <w:style w:type="paragraph" w:customStyle="1" w:styleId="Version">
    <w:name w:val="Version"/>
    <w:rsid w:val="002211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1B3"/>
    <w:pPr>
      <w:keepNext w:val="0"/>
      <w:tabs>
        <w:tab w:val="right" w:pos="4176"/>
      </w:tabs>
      <w:ind w:left="198" w:hanging="198"/>
    </w:pPr>
    <w:rPr>
      <w:rFonts w:ascii="Garamond" w:hAnsi="Garamond"/>
    </w:rPr>
  </w:style>
  <w:style w:type="paragraph" w:styleId="IndexHeading">
    <w:name w:val="index heading"/>
    <w:basedOn w:val="Normal"/>
    <w:next w:val="Index1"/>
    <w:semiHidden/>
    <w:rsid w:val="002211B3"/>
    <w:pPr>
      <w:spacing w:before="120" w:after="120"/>
    </w:pPr>
    <w:rPr>
      <w:rFonts w:ascii="Arial" w:hAnsi="Arial"/>
      <w:b/>
      <w:color w:val="918585"/>
      <w:sz w:val="24"/>
    </w:rPr>
  </w:style>
  <w:style w:type="paragraph" w:customStyle="1" w:styleId="Chapter">
    <w:name w:val="Chapter"/>
    <w:basedOn w:val="Normal"/>
    <w:rsid w:val="002211B3"/>
    <w:pPr>
      <w:spacing w:before="240"/>
    </w:pPr>
    <w:rPr>
      <w:rFonts w:ascii="Times New Roman" w:hAnsi="Times New Roman"/>
      <w:smallCaps/>
      <w:spacing w:val="80"/>
      <w:sz w:val="28"/>
    </w:rPr>
  </w:style>
  <w:style w:type="paragraph" w:customStyle="1" w:styleId="InChapter">
    <w:name w:val="InChapter"/>
    <w:basedOn w:val="Heading3"/>
    <w:rsid w:val="002211B3"/>
    <w:pPr>
      <w:spacing w:after="240"/>
      <w:outlineLvl w:val="9"/>
    </w:pPr>
    <w:rPr>
      <w:noProof/>
    </w:rPr>
  </w:style>
  <w:style w:type="paragraph" w:styleId="Index2">
    <w:name w:val="index 2"/>
    <w:basedOn w:val="Normal"/>
    <w:next w:val="Normal"/>
    <w:semiHidden/>
    <w:rsid w:val="002211B3"/>
    <w:pPr>
      <w:tabs>
        <w:tab w:val="right" w:pos="4176"/>
      </w:tabs>
      <w:ind w:left="568" w:hanging="284"/>
    </w:pPr>
    <w:rPr>
      <w:rFonts w:ascii="Garamond" w:hAnsi="Garamond"/>
    </w:rPr>
  </w:style>
  <w:style w:type="paragraph" w:customStyle="1" w:styleId="Byline">
    <w:name w:val="Byline"/>
    <w:rsid w:val="00221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1B3"/>
    <w:pPr>
      <w:tabs>
        <w:tab w:val="clear" w:pos="3600"/>
        <w:tab w:val="clear" w:pos="3958"/>
      </w:tabs>
      <w:jc w:val="right"/>
    </w:pPr>
  </w:style>
  <w:style w:type="character" w:styleId="Emphasis">
    <w:name w:val="Emphasis"/>
    <w:basedOn w:val="DefaultParagraphFont"/>
    <w:qFormat/>
    <w:rsid w:val="002211B3"/>
    <w:rPr>
      <w:i/>
    </w:rPr>
  </w:style>
  <w:style w:type="paragraph" w:styleId="Caption">
    <w:name w:val="caption"/>
    <w:basedOn w:val="BodyText"/>
    <w:next w:val="Normal"/>
    <w:qFormat/>
    <w:rsid w:val="002211B3"/>
    <w:pPr>
      <w:framePr w:w="2268" w:hSpace="181" w:vSpace="181" w:wrap="around" w:vAnchor="text" w:hAnchor="page" w:x="1135" w:y="285" w:anchorLock="1"/>
    </w:pPr>
    <w:rPr>
      <w:i/>
    </w:rPr>
  </w:style>
  <w:style w:type="paragraph" w:customStyle="1" w:styleId="MiniTOCTitle">
    <w:name w:val="MiniTOCTitle"/>
    <w:basedOn w:val="Heading4"/>
    <w:rsid w:val="002211B3"/>
    <w:pPr>
      <w:spacing w:before="240"/>
      <w:outlineLvl w:val="9"/>
    </w:pPr>
    <w:rPr>
      <w:noProof/>
      <w:sz w:val="24"/>
    </w:rPr>
  </w:style>
  <w:style w:type="paragraph" w:customStyle="1" w:styleId="MiniTOCItem">
    <w:name w:val="MiniTOCItem"/>
    <w:basedOn w:val="ListBullet"/>
    <w:rsid w:val="002211B3"/>
    <w:pPr>
      <w:numPr>
        <w:numId w:val="0"/>
      </w:numPr>
      <w:tabs>
        <w:tab w:val="right" w:leader="dot" w:pos="6521"/>
      </w:tabs>
      <w:spacing w:before="0" w:after="0"/>
    </w:pPr>
  </w:style>
  <w:style w:type="paragraph" w:customStyle="1" w:styleId="TOFTitle">
    <w:name w:val="TOFTitle"/>
    <w:basedOn w:val="TOCTitle"/>
    <w:rsid w:val="002211B3"/>
  </w:style>
  <w:style w:type="paragraph" w:styleId="TableofFigures">
    <w:name w:val="table of figures"/>
    <w:basedOn w:val="Normal"/>
    <w:next w:val="Normal"/>
    <w:semiHidden/>
    <w:rsid w:val="002211B3"/>
    <w:pPr>
      <w:tabs>
        <w:tab w:val="right" w:leader="dot" w:pos="9072"/>
      </w:tabs>
      <w:ind w:left="970" w:hanging="403"/>
    </w:pPr>
    <w:rPr>
      <w:rFonts w:ascii="Times New Roman" w:hAnsi="Times New Roman"/>
      <w:b/>
    </w:rPr>
  </w:style>
  <w:style w:type="paragraph" w:styleId="ListNumber">
    <w:name w:val="List Number"/>
    <w:basedOn w:val="List"/>
    <w:rsid w:val="002211B3"/>
    <w:pPr>
      <w:numPr>
        <w:numId w:val="11"/>
      </w:numPr>
    </w:pPr>
  </w:style>
  <w:style w:type="character" w:customStyle="1" w:styleId="WingdingSymbols">
    <w:name w:val="Wingding Symbols"/>
    <w:rsid w:val="002211B3"/>
    <w:rPr>
      <w:rFonts w:ascii="Wingdings" w:hAnsi="Wingdings"/>
    </w:rPr>
  </w:style>
  <w:style w:type="paragraph" w:customStyle="1" w:styleId="TableHeading">
    <w:name w:val="Table Heading"/>
    <w:basedOn w:val="HeadingBase"/>
    <w:rsid w:val="002211B3"/>
    <w:pPr>
      <w:keepLines/>
      <w:pBdr>
        <w:bottom w:val="single" w:sz="6" w:space="1" w:color="918585"/>
      </w:pBdr>
      <w:spacing w:before="240"/>
    </w:pPr>
  </w:style>
  <w:style w:type="character" w:customStyle="1" w:styleId="HotSpot">
    <w:name w:val="HotSpot"/>
    <w:rsid w:val="002211B3"/>
    <w:rPr>
      <w:color w:val="0033CC"/>
      <w:u w:val="none"/>
    </w:rPr>
  </w:style>
  <w:style w:type="paragraph" w:customStyle="1" w:styleId="BodyTextRight">
    <w:name w:val="Body Text Right"/>
    <w:basedOn w:val="BodyText"/>
    <w:rsid w:val="002211B3"/>
    <w:pPr>
      <w:spacing w:before="0" w:after="0"/>
      <w:jc w:val="right"/>
    </w:pPr>
  </w:style>
  <w:style w:type="paragraph" w:styleId="Index3">
    <w:name w:val="index 3"/>
    <w:basedOn w:val="ListNumber2"/>
    <w:next w:val="Normal"/>
    <w:semiHidden/>
    <w:rsid w:val="002211B3"/>
    <w:pPr>
      <w:numPr>
        <w:numId w:val="0"/>
      </w:numPr>
      <w:tabs>
        <w:tab w:val="right" w:leader="dot" w:pos="4176"/>
      </w:tabs>
    </w:pPr>
  </w:style>
  <w:style w:type="paragraph" w:styleId="ListNumber2">
    <w:name w:val="List Number 2"/>
    <w:basedOn w:val="List2"/>
    <w:rsid w:val="002211B3"/>
    <w:pPr>
      <w:numPr>
        <w:numId w:val="10"/>
      </w:numPr>
      <w:tabs>
        <w:tab w:val="clear" w:pos="1060"/>
      </w:tabs>
    </w:pPr>
  </w:style>
  <w:style w:type="paragraph" w:customStyle="1" w:styleId="MarginNote">
    <w:name w:val="Margin Note"/>
    <w:basedOn w:val="BodyText"/>
    <w:rsid w:val="00221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1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11B3"/>
    <w:rPr>
      <w:sz w:val="32"/>
    </w:rPr>
  </w:style>
  <w:style w:type="paragraph" w:customStyle="1" w:styleId="HeadingProcedure">
    <w:name w:val="Heading Procedure"/>
    <w:basedOn w:val="HeadingBase"/>
    <w:next w:val="Normal"/>
    <w:rsid w:val="002211B3"/>
    <w:pPr>
      <w:tabs>
        <w:tab w:val="left" w:pos="0"/>
      </w:tabs>
      <w:spacing w:before="120" w:after="60"/>
    </w:pPr>
    <w:rPr>
      <w:i/>
      <w:color w:val="918585"/>
      <w:sz w:val="22"/>
    </w:rPr>
  </w:style>
  <w:style w:type="paragraph" w:customStyle="1" w:styleId="TableBodyText">
    <w:name w:val="Table Body Text"/>
    <w:basedOn w:val="BodyText"/>
    <w:rsid w:val="002211B3"/>
    <w:pPr>
      <w:spacing w:before="60" w:after="60"/>
    </w:pPr>
  </w:style>
  <w:style w:type="paragraph" w:styleId="ListContinue">
    <w:name w:val="List Continue"/>
    <w:basedOn w:val="List"/>
    <w:rsid w:val="002211B3"/>
    <w:pPr>
      <w:ind w:firstLine="0"/>
    </w:pPr>
  </w:style>
  <w:style w:type="paragraph" w:customStyle="1" w:styleId="ListNote">
    <w:name w:val="List Note"/>
    <w:basedOn w:val="List"/>
    <w:rsid w:val="002211B3"/>
    <w:pPr>
      <w:pBdr>
        <w:top w:val="single" w:sz="6" w:space="2" w:color="918585"/>
        <w:bottom w:val="single" w:sz="6" w:space="2" w:color="918585"/>
      </w:pBdr>
      <w:tabs>
        <w:tab w:val="left" w:pos="1021"/>
      </w:tabs>
      <w:ind w:firstLine="0"/>
    </w:pPr>
  </w:style>
  <w:style w:type="paragraph" w:customStyle="1" w:styleId="Warning">
    <w:name w:val="Warning"/>
    <w:basedOn w:val="BodyText"/>
    <w:rsid w:val="002211B3"/>
    <w:pPr>
      <w:shd w:val="clear" w:color="auto" w:fill="D9D9D9"/>
      <w:tabs>
        <w:tab w:val="left" w:pos="992"/>
      </w:tabs>
      <w:ind w:left="119" w:right="119"/>
    </w:pPr>
    <w:rPr>
      <w:sz w:val="20"/>
    </w:rPr>
  </w:style>
  <w:style w:type="paragraph" w:customStyle="1" w:styleId="MarginIcons">
    <w:name w:val="Margin Icons"/>
    <w:basedOn w:val="BodyText"/>
    <w:rsid w:val="00221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1B3"/>
    <w:rPr>
      <w:rFonts w:ascii="Courier New" w:hAnsi="Courier New"/>
    </w:rPr>
  </w:style>
  <w:style w:type="paragraph" w:customStyle="1" w:styleId="NoteBullet">
    <w:name w:val="Note Bullet"/>
    <w:basedOn w:val="Note"/>
    <w:rsid w:val="002211B3"/>
    <w:pPr>
      <w:tabs>
        <w:tab w:val="clear" w:pos="680"/>
      </w:tabs>
      <w:spacing w:before="60" w:after="60"/>
    </w:pPr>
  </w:style>
  <w:style w:type="paragraph" w:customStyle="1" w:styleId="SubHeading2">
    <w:name w:val="SubHeading2"/>
    <w:basedOn w:val="HeadingBase"/>
    <w:rsid w:val="002211B3"/>
    <w:pPr>
      <w:spacing w:before="240" w:after="60"/>
    </w:pPr>
    <w:rPr>
      <w:sz w:val="20"/>
    </w:rPr>
  </w:style>
  <w:style w:type="paragraph" w:customStyle="1" w:styleId="SubHeading1">
    <w:name w:val="SubHeading1"/>
    <w:basedOn w:val="HeadingBase"/>
    <w:rsid w:val="002211B3"/>
    <w:pPr>
      <w:spacing w:before="240" w:after="60"/>
    </w:pPr>
    <w:rPr>
      <w:color w:val="918585"/>
      <w:sz w:val="22"/>
    </w:rPr>
  </w:style>
  <w:style w:type="paragraph" w:customStyle="1" w:styleId="SideHeading">
    <w:name w:val="Side Heading"/>
    <w:basedOn w:val="HeadingBase"/>
    <w:rsid w:val="00221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1B3"/>
    <w:pPr>
      <w:numPr>
        <w:numId w:val="12"/>
      </w:numPr>
    </w:pPr>
  </w:style>
  <w:style w:type="paragraph" w:styleId="PlainText">
    <w:name w:val="Plain Text"/>
    <w:basedOn w:val="Normal"/>
    <w:link w:val="PlainTextChar"/>
    <w:rsid w:val="002211B3"/>
    <w:rPr>
      <w:sz w:val="20"/>
    </w:rPr>
  </w:style>
  <w:style w:type="character" w:customStyle="1" w:styleId="PlainTextChar">
    <w:name w:val="Plain Text Char"/>
    <w:basedOn w:val="DefaultParagraphFont"/>
    <w:link w:val="PlainText"/>
    <w:rsid w:val="002211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11B3"/>
    <w:rPr>
      <w:b/>
      <w:smallCaps/>
    </w:rPr>
  </w:style>
  <w:style w:type="paragraph" w:customStyle="1" w:styleId="TableListNumber">
    <w:name w:val="Table List Number"/>
    <w:basedOn w:val="ListNumber"/>
    <w:rsid w:val="002211B3"/>
    <w:pPr>
      <w:numPr>
        <w:numId w:val="0"/>
      </w:numPr>
    </w:pPr>
  </w:style>
  <w:style w:type="paragraph" w:styleId="TOC4">
    <w:name w:val="toc 4"/>
    <w:basedOn w:val="TOCBase"/>
    <w:next w:val="Normal"/>
    <w:semiHidden/>
    <w:rsid w:val="002211B3"/>
    <w:pPr>
      <w:tabs>
        <w:tab w:val="right" w:leader="dot" w:pos="9071"/>
      </w:tabs>
      <w:ind w:left="1701"/>
    </w:pPr>
  </w:style>
  <w:style w:type="paragraph" w:customStyle="1" w:styleId="ListAlpha">
    <w:name w:val="List Alpha"/>
    <w:basedOn w:val="List"/>
    <w:rsid w:val="002211B3"/>
    <w:pPr>
      <w:numPr>
        <w:numId w:val="9"/>
      </w:numPr>
    </w:pPr>
  </w:style>
  <w:style w:type="paragraph" w:customStyle="1" w:styleId="ListAlpha2">
    <w:name w:val="List Alpha 2"/>
    <w:basedOn w:val="List2"/>
    <w:rsid w:val="002211B3"/>
    <w:pPr>
      <w:numPr>
        <w:numId w:val="8"/>
      </w:numPr>
    </w:pPr>
  </w:style>
  <w:style w:type="paragraph" w:styleId="List3">
    <w:name w:val="List 3"/>
    <w:basedOn w:val="BodyText"/>
    <w:rsid w:val="002211B3"/>
    <w:pPr>
      <w:tabs>
        <w:tab w:val="left" w:pos="1021"/>
      </w:tabs>
      <w:spacing w:before="60" w:after="60"/>
      <w:ind w:left="1020" w:hanging="340"/>
    </w:pPr>
  </w:style>
  <w:style w:type="paragraph" w:styleId="List4">
    <w:name w:val="List 4"/>
    <w:basedOn w:val="BodyText"/>
    <w:rsid w:val="002211B3"/>
    <w:pPr>
      <w:tabs>
        <w:tab w:val="left" w:pos="1361"/>
      </w:tabs>
      <w:spacing w:before="60" w:after="60"/>
      <w:ind w:left="1361" w:hanging="340"/>
    </w:pPr>
  </w:style>
  <w:style w:type="paragraph" w:styleId="List5">
    <w:name w:val="List 5"/>
    <w:basedOn w:val="BodyText"/>
    <w:rsid w:val="002211B3"/>
    <w:pPr>
      <w:tabs>
        <w:tab w:val="left" w:pos="1701"/>
      </w:tabs>
      <w:spacing w:before="60" w:after="60"/>
      <w:ind w:left="1701" w:hanging="340"/>
    </w:pPr>
  </w:style>
  <w:style w:type="paragraph" w:styleId="ListBullet3">
    <w:name w:val="List Bullet 3"/>
    <w:basedOn w:val="List3"/>
    <w:rsid w:val="002211B3"/>
    <w:pPr>
      <w:numPr>
        <w:numId w:val="15"/>
      </w:numPr>
      <w:tabs>
        <w:tab w:val="clear" w:pos="1021"/>
      </w:tabs>
      <w:ind w:left="1037" w:hanging="357"/>
    </w:pPr>
  </w:style>
  <w:style w:type="paragraph" w:styleId="ListBullet4">
    <w:name w:val="List Bullet 4"/>
    <w:basedOn w:val="List4"/>
    <w:rsid w:val="002211B3"/>
    <w:pPr>
      <w:numPr>
        <w:numId w:val="3"/>
      </w:numPr>
    </w:pPr>
  </w:style>
  <w:style w:type="paragraph" w:styleId="ListBullet5">
    <w:name w:val="List Bullet 5"/>
    <w:basedOn w:val="List5"/>
    <w:rsid w:val="002211B3"/>
    <w:pPr>
      <w:numPr>
        <w:numId w:val="4"/>
      </w:numPr>
    </w:pPr>
  </w:style>
  <w:style w:type="paragraph" w:styleId="ListContinue2">
    <w:name w:val="List Continue 2"/>
    <w:basedOn w:val="List2"/>
    <w:rsid w:val="002211B3"/>
    <w:pPr>
      <w:ind w:firstLine="0"/>
    </w:pPr>
  </w:style>
  <w:style w:type="paragraph" w:styleId="ListContinue3">
    <w:name w:val="List Continue 3"/>
    <w:basedOn w:val="List3"/>
    <w:rsid w:val="002211B3"/>
    <w:pPr>
      <w:ind w:left="1021" w:firstLine="0"/>
    </w:pPr>
  </w:style>
  <w:style w:type="paragraph" w:styleId="ListContinue4">
    <w:name w:val="List Continue 4"/>
    <w:basedOn w:val="List4"/>
    <w:rsid w:val="002211B3"/>
    <w:pPr>
      <w:ind w:firstLine="0"/>
    </w:pPr>
  </w:style>
  <w:style w:type="paragraph" w:styleId="ListContinue5">
    <w:name w:val="List Continue 5"/>
    <w:basedOn w:val="List5"/>
    <w:rsid w:val="002211B3"/>
    <w:pPr>
      <w:ind w:firstLine="0"/>
    </w:pPr>
  </w:style>
  <w:style w:type="paragraph" w:styleId="ListNumber3">
    <w:name w:val="List Number 3"/>
    <w:basedOn w:val="List3"/>
    <w:rsid w:val="002211B3"/>
    <w:pPr>
      <w:numPr>
        <w:numId w:val="5"/>
      </w:numPr>
    </w:pPr>
  </w:style>
  <w:style w:type="paragraph" w:styleId="ListNumber4">
    <w:name w:val="List Number 4"/>
    <w:basedOn w:val="List4"/>
    <w:rsid w:val="002211B3"/>
    <w:pPr>
      <w:numPr>
        <w:numId w:val="6"/>
      </w:numPr>
    </w:pPr>
  </w:style>
  <w:style w:type="paragraph" w:styleId="ListNumber5">
    <w:name w:val="List Number 5"/>
    <w:basedOn w:val="List5"/>
    <w:rsid w:val="002211B3"/>
    <w:pPr>
      <w:numPr>
        <w:numId w:val="7"/>
      </w:numPr>
    </w:pPr>
  </w:style>
  <w:style w:type="paragraph" w:styleId="BlockText">
    <w:name w:val="Block Text"/>
    <w:basedOn w:val="Normal"/>
    <w:rsid w:val="002211B3"/>
    <w:pPr>
      <w:spacing w:after="120"/>
      <w:ind w:left="1440" w:right="1440"/>
    </w:pPr>
  </w:style>
  <w:style w:type="character" w:customStyle="1" w:styleId="Subscript">
    <w:name w:val="Subscript"/>
    <w:basedOn w:val="DefaultParagraphFont"/>
    <w:rsid w:val="002211B3"/>
    <w:rPr>
      <w:sz w:val="16"/>
      <w:vertAlign w:val="subscript"/>
    </w:rPr>
  </w:style>
  <w:style w:type="character" w:customStyle="1" w:styleId="Superscript">
    <w:name w:val="Superscript"/>
    <w:basedOn w:val="DefaultParagraphFont"/>
    <w:rsid w:val="002211B3"/>
    <w:rPr>
      <w:sz w:val="16"/>
      <w:vertAlign w:val="superscript"/>
    </w:rPr>
  </w:style>
  <w:style w:type="character" w:customStyle="1" w:styleId="Symbols">
    <w:name w:val="Symbols"/>
    <w:basedOn w:val="DefaultParagraphFont"/>
    <w:rsid w:val="002211B3"/>
    <w:rPr>
      <w:rFonts w:ascii="Symbol" w:hAnsi="Symbol"/>
    </w:rPr>
  </w:style>
  <w:style w:type="character" w:customStyle="1" w:styleId="MenuOptions">
    <w:name w:val="Menu Options"/>
    <w:basedOn w:val="DefaultParagraphFont"/>
    <w:rsid w:val="002211B3"/>
    <w:rPr>
      <w:rFonts w:ascii="Arial Narrow" w:hAnsi="Arial Narrow"/>
      <w:smallCaps/>
    </w:rPr>
  </w:style>
  <w:style w:type="character" w:customStyle="1" w:styleId="Buttons">
    <w:name w:val="Buttons"/>
    <w:basedOn w:val="DefaultParagraphFont"/>
    <w:rsid w:val="002211B3"/>
    <w:rPr>
      <w:b/>
    </w:rPr>
  </w:style>
  <w:style w:type="character" w:customStyle="1" w:styleId="Underlined">
    <w:name w:val="Underlined"/>
    <w:basedOn w:val="DefaultParagraphFont"/>
    <w:rsid w:val="002211B3"/>
    <w:rPr>
      <w:u w:val="single"/>
    </w:rPr>
  </w:style>
  <w:style w:type="paragraph" w:customStyle="1" w:styleId="TableBodyTextRight">
    <w:name w:val="Table Body Text Right"/>
    <w:basedOn w:val="TableBodyText"/>
    <w:rsid w:val="002211B3"/>
    <w:pPr>
      <w:widowControl w:val="0"/>
      <w:autoSpaceDE w:val="0"/>
      <w:autoSpaceDN w:val="0"/>
      <w:adjustRightInd w:val="0"/>
      <w:jc w:val="right"/>
    </w:pPr>
    <w:rPr>
      <w:rFonts w:cs="Arial"/>
      <w:szCs w:val="18"/>
    </w:rPr>
  </w:style>
  <w:style w:type="paragraph" w:customStyle="1" w:styleId="CopyrightText">
    <w:name w:val="Copyright Text"/>
    <w:basedOn w:val="BodyText"/>
    <w:rsid w:val="002211B3"/>
    <w:rPr>
      <w:sz w:val="18"/>
    </w:rPr>
  </w:style>
  <w:style w:type="paragraph" w:customStyle="1" w:styleId="BodySmallRight">
    <w:name w:val="Body Small Right"/>
    <w:basedOn w:val="BodyTextRight"/>
    <w:rsid w:val="002211B3"/>
    <w:rPr>
      <w:sz w:val="18"/>
      <w:szCs w:val="18"/>
    </w:rPr>
  </w:style>
  <w:style w:type="paragraph" w:customStyle="1" w:styleId="MarginEdition">
    <w:name w:val="Margin Edition"/>
    <w:basedOn w:val="MarginNote"/>
    <w:rsid w:val="002211B3"/>
    <w:pPr>
      <w:spacing w:before="0" w:after="0"/>
    </w:pPr>
    <w:rPr>
      <w:rFonts w:ascii="Times New Roman" w:hAnsi="Times New Roman"/>
      <w:color w:val="999999"/>
    </w:rPr>
  </w:style>
  <w:style w:type="paragraph" w:customStyle="1" w:styleId="Spacer">
    <w:name w:val="Spacer"/>
    <w:basedOn w:val="Normal"/>
    <w:rsid w:val="002211B3"/>
    <w:rPr>
      <w:sz w:val="2"/>
      <w:szCs w:val="2"/>
    </w:rPr>
  </w:style>
  <w:style w:type="character" w:customStyle="1" w:styleId="Small">
    <w:name w:val="Small"/>
    <w:basedOn w:val="DefaultParagraphFont"/>
    <w:rsid w:val="002211B3"/>
    <w:rPr>
      <w:sz w:val="16"/>
    </w:rPr>
  </w:style>
  <w:style w:type="paragraph" w:customStyle="1" w:styleId="WideTable">
    <w:name w:val="Wide Table"/>
    <w:basedOn w:val="Normal"/>
    <w:rsid w:val="002211B3"/>
    <w:pPr>
      <w:ind w:left="-1418"/>
    </w:pPr>
    <w:rPr>
      <w:sz w:val="2"/>
      <w:szCs w:val="2"/>
    </w:rPr>
  </w:style>
  <w:style w:type="character" w:styleId="PageNumber">
    <w:name w:val="page number"/>
    <w:basedOn w:val="DefaultParagraphFont"/>
    <w:rsid w:val="002211B3"/>
  </w:style>
  <w:style w:type="paragraph" w:styleId="Quote">
    <w:name w:val="Quote"/>
    <w:basedOn w:val="Heading1"/>
    <w:link w:val="QuoteChar"/>
    <w:qFormat/>
    <w:rsid w:val="002211B3"/>
    <w:rPr>
      <w:b w:val="0"/>
      <w:sz w:val="72"/>
      <w:szCs w:val="72"/>
      <w:lang w:val="en-NZ"/>
    </w:rPr>
  </w:style>
  <w:style w:type="character" w:customStyle="1" w:styleId="QuoteChar">
    <w:name w:val="Quote Char"/>
    <w:basedOn w:val="DefaultParagraphFont"/>
    <w:link w:val="Quote"/>
    <w:rsid w:val="00221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1B3"/>
    <w:pPr>
      <w:pageBreakBefore/>
    </w:pPr>
  </w:style>
  <w:style w:type="paragraph" w:customStyle="1" w:styleId="Border">
    <w:name w:val="Border"/>
    <w:basedOn w:val="Normal"/>
    <w:qFormat/>
    <w:rsid w:val="00221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1B3"/>
    <w:rPr>
      <w:b/>
      <w:bCs/>
      <w:i/>
      <w:iCs/>
      <w:color w:val="auto"/>
    </w:rPr>
  </w:style>
  <w:style w:type="paragraph" w:styleId="IntenseQuote">
    <w:name w:val="Intense Quote"/>
    <w:basedOn w:val="Normal"/>
    <w:next w:val="Normal"/>
    <w:link w:val="IntenseQuoteChar"/>
    <w:uiPriority w:val="30"/>
    <w:qFormat/>
    <w:rsid w:val="00221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1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11B3"/>
    <w:rPr>
      <w:smallCaps/>
      <w:color w:val="auto"/>
      <w:u w:val="single"/>
    </w:rPr>
  </w:style>
  <w:style w:type="character" w:styleId="IntenseReference">
    <w:name w:val="Intense Reference"/>
    <w:basedOn w:val="DefaultParagraphFont"/>
    <w:uiPriority w:val="32"/>
    <w:qFormat/>
    <w:rsid w:val="002211B3"/>
    <w:rPr>
      <w:b/>
      <w:bCs/>
      <w:smallCaps/>
      <w:color w:val="auto"/>
      <w:spacing w:val="5"/>
      <w:u w:val="single"/>
    </w:rPr>
  </w:style>
  <w:style w:type="paragraph" w:customStyle="1" w:styleId="2ColumnHeading">
    <w:name w:val="2Column Heading"/>
    <w:basedOn w:val="BodyText"/>
    <w:qFormat/>
    <w:rsid w:val="002211B3"/>
    <w:pPr>
      <w:spacing w:after="60"/>
      <w:ind w:left="-2268"/>
    </w:pPr>
    <w:rPr>
      <w:b/>
    </w:rPr>
  </w:style>
  <w:style w:type="paragraph" w:customStyle="1" w:styleId="Heading1TOC">
    <w:name w:val="Heading1 TOC"/>
    <w:basedOn w:val="Normal"/>
    <w:qFormat/>
    <w:rsid w:val="002211B3"/>
    <w:pPr>
      <w:spacing w:before="240" w:after="120"/>
    </w:pPr>
    <w:rPr>
      <w:rFonts w:ascii="Times New Roman" w:hAnsi="Times New Roman"/>
      <w:b/>
      <w:sz w:val="32"/>
    </w:rPr>
  </w:style>
  <w:style w:type="paragraph" w:customStyle="1" w:styleId="Heading2TOC">
    <w:name w:val="Heading2 TOC"/>
    <w:basedOn w:val="Normal"/>
    <w:qFormat/>
    <w:rsid w:val="002211B3"/>
    <w:pPr>
      <w:spacing w:before="240" w:after="60"/>
    </w:pPr>
    <w:rPr>
      <w:rFonts w:ascii="Times New Roman" w:hAnsi="Times New Roman"/>
      <w:b/>
      <w:sz w:val="28"/>
    </w:rPr>
  </w:style>
  <w:style w:type="character" w:customStyle="1" w:styleId="Underline">
    <w:name w:val="Underline"/>
    <w:basedOn w:val="DefaultParagraphFont"/>
    <w:qFormat/>
    <w:rsid w:val="002211B3"/>
    <w:rPr>
      <w:u w:val="single"/>
    </w:rPr>
  </w:style>
  <w:style w:type="paragraph" w:styleId="BalloonText">
    <w:name w:val="Balloon Text"/>
    <w:basedOn w:val="Normal"/>
    <w:link w:val="BalloonTextChar"/>
    <w:rsid w:val="002211B3"/>
    <w:rPr>
      <w:rFonts w:ascii="Tahoma" w:hAnsi="Tahoma" w:cs="Tahoma"/>
      <w:sz w:val="16"/>
      <w:szCs w:val="16"/>
    </w:rPr>
  </w:style>
  <w:style w:type="character" w:customStyle="1" w:styleId="BalloonTextChar">
    <w:name w:val="Balloon Text Char"/>
    <w:basedOn w:val="DefaultParagraphFont"/>
    <w:link w:val="BalloonText"/>
    <w:rsid w:val="002211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11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1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1744</Words>
  <Characters>11050</Characters>
  <Application>Microsoft Office Word</Application>
  <DocSecurity>0</DocSecurity>
  <Lines>371</Lines>
  <Paragraphs>148</Paragraphs>
  <ScaleCrop>false</ScaleCrop>
  <Company>Author-it Software Corporation Ltd.</Company>
  <LinksUpToDate>false</LinksUpToDate>
  <CharactersWithSpaces>12710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LMFID6007A Select and instruct consultants and contractors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2012-05-26T17:38:00Z</dcterms:created>
  <dcterms:modified xsi:type="dcterms:W3CDTF">2012-05-26T17:38:00Z</dcterms:modified>
</cp:coreProperties>
</file>