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F9F" w:rsidP="00D12F9F">
      <w:pPr>
        <w:pStyle w:val="Title"/>
      </w:pPr>
      <w:bookmarkStart w:id="0" w:name="_GoBack"/>
      <w:bookmarkEnd w:id="0"/>
      <w:r>
        <w:fldChar w:fldCharType="begin"/>
      </w:r>
      <w:r>
        <w:instrText xml:space="preserve"> TITLE   \* MERGEFORMAT </w:instrText>
      </w:r>
      <w:r>
        <w:fldChar w:fldCharType="separate"/>
      </w:r>
      <w:r>
        <w:t>LMFID6003A Design for large scale commercial or institutional interiors</w:t>
      </w:r>
      <w:r>
        <w:fldChar w:fldCharType="end"/>
      </w:r>
    </w:p>
    <w:p w:rsidR="00D12F9F" w:rsidP="00D12F9F">
      <w:pPr>
        <w:pStyle w:val="Version"/>
        <w:sectPr w:rsidSect="007867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67F5" w:rsidP="007867F5">
      <w:pPr>
        <w:pStyle w:val="SuperHeading"/>
      </w:pPr>
      <w:r w:rsidRPr="007867F5">
        <w:t>LMFID6003A Design for large scale commercial or institutional interiors</w:t>
      </w:r>
    </w:p>
    <w:p w:rsidR="00000000" w:rsidRPr="007867F5" w:rsidP="007867F5">
      <w:pPr>
        <w:pStyle w:val="SuperHeading"/>
      </w:pPr>
    </w:p>
    <w:p w:rsidR="00000000" w:rsidRPr="007867F5" w:rsidP="007867F5">
      <w:pPr>
        <w:pStyle w:val="Heading1"/>
      </w:pPr>
      <w:bookmarkStart w:id="1" w:name="O_90699"/>
      <w:bookmarkEnd w:id="1"/>
      <w:r w:rsidRPr="007867F5">
        <w:t>Modification History</w:t>
      </w:r>
    </w:p>
    <w:p w:rsidR="00000000" w:rsidRPr="007867F5" w:rsidP="007867F5">
      <w:pPr>
        <w:pStyle w:val="BodyText"/>
      </w:pPr>
      <w:r w:rsidRPr="007867F5">
        <w:t>Not applicable.</w:t>
      </w:r>
    </w:p>
    <w:p w:rsidR="00000000" w:rsidRPr="007867F5" w:rsidP="007867F5">
      <w:pPr>
        <w:pStyle w:val="AllowPageBreak"/>
      </w:pPr>
    </w:p>
    <w:p w:rsidR="00000000" w:rsidRPr="007867F5" w:rsidP="007867F5">
      <w:pPr>
        <w:pStyle w:val="Heading1"/>
      </w:pPr>
      <w:bookmarkStart w:id="2" w:name="O_90700"/>
      <w:bookmarkEnd w:id="2"/>
      <w:r w:rsidRPr="007867F5">
        <w:t>Unit Descriptor</w:t>
      </w:r>
    </w:p>
    <w:tbl>
      <w:tblPr>
        <w:tblW w:w="0" w:type="auto"/>
        <w:tblLayout w:type="fixed"/>
        <w:tblCellMar>
          <w:left w:w="62" w:type="dxa"/>
          <w:right w:w="62" w:type="dxa"/>
        </w:tblCellMar>
        <w:tblLook w:val="0000"/>
      </w:tblPr>
      <w:tblGrid>
        <w:gridCol w:w="2667"/>
        <w:gridCol w:w="5855"/>
      </w:tblGrid>
      <w:tr w:rsidTr="00D12F9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Unit descri</w:t>
            </w:r>
            <w:r w:rsidRPr="007867F5">
              <w:rPr>
                <w:rStyle w:val="SpecialBold"/>
              </w:rPr>
              <w:t>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BodyText"/>
            </w:pPr>
            <w:r w:rsidRPr="007867F5">
              <w:t>This unit describes the knowledge and skills required to apply researched information to formulate creative and complex design solutions to large scale commercial or institutional interior design situations satisfying the physiological, psychological,</w:t>
            </w:r>
            <w:r w:rsidRPr="007867F5">
              <w:t xml:space="preserve"> social, cultural, technical and environmental requirements of the brief.</w:t>
            </w:r>
          </w:p>
        </w:tc>
      </w:tr>
    </w:tbl>
    <w:p w:rsidR="00000000" w:rsidRPr="007867F5" w:rsidP="007867F5">
      <w:pPr>
        <w:pStyle w:val="BodyText"/>
      </w:pPr>
    </w:p>
    <w:p w:rsidR="00000000" w:rsidRPr="007867F5" w:rsidP="007867F5">
      <w:pPr>
        <w:pStyle w:val="AllowPageBreak"/>
      </w:pPr>
    </w:p>
    <w:p w:rsidR="00000000" w:rsidRPr="007867F5" w:rsidP="007867F5">
      <w:pPr>
        <w:pStyle w:val="Heading1"/>
      </w:pPr>
      <w:bookmarkStart w:id="3" w:name="O_90701"/>
      <w:bookmarkEnd w:id="3"/>
      <w:r w:rsidRPr="007867F5">
        <w:t>Application of the Unit</w:t>
      </w:r>
    </w:p>
    <w:tbl>
      <w:tblPr>
        <w:tblW w:w="0" w:type="auto"/>
        <w:tblLayout w:type="fixed"/>
        <w:tblCellMar>
          <w:left w:w="62" w:type="dxa"/>
          <w:right w:w="62" w:type="dxa"/>
        </w:tblCellMar>
        <w:tblLook w:val="0000"/>
      </w:tblPr>
      <w:tblGrid>
        <w:gridCol w:w="2752"/>
        <w:gridCol w:w="5770"/>
      </w:tblGrid>
      <w:tr w:rsidTr="00D12F9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BodyText"/>
            </w:pPr>
            <w:r w:rsidRPr="007867F5">
              <w:t>This unit supports the attainment of skills and knowledge required to design spaces for large scale, multiple use, multi-themed commercial or institutional spaces such as office buildings, hospitals, apartment buildings, public spaces and exhibition or con</w:t>
            </w:r>
            <w:r w:rsidRPr="007867F5">
              <w:t xml:space="preserve">ference centres. </w:t>
            </w:r>
          </w:p>
          <w:p w:rsidR="00000000" w:rsidRPr="007867F5" w:rsidP="007867F5">
            <w:pPr>
              <w:pStyle w:val="BodyText"/>
            </w:pPr>
            <w:r w:rsidRPr="007867F5">
              <w:t>This unit covers employability skills in teamwork and communication in order to work with others in the design process. Planning and organising and problem solving skills are required to apply design processes and initiative and enterpris</w:t>
            </w:r>
            <w:r w:rsidRPr="007867F5">
              <w:t>e are required to develop design ideas. Computer aided design technologies will be used. Self management and learning skills are applied to assess and reflect on own design skills and identify areas for improvement.</w:t>
            </w:r>
          </w:p>
        </w:tc>
      </w:tr>
    </w:tbl>
    <w:p w:rsidR="00000000" w:rsidRPr="007867F5" w:rsidP="007867F5">
      <w:pPr>
        <w:pStyle w:val="BodyText"/>
      </w:pPr>
    </w:p>
    <w:p w:rsidR="00000000" w:rsidRPr="007867F5" w:rsidP="007867F5">
      <w:pPr>
        <w:pStyle w:val="AllowPageBreak"/>
      </w:pPr>
    </w:p>
    <w:p w:rsidR="00000000" w:rsidRPr="007867F5" w:rsidP="007867F5">
      <w:pPr>
        <w:pStyle w:val="Heading1"/>
      </w:pPr>
      <w:bookmarkStart w:id="4" w:name="O_90702"/>
      <w:bookmarkEnd w:id="4"/>
      <w:r w:rsidRPr="007867F5">
        <w:t>Licensing/Regulatory In</w:t>
      </w:r>
      <w:r w:rsidRPr="007867F5">
        <w:t>formation</w:t>
      </w:r>
    </w:p>
    <w:p w:rsidR="00000000" w:rsidRPr="007867F5" w:rsidP="007867F5">
      <w:pPr>
        <w:pStyle w:val="BodyText"/>
      </w:pPr>
      <w:r w:rsidRPr="007867F5">
        <w:t>Not applicable.</w:t>
      </w:r>
    </w:p>
    <w:p w:rsidR="00000000" w:rsidRPr="007867F5" w:rsidP="007867F5">
      <w:pPr>
        <w:pStyle w:val="AllowPageBreak"/>
      </w:pPr>
    </w:p>
    <w:p w:rsidR="00000000" w:rsidRPr="007867F5" w:rsidP="007867F5">
      <w:pPr>
        <w:pStyle w:val="Heading1"/>
      </w:pPr>
      <w:bookmarkStart w:id="5" w:name="O_90703"/>
      <w:bookmarkEnd w:id="5"/>
      <w:r w:rsidRPr="007867F5">
        <w:t>Pre-Requisites</w:t>
      </w:r>
    </w:p>
    <w:tbl>
      <w:tblPr>
        <w:tblW w:w="0" w:type="auto"/>
        <w:tblLayout w:type="fixed"/>
        <w:tblCellMar>
          <w:left w:w="62" w:type="dxa"/>
          <w:right w:w="62" w:type="dxa"/>
        </w:tblCellMar>
        <w:tblLook w:val="0000"/>
      </w:tblPr>
      <w:tblGrid>
        <w:gridCol w:w="2775"/>
        <w:gridCol w:w="1295"/>
        <w:gridCol w:w="4452"/>
      </w:tblGrid>
      <w:tr w:rsidTr="00D12F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p>
        </w:tc>
      </w:tr>
      <w:tr w:rsidTr="00D12F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p>
        </w:tc>
      </w:tr>
      <w:tr w:rsidTr="00D12F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BodyText"/>
            </w:pPr>
          </w:p>
        </w:tc>
      </w:tr>
    </w:tbl>
    <w:p w:rsidR="00000000" w:rsidRPr="007867F5" w:rsidP="007867F5">
      <w:pPr>
        <w:pStyle w:val="BodyText"/>
      </w:pPr>
    </w:p>
    <w:p w:rsidR="00000000" w:rsidRPr="007867F5" w:rsidP="007867F5">
      <w:pPr>
        <w:pStyle w:val="AllowPageBreak"/>
      </w:pPr>
    </w:p>
    <w:p w:rsidR="00000000" w:rsidRPr="007867F5" w:rsidP="007867F5">
      <w:pPr>
        <w:pStyle w:val="Heading1"/>
      </w:pPr>
      <w:bookmarkStart w:id="6" w:name="O_90704"/>
      <w:bookmarkEnd w:id="6"/>
      <w:r w:rsidRPr="007867F5">
        <w:t>Employability Skills Information</w:t>
      </w:r>
    </w:p>
    <w:tbl>
      <w:tblPr>
        <w:tblW w:w="0" w:type="auto"/>
        <w:tblLayout w:type="fixed"/>
        <w:tblCellMar>
          <w:left w:w="62" w:type="dxa"/>
          <w:right w:w="62" w:type="dxa"/>
        </w:tblCellMar>
        <w:tblLook w:val="0000"/>
      </w:tblPr>
      <w:tblGrid>
        <w:gridCol w:w="2802"/>
        <w:gridCol w:w="5720"/>
      </w:tblGrid>
      <w:tr w:rsidTr="00D12F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BodyText"/>
            </w:pPr>
            <w:r w:rsidRPr="007867F5">
              <w:t>This unit contains employability skills.</w:t>
            </w:r>
          </w:p>
        </w:tc>
      </w:tr>
    </w:tbl>
    <w:p w:rsidR="00000000" w:rsidRPr="007867F5" w:rsidP="007867F5">
      <w:pPr>
        <w:pStyle w:val="BodyText"/>
      </w:pPr>
    </w:p>
    <w:p w:rsidR="00000000" w:rsidRPr="007867F5" w:rsidP="007867F5">
      <w:pPr>
        <w:pStyle w:val="AllowPageBreak"/>
      </w:pPr>
    </w:p>
    <w:p w:rsidR="00000000" w:rsidRPr="007867F5" w:rsidP="007867F5">
      <w:pPr>
        <w:pStyle w:val="Heading1"/>
      </w:pPr>
      <w:bookmarkStart w:id="7" w:name="O_90705"/>
      <w:bookmarkEnd w:id="7"/>
      <w:r w:rsidRPr="007867F5">
        <w:t>Elements and Performance Criteria Pre-Content</w:t>
      </w:r>
    </w:p>
    <w:tbl>
      <w:tblPr>
        <w:tblW w:w="0" w:type="auto"/>
        <w:tblLayout w:type="fixed"/>
        <w:tblCellMar>
          <w:left w:w="62" w:type="dxa"/>
          <w:right w:w="62" w:type="dxa"/>
        </w:tblCellMar>
        <w:tblLook w:val="0000"/>
      </w:tblPr>
      <w:tblGrid>
        <w:gridCol w:w="2525"/>
        <w:gridCol w:w="5997"/>
      </w:tblGrid>
      <w:tr w:rsidTr="00D12F9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BodyText"/>
            </w:pPr>
            <w:r w:rsidRPr="007867F5">
              <w:t>Performance criteria describe the performance needed to demonstrate achievement of the element. Where bold italicised text is used, further info</w:t>
            </w:r>
            <w:r w:rsidRPr="007867F5">
              <w:t>rmation is detailed in the required skills and knowledge section and the range statement. Assessment of performance is to be consistent with the evidence guide.</w:t>
            </w:r>
          </w:p>
        </w:tc>
      </w:tr>
    </w:tbl>
    <w:p w:rsidR="00000000" w:rsidRPr="007867F5" w:rsidP="007867F5">
      <w:pPr>
        <w:pStyle w:val="BodyText"/>
      </w:pPr>
    </w:p>
    <w:p w:rsidR="00000000" w:rsidRPr="007867F5" w:rsidP="007867F5">
      <w:pPr>
        <w:pStyle w:val="AllowPageBreak"/>
      </w:pPr>
    </w:p>
    <w:p w:rsidR="00000000" w:rsidRPr="007867F5" w:rsidP="007867F5">
      <w:pPr>
        <w:pStyle w:val="Heading1"/>
      </w:pPr>
      <w:bookmarkStart w:id="8" w:name="O_90706"/>
      <w:bookmarkEnd w:id="8"/>
      <w:r w:rsidRPr="007867F5">
        <w:t>Elements and Performance Criteria</w:t>
      </w:r>
    </w:p>
    <w:tbl>
      <w:tblPr>
        <w:tblW w:w="0" w:type="auto"/>
        <w:tblLayout w:type="fixed"/>
        <w:tblCellMar>
          <w:left w:w="62" w:type="dxa"/>
          <w:right w:w="62" w:type="dxa"/>
        </w:tblCellMar>
        <w:tblLook w:val="0000"/>
      </w:tblPr>
      <w:tblGrid>
        <w:gridCol w:w="2525"/>
        <w:gridCol w:w="5997"/>
      </w:tblGrid>
      <w:tr w:rsidTr="00D12F9F">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BodyText"/>
            </w:pPr>
            <w:r w:rsidRPr="007867F5">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PERFORMANCE CRITERIA</w:t>
            </w:r>
          </w:p>
        </w:tc>
      </w:tr>
      <w:tr w:rsidTr="00D12F9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
              <w:rPr>
                <w:lang w:val="en-NZ"/>
              </w:rPr>
            </w:pPr>
            <w:r w:rsidRPr="007867F5">
              <w:t>1.</w:t>
            </w:r>
            <w:r w:rsidRPr="007867F5">
              <w:tab/>
            </w:r>
            <w:r w:rsidRPr="007867F5">
              <w:t>Analyse the project brief</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List2"/>
            </w:pPr>
            <w:r w:rsidRPr="007867F5">
              <w:t>1.1.</w:t>
            </w:r>
            <w:r w:rsidRPr="007867F5">
              <w:tab/>
              <w:t xml:space="preserve">Applicable </w:t>
            </w:r>
            <w:r w:rsidRPr="007867F5">
              <w:rPr>
                <w:rStyle w:val="BoldandItalics"/>
              </w:rPr>
              <w:t>OHS</w:t>
            </w:r>
            <w:r w:rsidRPr="007867F5">
              <w:t xml:space="preserve">, </w:t>
            </w:r>
            <w:r w:rsidRPr="007867F5">
              <w:rPr>
                <w:rStyle w:val="BoldandItalics"/>
              </w:rPr>
              <w:t>legislative</w:t>
            </w:r>
            <w:r w:rsidRPr="007867F5">
              <w:t xml:space="preserve"> and </w:t>
            </w:r>
            <w:r w:rsidRPr="007867F5">
              <w:rPr>
                <w:rStyle w:val="BoldandItalics"/>
              </w:rPr>
              <w:t>organisational requirements</w:t>
            </w:r>
            <w:r w:rsidRPr="007867F5">
              <w:t xml:space="preserve"> relevant to designing </w:t>
            </w:r>
            <w:r w:rsidRPr="007867F5">
              <w:rPr>
                <w:rStyle w:val="BoldandItalics"/>
              </w:rPr>
              <w:t>for large scale commercial or institutional spaces</w:t>
            </w:r>
            <w:r w:rsidRPr="007867F5">
              <w:t xml:space="preserve"> are verified and complied with</w:t>
            </w:r>
          </w:p>
          <w:p w:rsidR="00000000" w:rsidRPr="007867F5" w:rsidP="007867F5">
            <w:pPr>
              <w:pStyle w:val="List2"/>
            </w:pPr>
            <w:r w:rsidRPr="007867F5">
              <w:t>1.2.</w:t>
            </w:r>
            <w:r w:rsidRPr="007867F5">
              <w:tab/>
            </w:r>
            <w:r w:rsidRPr="007867F5">
              <w:rPr>
                <w:rStyle w:val="BoldandItalics"/>
              </w:rPr>
              <w:t>Project brief</w:t>
            </w:r>
            <w:r w:rsidRPr="007867F5">
              <w:t xml:space="preserve"> is reviewed, confirmed and clarified with </w:t>
            </w:r>
            <w:r w:rsidRPr="007867F5">
              <w:rPr>
                <w:rStyle w:val="BoldandItalics"/>
              </w:rPr>
              <w:t>client</w:t>
            </w:r>
          </w:p>
          <w:p w:rsidR="00000000" w:rsidRPr="007867F5" w:rsidP="007867F5">
            <w:pPr>
              <w:pStyle w:val="List2"/>
            </w:pPr>
            <w:r w:rsidRPr="007867F5">
              <w:t>1.3.</w:t>
            </w:r>
            <w:r w:rsidRPr="007867F5">
              <w:tab/>
              <w:t>Key requirements for the project are assessed and confirmed and constraints determined</w:t>
            </w:r>
          </w:p>
          <w:p w:rsidR="00000000" w:rsidRPr="007867F5" w:rsidP="007867F5">
            <w:pPr>
              <w:pStyle w:val="List2"/>
            </w:pPr>
            <w:r w:rsidRPr="007867F5">
              <w:t>1.4.</w:t>
            </w:r>
            <w:r w:rsidRPr="007867F5">
              <w:tab/>
            </w:r>
            <w:r w:rsidRPr="007867F5">
              <w:rPr>
                <w:rStyle w:val="BoldandItalics"/>
              </w:rPr>
              <w:t>Resources</w:t>
            </w:r>
            <w:r w:rsidRPr="007867F5">
              <w:t xml:space="preserve"> are selected appropriate to work requirements and checked for operational effectiveness</w:t>
            </w:r>
          </w:p>
          <w:p w:rsidR="00000000" w:rsidRPr="007867F5" w:rsidP="007867F5">
            <w:pPr>
              <w:pStyle w:val="List2"/>
            </w:pPr>
            <w:r w:rsidRPr="007867F5">
              <w:t>1.5.</w:t>
            </w:r>
            <w:r w:rsidRPr="007867F5">
              <w:tab/>
            </w:r>
            <w:r w:rsidRPr="007867F5">
              <w:rPr>
                <w:rStyle w:val="BoldandItalics"/>
              </w:rPr>
              <w:t>Communication</w:t>
            </w:r>
            <w:r w:rsidRPr="007867F5">
              <w:t xml:space="preserve"> with others in the design project i</w:t>
            </w:r>
            <w:r w:rsidRPr="007867F5">
              <w:t xml:space="preserve">s established and maintained </w:t>
            </w:r>
          </w:p>
          <w:p w:rsidR="00000000" w:rsidRPr="007867F5" w:rsidP="007867F5">
            <w:pPr>
              <w:pStyle w:val="List2"/>
            </w:pPr>
            <w:r w:rsidRPr="007867F5">
              <w:t>1.6.</w:t>
            </w:r>
            <w:r w:rsidRPr="007867F5">
              <w:tab/>
            </w:r>
            <w:r w:rsidRPr="007867F5">
              <w:rPr>
                <w:rStyle w:val="BoldandItalics"/>
              </w:rPr>
              <w:t>Relevant research</w:t>
            </w:r>
            <w:r w:rsidRPr="007867F5">
              <w:t xml:space="preserve"> is conducted to gain all </w:t>
            </w:r>
            <w:r w:rsidRPr="007867F5">
              <w:rPr>
                <w:rStyle w:val="BoldandItalics"/>
              </w:rPr>
              <w:t>information</w:t>
            </w:r>
            <w:r w:rsidRPr="007867F5">
              <w:t xml:space="preserve"> which may be used to inform the design process </w:t>
            </w:r>
          </w:p>
          <w:p w:rsidR="00000000" w:rsidP="007867F5">
            <w:pPr>
              <w:pStyle w:val="List2"/>
              <w:rPr>
                <w:lang w:val="en-NZ"/>
              </w:rPr>
            </w:pPr>
            <w:r w:rsidRPr="007867F5">
              <w:t>1.7.</w:t>
            </w:r>
            <w:r w:rsidRPr="007867F5">
              <w:tab/>
              <w:t xml:space="preserve">All required information is accessed and interpreted to inform the design process </w:t>
            </w:r>
          </w:p>
        </w:tc>
      </w:tr>
      <w:tr w:rsidTr="00D12F9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
              <w:rPr>
                <w:lang w:val="en-NZ"/>
              </w:rPr>
            </w:pPr>
            <w:r w:rsidRPr="007867F5">
              <w:t>2.</w:t>
            </w:r>
            <w:r w:rsidRPr="007867F5">
              <w:tab/>
              <w:t>Conduct project research</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List2"/>
            </w:pPr>
            <w:r w:rsidRPr="007867F5">
              <w:t>2</w:t>
            </w:r>
            <w:r w:rsidRPr="007867F5">
              <w:t>.1.</w:t>
            </w:r>
            <w:r w:rsidRPr="007867F5">
              <w:tab/>
            </w:r>
            <w:r w:rsidRPr="007867F5">
              <w:rPr>
                <w:rStyle w:val="BoldandItalics"/>
              </w:rPr>
              <w:t>Site analysis</w:t>
            </w:r>
            <w:r w:rsidRPr="007867F5">
              <w:t xml:space="preserve"> is conducted to assess the requirements of the spaces requiring work </w:t>
            </w:r>
          </w:p>
          <w:p w:rsidR="00000000" w:rsidRPr="007867F5" w:rsidP="007867F5">
            <w:pPr>
              <w:pStyle w:val="List2"/>
            </w:pPr>
            <w:r w:rsidRPr="007867F5">
              <w:t>2.2.</w:t>
            </w:r>
            <w:r w:rsidRPr="007867F5">
              <w:tab/>
              <w:t xml:space="preserve">Intended function of the space is ascertained from the client </w:t>
            </w:r>
          </w:p>
          <w:p w:rsidR="00000000" w:rsidRPr="007867F5" w:rsidP="007867F5">
            <w:pPr>
              <w:pStyle w:val="List2"/>
            </w:pPr>
            <w:r w:rsidRPr="007867F5">
              <w:t>2.3.</w:t>
            </w:r>
            <w:r w:rsidRPr="007867F5">
              <w:tab/>
              <w:t>Contextual information relating to the brief is researched and evaluated</w:t>
            </w:r>
          </w:p>
          <w:p w:rsidR="00000000" w:rsidRPr="007867F5" w:rsidP="007867F5">
            <w:pPr>
              <w:pStyle w:val="List2"/>
            </w:pPr>
            <w:r w:rsidRPr="007867F5">
              <w:t>2.4.</w:t>
            </w:r>
            <w:r w:rsidRPr="007867F5">
              <w:tab/>
              <w:t>Functional and pl</w:t>
            </w:r>
            <w:r w:rsidRPr="007867F5">
              <w:t>anning issues are determined specific to the site and client requirements</w:t>
            </w:r>
          </w:p>
          <w:p w:rsidR="00000000" w:rsidRPr="007867F5" w:rsidP="007867F5">
            <w:pPr>
              <w:pStyle w:val="List2"/>
            </w:pPr>
            <w:r w:rsidRPr="007867F5">
              <w:t>2.5.</w:t>
            </w:r>
            <w:r w:rsidRPr="007867F5">
              <w:tab/>
            </w:r>
            <w:r w:rsidRPr="007867F5">
              <w:rPr>
                <w:rStyle w:val="BoldandItalics"/>
              </w:rPr>
              <w:t>Issues relating to the commercial or institutional environment</w:t>
            </w:r>
            <w:r w:rsidRPr="007867F5">
              <w:t xml:space="preserve"> are identified and their implications for the design project determined</w:t>
            </w:r>
          </w:p>
          <w:p w:rsidR="00000000" w:rsidRPr="007867F5" w:rsidP="007867F5">
            <w:pPr>
              <w:pStyle w:val="List2"/>
            </w:pPr>
            <w:r w:rsidRPr="007867F5">
              <w:t>2.6.</w:t>
            </w:r>
            <w:r w:rsidRPr="007867F5">
              <w:tab/>
            </w:r>
            <w:r w:rsidRPr="007867F5">
              <w:t xml:space="preserve">Research material is organised and presented in the form of a design proposal </w:t>
            </w:r>
          </w:p>
          <w:p w:rsidR="00000000" w:rsidP="007867F5">
            <w:pPr>
              <w:pStyle w:val="List2"/>
              <w:rPr>
                <w:lang w:val="en-NZ"/>
              </w:rPr>
            </w:pPr>
            <w:r w:rsidRPr="007867F5">
              <w:t>2.7.</w:t>
            </w:r>
            <w:r w:rsidRPr="007867F5">
              <w:tab/>
              <w:t>Project is planned to make effective use of time and available resources</w:t>
            </w:r>
          </w:p>
        </w:tc>
      </w:tr>
      <w:tr w:rsidTr="00D12F9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
              <w:rPr>
                <w:lang w:val="en-NZ"/>
              </w:rPr>
            </w:pPr>
            <w:r w:rsidRPr="007867F5">
              <w:t>3.</w:t>
            </w:r>
            <w:r w:rsidRPr="007867F5">
              <w:tab/>
              <w:t>Develop design concepts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List2"/>
            </w:pPr>
            <w:r w:rsidRPr="007867F5">
              <w:t>3.1.</w:t>
            </w:r>
            <w:r w:rsidRPr="007867F5">
              <w:tab/>
              <w:t>Multiple ideas and concepts are generated in a creative and divers</w:t>
            </w:r>
            <w:r w:rsidRPr="007867F5">
              <w:t xml:space="preserve">e manner that is sympathetic to the design brief </w:t>
            </w:r>
          </w:p>
          <w:p w:rsidR="00000000" w:rsidRPr="007867F5" w:rsidP="007867F5">
            <w:pPr>
              <w:pStyle w:val="List2"/>
            </w:pPr>
            <w:r w:rsidRPr="007867F5">
              <w:t>3.2.</w:t>
            </w:r>
            <w:r w:rsidRPr="007867F5">
              <w:tab/>
              <w:t>Concepts are presented through sketches, mood boards, concept boards and concept models</w:t>
            </w:r>
          </w:p>
          <w:p w:rsidR="00000000" w:rsidRPr="007867F5" w:rsidP="007867F5">
            <w:pPr>
              <w:pStyle w:val="List2"/>
            </w:pPr>
            <w:r w:rsidRPr="007867F5">
              <w:t>3.3.</w:t>
            </w:r>
            <w:r w:rsidRPr="007867F5">
              <w:tab/>
              <w:t>Viability of concepts are assessed in conjunction with others</w:t>
            </w:r>
          </w:p>
          <w:p w:rsidR="00000000" w:rsidRPr="007867F5" w:rsidP="007867F5">
            <w:pPr>
              <w:pStyle w:val="List2"/>
            </w:pPr>
            <w:r w:rsidRPr="007867F5">
              <w:t>3.4.</w:t>
            </w:r>
            <w:r w:rsidRPr="007867F5">
              <w:tab/>
            </w:r>
            <w:r w:rsidRPr="007867F5">
              <w:rPr>
                <w:rStyle w:val="BoldandItalics"/>
              </w:rPr>
              <w:t>Environmental aspects</w:t>
            </w:r>
            <w:r w:rsidRPr="007867F5">
              <w:t xml:space="preserve"> of the project are </w:t>
            </w:r>
            <w:r w:rsidRPr="007867F5">
              <w:t>assessed and design concepts reviewed to ensure maximum energy efficiency achieved in solution</w:t>
            </w:r>
          </w:p>
          <w:p w:rsidR="00000000" w:rsidP="007867F5">
            <w:pPr>
              <w:pStyle w:val="List2"/>
              <w:rPr>
                <w:lang w:val="en-NZ"/>
              </w:rPr>
            </w:pPr>
            <w:r w:rsidRPr="007867F5">
              <w:t>3.5.</w:t>
            </w:r>
            <w:r w:rsidRPr="007867F5">
              <w:tab/>
              <w:t>Access issues relating the project are identified and addressed in design solution</w:t>
            </w:r>
          </w:p>
        </w:tc>
      </w:tr>
      <w:tr w:rsidTr="00D12F9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
              <w:rPr>
                <w:lang w:val="en-NZ"/>
              </w:rPr>
            </w:pPr>
            <w:r w:rsidRPr="007867F5">
              <w:t>4.</w:t>
            </w:r>
            <w:r w:rsidRPr="007867F5">
              <w:tab/>
              <w:t>Design the space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List2"/>
            </w:pPr>
            <w:r w:rsidRPr="007867F5">
              <w:t>4.1.</w:t>
            </w:r>
            <w:r w:rsidRPr="007867F5">
              <w:tab/>
              <w:t xml:space="preserve">Ideas are translated into 3-D space satisfying </w:t>
            </w:r>
            <w:r w:rsidRPr="007867F5">
              <w:t>functional criteria</w:t>
            </w:r>
          </w:p>
          <w:p w:rsidR="00000000" w:rsidRPr="007867F5" w:rsidP="007867F5">
            <w:pPr>
              <w:pStyle w:val="List2"/>
            </w:pPr>
            <w:r w:rsidRPr="007867F5">
              <w:t>4.2.</w:t>
            </w:r>
            <w:r w:rsidRPr="007867F5">
              <w:tab/>
              <w:t xml:space="preserve">Evidence of 3-D notions are explored through  modelling </w:t>
            </w:r>
          </w:p>
          <w:p w:rsidR="00000000" w:rsidRPr="007867F5" w:rsidP="007867F5">
            <w:pPr>
              <w:pStyle w:val="List2"/>
            </w:pPr>
            <w:r w:rsidRPr="007867F5">
              <w:t>4.3.</w:t>
            </w:r>
            <w:r w:rsidRPr="007867F5">
              <w:tab/>
              <w:t>Idea with the greatest potential for success is presented to promote the design's acceptance using both 2-D and 3-D representations</w:t>
            </w:r>
          </w:p>
          <w:p w:rsidR="00000000" w:rsidRPr="007867F5" w:rsidP="007867F5">
            <w:pPr>
              <w:pStyle w:val="List2"/>
            </w:pPr>
            <w:r w:rsidRPr="007867F5">
              <w:t>4.4.</w:t>
            </w:r>
            <w:r w:rsidRPr="007867F5">
              <w:tab/>
              <w:t>Client feedback is sought, amend</w:t>
            </w:r>
            <w:r w:rsidRPr="007867F5">
              <w:t>ments are agreed to and recorded, and ideas are revised and refined</w:t>
            </w:r>
          </w:p>
          <w:p w:rsidR="00000000" w:rsidRPr="007867F5" w:rsidP="007867F5">
            <w:pPr>
              <w:pStyle w:val="List2"/>
            </w:pPr>
            <w:r w:rsidRPr="007867F5">
              <w:t>4.5.</w:t>
            </w:r>
            <w:r w:rsidRPr="007867F5">
              <w:tab/>
              <w:t>A materials palette is selected to enhance spatial ideas</w:t>
            </w:r>
          </w:p>
          <w:p w:rsidR="00000000" w:rsidP="007867F5">
            <w:pPr>
              <w:pStyle w:val="List2"/>
              <w:rPr>
                <w:lang w:val="en-NZ"/>
              </w:rPr>
            </w:pPr>
            <w:r w:rsidRPr="007867F5">
              <w:t>4.6.</w:t>
            </w:r>
            <w:r w:rsidRPr="007867F5">
              <w:tab/>
              <w:t>Design is modified in response to critical feedback without loosing integrity of the design intention</w:t>
            </w:r>
          </w:p>
        </w:tc>
      </w:tr>
      <w:tr w:rsidTr="00D12F9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
              <w:rPr>
                <w:lang w:val="en-NZ"/>
              </w:rPr>
            </w:pPr>
            <w:r w:rsidRPr="007867F5">
              <w:t>5.</w:t>
            </w:r>
            <w:r w:rsidRPr="007867F5">
              <w:tab/>
            </w:r>
            <w:r w:rsidRPr="007867F5">
              <w:t>Revise and refine solution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List2"/>
            </w:pPr>
            <w:r w:rsidRPr="007867F5">
              <w:t>5.1.</w:t>
            </w:r>
            <w:r w:rsidRPr="007867F5">
              <w:tab/>
              <w:t>Ergonomic and anthropometric principles are assessed in respect to the space and the intended products</w:t>
            </w:r>
          </w:p>
          <w:p w:rsidR="00000000" w:rsidRPr="007867F5" w:rsidP="007867F5">
            <w:pPr>
              <w:pStyle w:val="List2"/>
            </w:pPr>
            <w:r w:rsidRPr="007867F5">
              <w:t>5.2.</w:t>
            </w:r>
            <w:r w:rsidRPr="007867F5">
              <w:tab/>
              <w:t>Spatial planning is further revised and resolved in response to client feedback</w:t>
            </w:r>
          </w:p>
          <w:p w:rsidR="00000000" w:rsidRPr="007867F5" w:rsidP="007867F5">
            <w:pPr>
              <w:pStyle w:val="List2"/>
            </w:pPr>
            <w:r w:rsidRPr="007867F5">
              <w:t>5.3.</w:t>
            </w:r>
            <w:r w:rsidRPr="007867F5">
              <w:tab/>
            </w:r>
            <w:r w:rsidRPr="007867F5">
              <w:rPr>
                <w:rStyle w:val="BoldandItalics"/>
              </w:rPr>
              <w:t>Materials</w:t>
            </w:r>
            <w:r w:rsidRPr="007867F5">
              <w:t xml:space="preserve">, </w:t>
            </w:r>
            <w:r w:rsidRPr="007867F5">
              <w:rPr>
                <w:rStyle w:val="BoldandItalics"/>
              </w:rPr>
              <w:t>colours</w:t>
            </w:r>
            <w:r w:rsidRPr="007867F5">
              <w:t xml:space="preserve">, </w:t>
            </w:r>
            <w:r w:rsidRPr="007867F5">
              <w:rPr>
                <w:rStyle w:val="BoldandItalics"/>
              </w:rPr>
              <w:t>finishes</w:t>
            </w:r>
            <w:r w:rsidRPr="007867F5">
              <w:t xml:space="preserve">, </w:t>
            </w:r>
            <w:r w:rsidRPr="007867F5">
              <w:rPr>
                <w:rStyle w:val="BoldandItalics"/>
              </w:rPr>
              <w:t>f</w:t>
            </w:r>
            <w:r w:rsidRPr="007867F5">
              <w:rPr>
                <w:rStyle w:val="BoldandItalics"/>
              </w:rPr>
              <w:t>ixtures and fittings</w:t>
            </w:r>
            <w:r w:rsidRPr="007867F5">
              <w:t xml:space="preserve"> are selected appropriate to the concept and brief parameters</w:t>
            </w:r>
          </w:p>
          <w:p w:rsidR="00000000" w:rsidP="007867F5">
            <w:pPr>
              <w:pStyle w:val="List2"/>
              <w:rPr>
                <w:lang w:val="en-NZ"/>
              </w:rPr>
            </w:pPr>
            <w:r w:rsidRPr="007867F5">
              <w:t>5.4.</w:t>
            </w:r>
            <w:r w:rsidRPr="007867F5">
              <w:tab/>
              <w:t>Feedback is received through consultation with the client and incorporated into design solution</w:t>
            </w:r>
          </w:p>
        </w:tc>
      </w:tr>
      <w:tr w:rsidTr="00D12F9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
              <w:rPr>
                <w:lang w:val="en-NZ"/>
              </w:rPr>
            </w:pPr>
            <w:r w:rsidRPr="007867F5">
              <w:t>6.</w:t>
            </w:r>
            <w:r w:rsidRPr="007867F5">
              <w:tab/>
              <w:t>Prepare a fully rendered client presentation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List2"/>
            </w:pPr>
            <w:r w:rsidRPr="007867F5">
              <w:t>6.1.</w:t>
            </w:r>
            <w:r w:rsidRPr="007867F5">
              <w:tab/>
              <w:t>Resource requiremen</w:t>
            </w:r>
            <w:r w:rsidRPr="007867F5">
              <w:t>ts are identified for presentation</w:t>
            </w:r>
          </w:p>
          <w:p w:rsidR="00000000" w:rsidRPr="007867F5" w:rsidP="007867F5">
            <w:pPr>
              <w:pStyle w:val="List2"/>
            </w:pPr>
            <w:r w:rsidRPr="007867F5">
              <w:t>6.2.</w:t>
            </w:r>
            <w:r w:rsidRPr="007867F5">
              <w:tab/>
              <w:t>Final design solution is communicated effectively and creatively using a range of techniques and media</w:t>
            </w:r>
          </w:p>
          <w:p w:rsidR="00000000" w:rsidRPr="007867F5" w:rsidP="007867F5">
            <w:pPr>
              <w:pStyle w:val="List2"/>
            </w:pPr>
            <w:r w:rsidRPr="007867F5">
              <w:t>6.3.</w:t>
            </w:r>
            <w:r w:rsidRPr="007867F5">
              <w:tab/>
              <w:t xml:space="preserve">Documentation </w:t>
            </w:r>
            <w:r w:rsidRPr="007867F5">
              <w:rPr>
                <w:rStyle w:val="BoldandItalics"/>
              </w:rPr>
              <w:t>drawings</w:t>
            </w:r>
            <w:r w:rsidRPr="007867F5">
              <w:t xml:space="preserve"> and material selections are prepared that are consistent with, and that best communic</w:t>
            </w:r>
            <w:r w:rsidRPr="007867F5">
              <w:t>ate, the design intent</w:t>
            </w:r>
          </w:p>
          <w:p w:rsidR="00000000" w:rsidRPr="007867F5" w:rsidP="007867F5">
            <w:pPr>
              <w:pStyle w:val="List2"/>
            </w:pPr>
            <w:r w:rsidRPr="007867F5">
              <w:t>6.4.</w:t>
            </w:r>
            <w:r w:rsidRPr="007867F5">
              <w:tab/>
              <w:t>Work is completed to plan and within brief constraints</w:t>
            </w:r>
          </w:p>
          <w:p w:rsidR="00000000" w:rsidRPr="007867F5" w:rsidP="007867F5">
            <w:pPr>
              <w:pStyle w:val="List2"/>
            </w:pPr>
            <w:r w:rsidRPr="007867F5">
              <w:t>6.5.</w:t>
            </w:r>
            <w:r w:rsidRPr="007867F5">
              <w:tab/>
              <w:t>Client feedback and response is analysed to determine success in achieving client satisfaction</w:t>
            </w:r>
          </w:p>
          <w:p w:rsidR="00000000" w:rsidRPr="007867F5" w:rsidP="007867F5">
            <w:pPr>
              <w:pStyle w:val="List2"/>
            </w:pPr>
            <w:r w:rsidRPr="007867F5">
              <w:t>6.6.</w:t>
            </w:r>
            <w:r w:rsidRPr="007867F5">
              <w:tab/>
              <w:t>Own performance in the design process is examined to identify streng</w:t>
            </w:r>
            <w:r w:rsidRPr="007867F5">
              <w:t>ths and weaknesses</w:t>
            </w:r>
          </w:p>
          <w:p w:rsidR="00000000" w:rsidRPr="007867F5" w:rsidP="007867F5">
            <w:pPr>
              <w:pStyle w:val="List2"/>
            </w:pPr>
            <w:r w:rsidRPr="007867F5">
              <w:t>6.7.</w:t>
            </w:r>
            <w:r w:rsidRPr="007867F5">
              <w:tab/>
              <w:t>Areas for improvement are identified</w:t>
            </w:r>
          </w:p>
        </w:tc>
      </w:tr>
    </w:tbl>
    <w:p w:rsidR="00000000" w:rsidRPr="007867F5" w:rsidP="007867F5">
      <w:pPr>
        <w:pStyle w:val="BodyText"/>
      </w:pPr>
    </w:p>
    <w:p w:rsidR="00000000" w:rsidRPr="007867F5" w:rsidP="007867F5">
      <w:pPr>
        <w:pStyle w:val="AllowPageBreak"/>
      </w:pPr>
    </w:p>
    <w:p w:rsidR="00000000" w:rsidRPr="007867F5" w:rsidP="007867F5">
      <w:pPr>
        <w:pStyle w:val="Heading1"/>
      </w:pPr>
      <w:bookmarkStart w:id="9" w:name="O_90707"/>
      <w:bookmarkEnd w:id="9"/>
      <w:r w:rsidRPr="007867F5">
        <w:t>Required Skills and Knowledge</w:t>
      </w:r>
    </w:p>
    <w:tbl>
      <w:tblPr>
        <w:tblW w:w="0" w:type="auto"/>
        <w:tblLayout w:type="fixed"/>
        <w:tblCellMar>
          <w:left w:w="62" w:type="dxa"/>
          <w:right w:w="62" w:type="dxa"/>
        </w:tblCellMar>
        <w:tblLook w:val="0000"/>
      </w:tblPr>
      <w:tblGrid>
        <w:gridCol w:w="8522"/>
      </w:tblGrid>
      <w:tr w:rsidTr="00D12F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REQUIRED SKILLS AND KNOWLEDGE</w:t>
            </w:r>
          </w:p>
        </w:tc>
      </w:tr>
      <w:tr w:rsidTr="00D12F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t>This section describes the skills and knowledge required for this unit.</w:t>
            </w:r>
          </w:p>
        </w:tc>
      </w:tr>
      <w:tr w:rsidTr="00D12F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Required skills</w:t>
            </w:r>
          </w:p>
        </w:tc>
      </w:tr>
      <w:tr w:rsidTr="00D12F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ListBullet"/>
            </w:pPr>
            <w:r w:rsidRPr="007867F5">
              <w:t>applying principles and elements of design</w:t>
            </w:r>
          </w:p>
          <w:p w:rsidR="00000000" w:rsidRPr="007867F5" w:rsidP="007867F5">
            <w:pPr>
              <w:pStyle w:val="ListBullet"/>
            </w:pPr>
            <w:r w:rsidRPr="007867F5">
              <w:t>communicating design concepts</w:t>
            </w:r>
          </w:p>
          <w:p w:rsidR="00000000" w:rsidRPr="007867F5" w:rsidP="007867F5">
            <w:pPr>
              <w:pStyle w:val="ListBullet"/>
            </w:pPr>
            <w:r w:rsidRPr="007867F5">
              <w:t>documenting and transferring information</w:t>
            </w:r>
          </w:p>
          <w:p w:rsidR="00000000" w:rsidRPr="007867F5" w:rsidP="007867F5">
            <w:pPr>
              <w:pStyle w:val="ListBullet"/>
            </w:pPr>
            <w:r w:rsidRPr="007867F5">
              <w:t>reading, interpreting and following information on work specifications, standard operating procedures and work instructions, and other reference material</w:t>
            </w:r>
          </w:p>
          <w:p w:rsidR="00000000" w:rsidRPr="007867F5" w:rsidP="007867F5">
            <w:pPr>
              <w:pStyle w:val="ListBullet"/>
            </w:pPr>
            <w:r w:rsidRPr="007867F5">
              <w:t>maintaining accurate records</w:t>
            </w:r>
          </w:p>
          <w:p w:rsidR="00000000" w:rsidRPr="007867F5" w:rsidP="007867F5">
            <w:pPr>
              <w:pStyle w:val="ListBullet"/>
            </w:pPr>
            <w:r w:rsidRPr="007867F5">
              <w:t>communicating within the workplace</w:t>
            </w:r>
          </w:p>
          <w:p w:rsidR="00000000" w:rsidRPr="007867F5" w:rsidP="007867F5">
            <w:pPr>
              <w:pStyle w:val="ListBullet"/>
            </w:pPr>
            <w:r w:rsidRPr="007867F5">
              <w:t>drawing using manual and computer base</w:t>
            </w:r>
            <w:r w:rsidRPr="007867F5">
              <w:t>d techniques</w:t>
            </w:r>
          </w:p>
          <w:p w:rsidR="00000000" w:rsidRPr="007867F5" w:rsidP="007867F5">
            <w:pPr>
              <w:pStyle w:val="ListBullet"/>
            </w:pPr>
            <w:r w:rsidRPr="007867F5">
              <w:t>sequencing operations</w:t>
            </w:r>
          </w:p>
          <w:p w:rsidR="00000000" w:rsidRPr="007867F5" w:rsidP="007867F5">
            <w:pPr>
              <w:pStyle w:val="ListBullet"/>
            </w:pPr>
            <w:r w:rsidRPr="007867F5">
              <w:t>meeting specifications</w:t>
            </w:r>
          </w:p>
          <w:p w:rsidR="00000000" w:rsidRPr="007867F5" w:rsidP="007867F5">
            <w:pPr>
              <w:pStyle w:val="ListBullet"/>
            </w:pPr>
            <w:r w:rsidRPr="007867F5">
              <w:t>computer aided design techniques</w:t>
            </w:r>
          </w:p>
          <w:p w:rsidR="00000000" w:rsidRPr="007867F5" w:rsidP="007867F5">
            <w:pPr>
              <w:pStyle w:val="ListBullet"/>
            </w:pPr>
            <w:r w:rsidRPr="007867F5">
              <w:t>clarifying and checking taskrelated information</w:t>
            </w:r>
          </w:p>
          <w:p w:rsidR="00000000" w:rsidP="007867F5">
            <w:pPr>
              <w:pStyle w:val="ListBullet"/>
              <w:rPr>
                <w:lang w:val="en-NZ"/>
              </w:rPr>
            </w:pPr>
            <w:r w:rsidRPr="007867F5">
              <w:t>carrying out work according to OHS practices</w:t>
            </w:r>
          </w:p>
        </w:tc>
      </w:tr>
      <w:tr w:rsidTr="00D12F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Required knowledge</w:t>
            </w:r>
          </w:p>
        </w:tc>
      </w:tr>
      <w:tr w:rsidTr="00D12F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ListBullet"/>
            </w:pPr>
            <w:r w:rsidRPr="007867F5">
              <w:t>State or Territory OHS legislation, regulations, st</w:t>
            </w:r>
            <w:r w:rsidRPr="007867F5">
              <w:t>andards and codes of practice relevant to the full range of processes for designing for commercial or institutional  space</w:t>
            </w:r>
          </w:p>
          <w:p w:rsidR="00000000" w:rsidRPr="007867F5" w:rsidP="007867F5">
            <w:pPr>
              <w:pStyle w:val="ListBullet"/>
            </w:pPr>
            <w:r w:rsidRPr="007867F5">
              <w:t>organisational and site standards, requirements, policies and procedures for designing for commercial or institutional space</w:t>
            </w:r>
          </w:p>
          <w:p w:rsidR="00000000" w:rsidRPr="007867F5" w:rsidP="007867F5">
            <w:pPr>
              <w:pStyle w:val="ListBullet"/>
            </w:pPr>
            <w:r w:rsidRPr="007867F5">
              <w:t>Australi</w:t>
            </w:r>
            <w:r w:rsidRPr="007867F5">
              <w:t>an Standards and the Building Code of Australia</w:t>
            </w:r>
          </w:p>
          <w:p w:rsidR="00000000" w:rsidRPr="007867F5" w:rsidP="007867F5">
            <w:pPr>
              <w:pStyle w:val="ListBullet"/>
            </w:pPr>
            <w:r w:rsidRPr="007867F5">
              <w:t>environmental protection requirements</w:t>
            </w:r>
          </w:p>
          <w:p w:rsidR="00000000" w:rsidRPr="007867F5" w:rsidP="007867F5">
            <w:pPr>
              <w:pStyle w:val="ListBullet"/>
            </w:pPr>
            <w:r w:rsidRPr="007867F5">
              <w:t>established communication channels and protocols</w:t>
            </w:r>
          </w:p>
          <w:p w:rsidR="00000000" w:rsidRPr="007867F5" w:rsidP="007867F5">
            <w:pPr>
              <w:pStyle w:val="ListBullet"/>
            </w:pPr>
            <w:r w:rsidRPr="007867F5">
              <w:t>problem identification and resolution</w:t>
            </w:r>
          </w:p>
          <w:p w:rsidR="00000000" w:rsidRPr="007867F5" w:rsidP="007867F5">
            <w:pPr>
              <w:pStyle w:val="ListBullet"/>
            </w:pPr>
            <w:r w:rsidRPr="007867F5">
              <w:t>elements and principles of design</w:t>
            </w:r>
          </w:p>
          <w:p w:rsidR="00000000" w:rsidRPr="007867F5" w:rsidP="007867F5">
            <w:pPr>
              <w:pStyle w:val="ListBullet"/>
            </w:pPr>
            <w:r w:rsidRPr="007867F5">
              <w:t>creativity and artistic relevance</w:t>
            </w:r>
          </w:p>
          <w:p w:rsidR="00000000" w:rsidRPr="007867F5" w:rsidP="007867F5">
            <w:pPr>
              <w:pStyle w:val="ListBullet"/>
            </w:pPr>
            <w:r w:rsidRPr="007867F5">
              <w:t>ergonomics, anthropometrics, proxemics and aesthetic values</w:t>
            </w:r>
          </w:p>
          <w:p w:rsidR="00000000" w:rsidRPr="007867F5" w:rsidP="007867F5">
            <w:pPr>
              <w:pStyle w:val="ListBullet"/>
            </w:pPr>
            <w:r w:rsidRPr="007867F5">
              <w:t>types of equipment and procedures for their safe use, operation and maintenance</w:t>
            </w:r>
          </w:p>
          <w:p w:rsidR="00000000" w:rsidRPr="007867F5" w:rsidP="007867F5">
            <w:pPr>
              <w:pStyle w:val="ListBullet"/>
            </w:pPr>
            <w:r w:rsidRPr="007867F5">
              <w:t>characteristics of materials, products and defects</w:t>
            </w:r>
          </w:p>
          <w:p w:rsidR="00000000" w:rsidRPr="007867F5" w:rsidP="007867F5">
            <w:pPr>
              <w:pStyle w:val="ListBullet"/>
            </w:pPr>
            <w:r w:rsidRPr="007867F5">
              <w:t>computer programs</w:t>
            </w:r>
          </w:p>
          <w:p w:rsidR="00000000" w:rsidRPr="007867F5" w:rsidP="007867F5">
            <w:pPr>
              <w:pStyle w:val="ListBullet"/>
            </w:pPr>
            <w:r w:rsidRPr="007867F5">
              <w:t>design themes and design development</w:t>
            </w:r>
          </w:p>
          <w:p w:rsidR="00000000" w:rsidRPr="007867F5" w:rsidP="007867F5">
            <w:pPr>
              <w:pStyle w:val="ListBullet"/>
            </w:pPr>
            <w:r w:rsidRPr="007867F5">
              <w:t>colours, f</w:t>
            </w:r>
            <w:r w:rsidRPr="007867F5">
              <w:t>urnishings and decorations</w:t>
            </w:r>
          </w:p>
          <w:p w:rsidR="00000000" w:rsidRPr="007867F5" w:rsidP="007867F5">
            <w:pPr>
              <w:pStyle w:val="ListBullet"/>
            </w:pPr>
            <w:r w:rsidRPr="007867F5">
              <w:t>sketching and drawing to architectural drawing standards</w:t>
            </w:r>
          </w:p>
          <w:p w:rsidR="00000000" w:rsidRPr="007867F5" w:rsidP="007867F5">
            <w:pPr>
              <w:pStyle w:val="ListBullet"/>
            </w:pPr>
            <w:r w:rsidRPr="007867F5">
              <w:t>procedures for the recording, reporting and maintenance of workplace records and information</w:t>
            </w:r>
          </w:p>
          <w:p w:rsidR="00000000" w:rsidRPr="007867F5" w:rsidP="007867F5">
            <w:pPr>
              <w:pStyle w:val="ListBullet"/>
            </w:pPr>
            <w:r w:rsidRPr="007867F5">
              <w:t>appropriate mathematical procedures for estimation and measurement</w:t>
            </w:r>
          </w:p>
          <w:p w:rsidR="00000000" w:rsidRPr="007867F5" w:rsidP="007867F5">
            <w:pPr>
              <w:pStyle w:val="ListBullet"/>
            </w:pPr>
            <w:r w:rsidRPr="007867F5">
              <w:t>regulations,</w:t>
            </w:r>
            <w:r w:rsidRPr="007867F5">
              <w:t xml:space="preserve"> conditions and variables relating to the specific commercial context</w:t>
            </w:r>
          </w:p>
        </w:tc>
      </w:tr>
    </w:tbl>
    <w:p w:rsidR="00000000" w:rsidRPr="007867F5" w:rsidP="007867F5">
      <w:pPr>
        <w:pStyle w:val="BodyText"/>
      </w:pPr>
    </w:p>
    <w:p w:rsidR="00000000" w:rsidRPr="007867F5" w:rsidP="007867F5">
      <w:pPr>
        <w:pStyle w:val="AllowPageBreak"/>
      </w:pPr>
    </w:p>
    <w:p w:rsidR="00000000" w:rsidRPr="007867F5" w:rsidP="007867F5">
      <w:pPr>
        <w:pStyle w:val="Heading1"/>
      </w:pPr>
      <w:bookmarkStart w:id="10" w:name="O_90708"/>
      <w:bookmarkEnd w:id="10"/>
      <w:r w:rsidRPr="007867F5">
        <w:t>Evidence Guide</w:t>
      </w:r>
    </w:p>
    <w:tbl>
      <w:tblPr>
        <w:tblW w:w="9570" w:type="dxa"/>
        <w:tblLayout w:type="fixed"/>
        <w:tblCellMar>
          <w:left w:w="62" w:type="dxa"/>
          <w:right w:w="62" w:type="dxa"/>
        </w:tblCellMar>
        <w:tblLook w:val="0000"/>
      </w:tblPr>
      <w:tblGrid>
        <w:gridCol w:w="3908"/>
        <w:gridCol w:w="5662"/>
      </w:tblGrid>
      <w:tr w:rsidTr="00D12F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EVIDENCE GUIDE</w:t>
            </w:r>
          </w:p>
        </w:tc>
      </w:tr>
      <w:tr w:rsidTr="00D12F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t>The Evidence Guide provides advice on assessment and must be read in conjunction with the performance criteria, required skills and knowledge, range statement and the Assessment Guidelines for the Training Package.</w:t>
            </w:r>
          </w:p>
        </w:tc>
      </w:tr>
      <w:tr w:rsidTr="00D12F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p>
        </w:tc>
      </w:tr>
      <w:tr w:rsidTr="00D12F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Critical aspec</w:t>
            </w:r>
            <w:r w:rsidRPr="007867F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ListBullet"/>
            </w:pPr>
            <w:r w:rsidRPr="007867F5">
              <w:t>Effectively design for a multi-purpose large scale commercial or institutional space to provide the client with creative solutions that satisfy the design brief</w:t>
            </w:r>
          </w:p>
          <w:p w:rsidR="00000000" w:rsidRPr="007867F5" w:rsidP="007867F5">
            <w:pPr>
              <w:pStyle w:val="ListBullet"/>
            </w:pPr>
            <w:r w:rsidRPr="007867F5">
              <w:t>Effectively apply design elements and principles in designing for large scale commercial or institutional space</w:t>
            </w:r>
          </w:p>
          <w:p w:rsidR="00000000" w:rsidRPr="007867F5" w:rsidP="007867F5">
            <w:pPr>
              <w:pStyle w:val="ListBullet"/>
            </w:pPr>
            <w:r w:rsidRPr="007867F5">
              <w:t>Comply with legislation, regulations, standards, codes of practice and established safe practices and procedures for designing for large scale c</w:t>
            </w:r>
            <w:r w:rsidRPr="007867F5">
              <w:t>ommercial or institutional space</w:t>
            </w:r>
          </w:p>
          <w:p w:rsidR="00000000" w:rsidP="007867F5">
            <w:pPr>
              <w:pStyle w:val="ListBullet"/>
              <w:rPr>
                <w:lang w:val="en-NZ"/>
              </w:rPr>
            </w:pPr>
            <w:r w:rsidRPr="007867F5">
              <w:t>Communicate effectively and work safely with others in the work area</w:t>
            </w:r>
          </w:p>
        </w:tc>
      </w:tr>
      <w:tr w:rsidTr="00D12F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ListBullet"/>
            </w:pPr>
            <w:r w:rsidRPr="007867F5">
              <w:t>The application of competency is to be assessed in the workplace or realistically simulated workplace</w:t>
            </w:r>
          </w:p>
          <w:p w:rsidR="00000000" w:rsidRPr="007867F5" w:rsidP="007867F5">
            <w:pPr>
              <w:pStyle w:val="ListBullet"/>
            </w:pPr>
            <w:r w:rsidRPr="007867F5">
              <w:t>As</w:t>
            </w:r>
            <w:r w:rsidRPr="007867F5">
              <w:t>sessment is to occur under standard and authorised work practices, safety requirements and environmental constraints</w:t>
            </w:r>
          </w:p>
          <w:p w:rsidR="00000000" w:rsidRPr="007867F5" w:rsidP="007867F5">
            <w:pPr>
              <w:pStyle w:val="ListBullet"/>
            </w:pPr>
            <w:r w:rsidRPr="007867F5">
              <w:t>Assessment of essential underpinning knowledge, other than confirmatory questions, will usually be conducted in an off-site context</w:t>
            </w:r>
          </w:p>
          <w:p w:rsidR="00000000" w:rsidRPr="007867F5" w:rsidP="007867F5">
            <w:pPr>
              <w:pStyle w:val="ListBullet"/>
            </w:pPr>
            <w:r w:rsidRPr="007867F5">
              <w:t>Assessm</w:t>
            </w:r>
            <w:r w:rsidRPr="007867F5">
              <w:t>ent is to comply with relevant regulatory or Australian Standards requirements</w:t>
            </w:r>
          </w:p>
          <w:p w:rsidR="00000000" w:rsidRPr="007867F5" w:rsidP="007867F5">
            <w:pPr>
              <w:pStyle w:val="ListBullet"/>
            </w:pPr>
            <w:r w:rsidRPr="007867F5">
              <w:t>The following resources should be made available:</w:t>
            </w:r>
          </w:p>
          <w:p w:rsidR="00000000" w:rsidRPr="007867F5" w:rsidP="007867F5">
            <w:pPr>
              <w:pStyle w:val="ListBullet2"/>
            </w:pPr>
            <w:r w:rsidRPr="007867F5">
              <w:t>workplace location or simulated workplace</w:t>
            </w:r>
          </w:p>
          <w:p w:rsidR="00000000" w:rsidRPr="007867F5" w:rsidP="007867F5">
            <w:pPr>
              <w:pStyle w:val="ListBullet2"/>
            </w:pPr>
            <w:r w:rsidRPr="007867F5">
              <w:t>materials and equipment relevant to designing for large scale commercial or institutional interiors</w:t>
            </w:r>
          </w:p>
          <w:p w:rsidR="00000000" w:rsidP="007867F5">
            <w:pPr>
              <w:pStyle w:val="ListBullet2"/>
              <w:rPr>
                <w:lang w:val="en-NZ"/>
              </w:rPr>
            </w:pPr>
            <w:r w:rsidRPr="007867F5">
              <w:t>specifications and work instructions</w:t>
            </w:r>
          </w:p>
        </w:tc>
      </w:tr>
      <w:tr w:rsidTr="00D12F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ListBullet"/>
            </w:pPr>
            <w:r w:rsidRPr="007867F5">
              <w:t>Assessment must satisfy the endorsed assessment guidelines of the Furnishing Industry Training Pa</w:t>
            </w:r>
            <w:r w:rsidRPr="007867F5">
              <w:t>ckage</w:t>
            </w:r>
          </w:p>
          <w:p w:rsidR="00000000" w:rsidRPr="007867F5" w:rsidP="007867F5">
            <w:pPr>
              <w:pStyle w:val="ListBullet"/>
            </w:pPr>
            <w:r w:rsidRPr="007867F5">
              <w:t>Assessment methods must confirm consistency and accuracy of performance (over time and in a range of workplace relevant contexts) together with application of underpinning knowledge</w:t>
            </w:r>
          </w:p>
          <w:p w:rsidR="00000000" w:rsidRPr="007867F5" w:rsidP="007867F5">
            <w:pPr>
              <w:pStyle w:val="ListBullet"/>
            </w:pPr>
            <w:r w:rsidRPr="007867F5">
              <w:t>Assessment methods must be by direct observation of tasks and includ</w:t>
            </w:r>
            <w:r w:rsidRPr="007867F5">
              <w:t>e questioning on underpinning knowledge to ensure its correct interpretation and application</w:t>
            </w:r>
          </w:p>
          <w:p w:rsidR="00000000" w:rsidRPr="007867F5" w:rsidP="007867F5">
            <w:pPr>
              <w:pStyle w:val="ListBullet"/>
            </w:pPr>
            <w:r w:rsidRPr="007867F5">
              <w:t>Assessment may be applied under project related conditions (real or simulated) and require evidence of process</w:t>
            </w:r>
          </w:p>
          <w:p w:rsidR="00000000" w:rsidRPr="007867F5" w:rsidP="007867F5">
            <w:pPr>
              <w:pStyle w:val="ListBullet"/>
            </w:pPr>
            <w:r w:rsidRPr="007867F5">
              <w:t xml:space="preserve">Assessment must confirm a reasonable inference that </w:t>
            </w:r>
            <w:r w:rsidRPr="007867F5">
              <w:t>competency is able not only to be satisfied under the particular circumstance, but is able to be transferred to other circumstances</w:t>
            </w:r>
          </w:p>
          <w:p w:rsidR="00000000" w:rsidP="007867F5">
            <w:pPr>
              <w:pStyle w:val="ListBullet"/>
              <w:rPr>
                <w:lang w:val="en-NZ"/>
              </w:rPr>
            </w:pPr>
            <w:r w:rsidRPr="007867F5">
              <w:t>Assessment may be in conjunction with assessment of other units of competency</w:t>
            </w:r>
          </w:p>
        </w:tc>
      </w:tr>
      <w:tr w:rsidTr="00D12F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BodyText"/>
            </w:pPr>
          </w:p>
        </w:tc>
      </w:tr>
    </w:tbl>
    <w:p w:rsidR="00000000" w:rsidRPr="007867F5" w:rsidP="007867F5">
      <w:pPr>
        <w:pStyle w:val="BodyText"/>
      </w:pPr>
    </w:p>
    <w:p w:rsidR="00000000" w:rsidRPr="007867F5" w:rsidP="007867F5">
      <w:pPr>
        <w:pStyle w:val="AllowPageBreak"/>
      </w:pPr>
    </w:p>
    <w:p w:rsidR="00000000" w:rsidRPr="007867F5" w:rsidP="007867F5">
      <w:pPr>
        <w:pStyle w:val="Heading1"/>
      </w:pPr>
      <w:bookmarkStart w:id="11" w:name="O_90709"/>
      <w:bookmarkEnd w:id="11"/>
      <w:r w:rsidRPr="007867F5">
        <w:t>Range Statement</w:t>
      </w:r>
    </w:p>
    <w:tbl>
      <w:tblPr>
        <w:tblW w:w="0" w:type="auto"/>
        <w:tblLayout w:type="fixed"/>
        <w:tblCellMar>
          <w:left w:w="62" w:type="dxa"/>
          <w:right w:w="62" w:type="dxa"/>
        </w:tblCellMar>
        <w:tblLook w:val="0000"/>
      </w:tblPr>
      <w:tblGrid>
        <w:gridCol w:w="3543"/>
        <w:gridCol w:w="4979"/>
      </w:tblGrid>
      <w:tr w:rsidTr="00D12F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RANGE STATEMENT</w:t>
            </w:r>
          </w:p>
        </w:tc>
      </w:tr>
      <w:tr w:rsidTr="00D12F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t>The range statement relates to the unit of competency as a whole. It allows for different work environments and situations that may affect performance. Bold italicised wording</w:t>
            </w:r>
            <w:r w:rsidRPr="007867F5">
              <w:t>, if used in the performance criteria, is detailed below. Essential operating conditions that may be present with training and assessment (depending on the work situation, needs of the candidate, accessibility of the item, and local industry and regional c</w:t>
            </w:r>
            <w:r w:rsidRPr="007867F5">
              <w:t>ontexts) may also be included.</w:t>
            </w:r>
          </w:p>
        </w:tc>
      </w:tr>
      <w:tr w:rsidTr="00D12F9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OHS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Bullet"/>
              <w:rPr>
                <w:lang w:val="en-NZ"/>
              </w:rPr>
            </w:pPr>
            <w:r w:rsidRPr="007867F5">
              <w:t xml:space="preserve">are to be in accordance with Commonwealth, State or Territory legislation and regulations, organisational safety policies </w:t>
            </w:r>
            <w:r w:rsidRPr="007867F5">
              <w:t>and procedures. Requirements may include but not be limited to the use of personal protective equipment and clothing, fire fighting equipment, first aid equipment, hazard and risk control and elimination of hazardous materials and substances, manual handli</w:t>
            </w:r>
            <w:r w:rsidRPr="007867F5">
              <w:t>ng including lifting and carrying</w:t>
            </w:r>
          </w:p>
        </w:tc>
      </w:tr>
      <w:tr w:rsidTr="00D12F9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Legislative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Bullet"/>
              <w:rPr>
                <w:lang w:val="en-NZ"/>
              </w:rPr>
            </w:pPr>
            <w:r w:rsidRPr="007867F5">
              <w:t>are to be in accordance with applicable legislation from all levels of government that affect organisational operation. Requirements may include but not be limited to award and enterprise agreemen</w:t>
            </w:r>
            <w:r w:rsidRPr="007867F5">
              <w:t>ts, industrial relations, Australian Standards, confidentiality and privacy, OHS, the environment, equal opportunity, anti-discrimination, relevant industry codes of practice, duty of care and heritage</w:t>
            </w:r>
          </w:p>
        </w:tc>
      </w:tr>
      <w:tr w:rsidTr="00D12F9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Organisational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Bullet"/>
              <w:rPr>
                <w:lang w:val="en-NZ"/>
              </w:rPr>
            </w:pPr>
            <w:r w:rsidRPr="007867F5">
              <w:t>may include but not be li</w:t>
            </w:r>
            <w:r w:rsidRPr="007867F5">
              <w:t>mited to legal, organisational and site guidelines, policies and procedures relating to own role and responsibility, quality assurance, procedural manuals, quality and continuous improvement processes and standards, OHS, emergency and evacuation, ethical s</w:t>
            </w:r>
            <w:r w:rsidRPr="007867F5">
              <w:t>tandards, recording and reporting, access and equity principles and practices, equipment use, maintenance and storage, environmental management (waste disposal, recycling and re-use guidelines)</w:t>
            </w:r>
          </w:p>
        </w:tc>
      </w:tr>
      <w:tr w:rsidTr="00D12F9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Large scale commercial or institutional spaces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Bullet"/>
              <w:rPr>
                <w:lang w:val="en-NZ"/>
              </w:rPr>
            </w:pPr>
            <w:r w:rsidRPr="007867F5">
              <w:t>may include bu</w:t>
            </w:r>
            <w:r w:rsidRPr="007867F5">
              <w:t>t not be limited to multiple use, multi-themed commercial or institutional spaces such as office buildings, institutions, apartment buildings, public spaces, exhibitions spaces or conference centres</w:t>
            </w:r>
          </w:p>
        </w:tc>
      </w:tr>
      <w:tr w:rsidTr="00D12F9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Project brief</w:t>
            </w:r>
            <w:r w:rsidRPr="007867F5">
              <w:t xml:space="preserve"> </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Bullet"/>
              <w:rPr>
                <w:lang w:val="en-NZ"/>
              </w:rPr>
            </w:pPr>
            <w:r w:rsidRPr="007867F5">
              <w:t xml:space="preserve">may include but not be limited to client </w:t>
            </w:r>
            <w:r w:rsidRPr="007867F5">
              <w:t>needs and objectives, client aims and objectives and criteria for evaluation, milestones, organisational or personal profiles and aims, image requirements and function, target market, budget, timeline, consultation requirements and colour requirements</w:t>
            </w:r>
          </w:p>
        </w:tc>
      </w:tr>
      <w:tr w:rsidTr="00D12F9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Client</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Bullet"/>
              <w:rPr>
                <w:lang w:val="en-NZ"/>
              </w:rPr>
            </w:pPr>
            <w:r w:rsidRPr="007867F5">
              <w:t>may include but not be limited to suppliers, manufacturers, private clients, colleagues, retailers or the public</w:t>
            </w:r>
          </w:p>
        </w:tc>
      </w:tr>
      <w:tr w:rsidTr="00D12F9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Resources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Bullet"/>
              <w:rPr>
                <w:lang w:val="en-NZ"/>
              </w:rPr>
            </w:pPr>
            <w:r w:rsidRPr="007867F5">
              <w:t>may include but not be limited to computers, computer software, design software, computer aided drafting (CAD) software, colo</w:t>
            </w:r>
            <w:r w:rsidRPr="007867F5">
              <w:t>ur boards, storyboards, swatches, Pantone Matching System (PMS), journals (directions magazines), artistic equipment and products and model making equipment</w:t>
            </w:r>
          </w:p>
        </w:tc>
      </w:tr>
      <w:tr w:rsidTr="00D12F9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Communication</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Bullet"/>
              <w:rPr>
                <w:lang w:val="en-NZ"/>
              </w:rPr>
            </w:pPr>
            <w:r w:rsidRPr="007867F5">
              <w:t>may include but not be limited to verbal and non-verbal language, constructive feedb</w:t>
            </w:r>
            <w:r w:rsidRPr="007867F5">
              <w:t>ack, active listening, questioning to clarify and confirm understanding, use of positive, confident and cooperative language, use of language and concepts appropriate to individual social and cultural differences, control of tone of voice and body language</w:t>
            </w:r>
          </w:p>
        </w:tc>
      </w:tr>
      <w:tr w:rsidTr="00D12F9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Relevant research</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Bullet"/>
              <w:rPr>
                <w:lang w:val="en-NZ"/>
              </w:rPr>
            </w:pPr>
            <w:r w:rsidRPr="007867F5">
              <w:t>may include but not be limited to similar products and typologies, materials, social and cultural influences, site analysis, site conditions, functional requirements and commercial or institutional application</w:t>
            </w:r>
          </w:p>
        </w:tc>
      </w:tr>
      <w:tr w:rsidTr="00D12F9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Information</w:t>
            </w:r>
            <w:r w:rsidRPr="007867F5">
              <w:t xml:space="preserve"> </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Bullet"/>
              <w:rPr>
                <w:lang w:val="en-NZ"/>
              </w:rPr>
            </w:pPr>
            <w:r w:rsidRPr="007867F5">
              <w:t xml:space="preserve">may include </w:t>
            </w:r>
            <w:r w:rsidRPr="007867F5">
              <w:t>but not be limited to usage requirements, building and service plans, ergonomics, anthropometrics, proxemics, costs, product performance and characteristics, and existing conditions</w:t>
            </w:r>
          </w:p>
        </w:tc>
      </w:tr>
      <w:tr w:rsidTr="00D12F9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Site analysis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Bullet"/>
              <w:rPr>
                <w:lang w:val="en-NZ"/>
              </w:rPr>
            </w:pPr>
            <w:r w:rsidRPr="007867F5">
              <w:t>may include but not be limited to a visit to the site to ac</w:t>
            </w:r>
            <w:r w:rsidRPr="007867F5">
              <w:t>hieve a feel for the intention of the project brief and how services may be affected by it, identifying constraints of site and recording information, taking measurements and taking photos</w:t>
            </w:r>
          </w:p>
        </w:tc>
      </w:tr>
      <w:tr w:rsidTr="00D12F9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Issues relating to the commercial or institutional environment</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Bullet"/>
              <w:rPr>
                <w:lang w:val="en-NZ"/>
              </w:rPr>
            </w:pPr>
            <w:r w:rsidRPr="007867F5">
              <w:t>may include but not be limited to building standards, safety standards, guidelines relating to the specific commercial or institutional use, size, access, flexibility of structural changes, decision making processes, electricity supply, services available,</w:t>
            </w:r>
            <w:r w:rsidRPr="007867F5">
              <w:t xml:space="preserve"> building conditions, other occupancy and lease conditions</w:t>
            </w:r>
          </w:p>
        </w:tc>
      </w:tr>
      <w:tr w:rsidTr="00D12F9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Environmental aspects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Bullet"/>
              <w:rPr>
                <w:lang w:val="en-NZ"/>
              </w:rPr>
            </w:pPr>
            <w:r w:rsidRPr="007867F5">
              <w:t>may include but not be limited to how the use of raw materials effects the ecology and environment and how its continued use will effect the area it has been sourced from, en</w:t>
            </w:r>
            <w:r w:rsidRPr="007867F5">
              <w:t>ergy consumption in achieving the material, green house gases created, waste levels, resource utilisation and transport effects. Similarly what impact will be felt by reducing or stopping material from the source</w:t>
            </w:r>
          </w:p>
        </w:tc>
      </w:tr>
      <w:tr w:rsidTr="00D12F9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Materials</w:t>
            </w:r>
            <w:r w:rsidRPr="007867F5">
              <w:t xml:space="preserve"> </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Bullet"/>
              <w:rPr>
                <w:lang w:val="en-NZ"/>
              </w:rPr>
            </w:pPr>
            <w:r w:rsidRPr="007867F5">
              <w:t xml:space="preserve">may include but not be limited </w:t>
            </w:r>
            <w:r w:rsidRPr="007867F5">
              <w:t>to solid timber (native and imported), manufactured timber products, plastic, metal, alloys, stones, glass, textiles, fibreglass, foam, cardboard, paper products or any other manipulable substance</w:t>
            </w:r>
          </w:p>
        </w:tc>
      </w:tr>
      <w:tr w:rsidTr="00D12F9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Colours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Bullet"/>
              <w:rPr>
                <w:lang w:val="en-NZ"/>
              </w:rPr>
            </w:pPr>
            <w:r w:rsidRPr="007867F5">
              <w:t>may include but not be limited to colour principle</w:t>
            </w:r>
            <w:r w:rsidRPr="007867F5">
              <w:t>s, psychology, fundamentals, coordination, perception, contrast, harmony, effects on space, formulas and colour wheels</w:t>
            </w:r>
          </w:p>
        </w:tc>
      </w:tr>
      <w:tr w:rsidTr="00D12F9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Finishes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ListBullet"/>
              <w:rPr>
                <w:lang w:val="en-NZ"/>
              </w:rPr>
            </w:pPr>
            <w:r w:rsidRPr="007867F5">
              <w:t xml:space="preserve">may include but not be limited to paints, waxes, lacquers, stains, pigments, oils, plastic coatings, veneers, ceramics, stone, </w:t>
            </w:r>
            <w:r w:rsidRPr="007867F5">
              <w:t>glass, textiles and other textures</w:t>
            </w:r>
          </w:p>
        </w:tc>
      </w:tr>
      <w:tr w:rsidTr="00D12F9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Fixtures and fittings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ListBullet"/>
            </w:pPr>
            <w:r w:rsidRPr="007867F5">
              <w:t>may include but not be limited to furniture, soft furnishings, floor treatments, curtain treatments, built in cabinetry or fittings, light fittings, lamps and picture framing, office fittings, comme</w:t>
            </w:r>
            <w:r w:rsidRPr="007867F5">
              <w:t>rcial or institutional applications</w:t>
            </w:r>
          </w:p>
          <w:p w:rsidR="00000000" w:rsidRPr="007867F5" w:rsidP="007867F5">
            <w:pPr>
              <w:pStyle w:val="ListBullet"/>
            </w:pPr>
            <w:r w:rsidRPr="007867F5">
              <w:t>may also include but not be limited to accessories such as trinkets, ceramics, trays, vases, carvings, baskets, pots, plants, candles, clocks, silverware, mirrors, frames, screens, floral displays, haberdashery, glasswar</w:t>
            </w:r>
            <w:r w:rsidRPr="007867F5">
              <w:t>e, fireplace items, gifts, hand crafts, water features, photographs, pottery, personal items, statues, book ends, bowls and bottles</w:t>
            </w:r>
          </w:p>
        </w:tc>
      </w:tr>
    </w:tbl>
    <w:p w:rsidR="00D12F9F" w:rsidP="007867F5">
      <w:pPr>
        <w:pStyle w:val="BodyText"/>
      </w:pPr>
    </w:p>
    <w:p w:rsidR="00D12F9F" w:rsidP="007867F5">
      <w:pPr>
        <w:pStyle w:val="BodyText"/>
      </w:pPr>
    </w:p>
    <w:p w:rsidR="00000000" w:rsidRPr="007867F5" w:rsidP="007867F5">
      <w:pPr>
        <w:pStyle w:val="Heading1"/>
      </w:pPr>
      <w:bookmarkStart w:id="12" w:name="O_90710"/>
      <w:bookmarkEnd w:id="12"/>
      <w:r w:rsidRPr="007867F5">
        <w:t>Unit Sector(s)</w:t>
      </w:r>
    </w:p>
    <w:tbl>
      <w:tblPr>
        <w:tblW w:w="0" w:type="auto"/>
        <w:tblLayout w:type="fixed"/>
        <w:tblCellMar>
          <w:left w:w="62" w:type="dxa"/>
          <w:right w:w="62" w:type="dxa"/>
        </w:tblCellMar>
        <w:tblLook w:val="0000"/>
      </w:tblPr>
      <w:tblGrid>
        <w:gridCol w:w="2620"/>
        <w:gridCol w:w="5902"/>
      </w:tblGrid>
      <w:tr w:rsidTr="00D12F9F">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BodyText"/>
            </w:pPr>
            <w:r w:rsidRPr="007867F5">
              <w:t>Interior decoration and design.</w:t>
            </w:r>
          </w:p>
        </w:tc>
      </w:tr>
    </w:tbl>
    <w:p w:rsidR="00000000" w:rsidRPr="007867F5" w:rsidP="007867F5">
      <w:pPr>
        <w:pStyle w:val="BodyText"/>
      </w:pPr>
    </w:p>
    <w:p w:rsidR="00000000" w:rsidRPr="007867F5" w:rsidP="007867F5">
      <w:pPr>
        <w:pStyle w:val="AllowPageBreak"/>
      </w:pPr>
    </w:p>
    <w:p w:rsidR="00000000" w:rsidRPr="007867F5" w:rsidP="007867F5">
      <w:pPr>
        <w:pStyle w:val="Heading1"/>
      </w:pPr>
      <w:bookmarkStart w:id="13" w:name="O_158340"/>
      <w:bookmarkEnd w:id="13"/>
      <w:r w:rsidRPr="007867F5">
        <w:t>Competency field</w:t>
      </w:r>
    </w:p>
    <w:tbl>
      <w:tblPr>
        <w:tblW w:w="0" w:type="auto"/>
        <w:tblLayout w:type="fixed"/>
        <w:tblCellMar>
          <w:left w:w="62" w:type="dxa"/>
          <w:right w:w="62" w:type="dxa"/>
        </w:tblCellMar>
        <w:tblLook w:val="0000"/>
      </w:tblPr>
      <w:tblGrid>
        <w:gridCol w:w="2784"/>
        <w:gridCol w:w="5738"/>
      </w:tblGrid>
      <w:tr w:rsidTr="00D12F9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BodyText"/>
            </w:pPr>
          </w:p>
        </w:tc>
      </w:tr>
    </w:tbl>
    <w:p w:rsidR="00000000" w:rsidRPr="007867F5" w:rsidP="007867F5">
      <w:pPr>
        <w:pStyle w:val="BodyText"/>
      </w:pPr>
    </w:p>
    <w:p w:rsidR="00000000" w:rsidRPr="007867F5" w:rsidP="007867F5">
      <w:pPr>
        <w:pStyle w:val="AllowPageBreak"/>
      </w:pPr>
    </w:p>
    <w:p w:rsidR="00000000" w:rsidRPr="007867F5" w:rsidP="007867F5">
      <w:pPr>
        <w:pStyle w:val="Heading1"/>
      </w:pPr>
      <w:bookmarkStart w:id="14" w:name="O_158339"/>
      <w:bookmarkEnd w:id="14"/>
      <w:r w:rsidRPr="007867F5">
        <w:t>Co-requisite units</w:t>
      </w:r>
    </w:p>
    <w:tbl>
      <w:tblPr>
        <w:tblW w:w="0" w:type="auto"/>
        <w:tblLayout w:type="fixed"/>
        <w:tblCellMar>
          <w:left w:w="62" w:type="dxa"/>
          <w:right w:w="62" w:type="dxa"/>
        </w:tblCellMar>
        <w:tblLook w:val="0000"/>
      </w:tblPr>
      <w:tblGrid>
        <w:gridCol w:w="2641"/>
        <w:gridCol w:w="1322"/>
        <w:gridCol w:w="4559"/>
      </w:tblGrid>
      <w:tr w:rsidTr="00D12F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r w:rsidRPr="007867F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p>
        </w:tc>
      </w:tr>
      <w:tr w:rsidTr="00D12F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F5">
            <w:pPr>
              <w:pStyle w:val="BodyText"/>
              <w:rPr>
                <w:lang w:val="en-NZ"/>
              </w:rPr>
            </w:pPr>
          </w:p>
        </w:tc>
      </w:tr>
      <w:tr w:rsidTr="00D12F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F5" w:rsidP="007867F5">
            <w:pPr>
              <w:pStyle w:val="BodyText"/>
            </w:pPr>
          </w:p>
        </w:tc>
      </w:tr>
    </w:tbl>
    <w:p w:rsidR="00000000" w:rsidRPr="007867F5" w:rsidP="007867F5">
      <w:pPr>
        <w:pStyle w:val="BodyText"/>
      </w:pPr>
    </w:p>
    <w:p w:rsidR="00000000" w:rsidRPr="007867F5" w:rsidP="007867F5"/>
    <w:sectPr w:rsidSect="007867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F9F" w:rsidP="00D12F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9F" w:rsidP="007867F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12F9F" w:rsidP="007867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12F9F" w:rsidP="007867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F5" w:rsidRPr="00D12F9F" w:rsidP="00D12F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9F" w:rsidRPr="002D2AF8" w:rsidP="007867F5">
    <w:pPr>
      <w:pStyle w:val="Header"/>
      <w:framePr w:wrap="around"/>
    </w:pPr>
    <w:r>
      <w:fldChar w:fldCharType="begin"/>
    </w:r>
    <w:r>
      <w:instrText xml:space="preserve"> TITLE   \* MERGEFORMAT </w:instrText>
    </w:r>
    <w:r>
      <w:fldChar w:fldCharType="separate"/>
    </w:r>
    <w:r>
      <w:t>LMFID6003A Design for large scale commercial or institutional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12F9F" w:rsidP="007867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E0D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6843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5814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7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7F5"/>
    <w:pPr>
      <w:spacing w:before="360" w:after="60"/>
      <w:outlineLvl w:val="0"/>
    </w:pPr>
    <w:rPr>
      <w:sz w:val="32"/>
    </w:rPr>
  </w:style>
  <w:style w:type="paragraph" w:styleId="Heading2">
    <w:name w:val="heading 2"/>
    <w:basedOn w:val="HeadingBase"/>
    <w:next w:val="BodyText"/>
    <w:link w:val="Heading2Char"/>
    <w:qFormat/>
    <w:rsid w:val="007867F5"/>
    <w:pPr>
      <w:keepLines/>
      <w:spacing w:before="240" w:after="120"/>
      <w:outlineLvl w:val="1"/>
    </w:pPr>
    <w:rPr>
      <w:sz w:val="28"/>
      <w:szCs w:val="40"/>
    </w:rPr>
  </w:style>
  <w:style w:type="paragraph" w:styleId="Heading3">
    <w:name w:val="heading 3"/>
    <w:basedOn w:val="HeadingBase"/>
    <w:next w:val="BodyText"/>
    <w:link w:val="Heading3Char"/>
    <w:qFormat/>
    <w:rsid w:val="007867F5"/>
    <w:pPr>
      <w:spacing w:before="180" w:after="120"/>
      <w:outlineLvl w:val="2"/>
    </w:pPr>
    <w:rPr>
      <w:spacing w:val="-10"/>
      <w:kern w:val="32"/>
    </w:rPr>
  </w:style>
  <w:style w:type="paragraph" w:styleId="Heading4">
    <w:name w:val="heading 4"/>
    <w:basedOn w:val="HeadingBase"/>
    <w:next w:val="BodyText"/>
    <w:link w:val="Heading4Char"/>
    <w:qFormat/>
    <w:rsid w:val="007867F5"/>
    <w:pPr>
      <w:spacing w:before="160" w:after="120"/>
      <w:outlineLvl w:val="3"/>
    </w:pPr>
    <w:rPr>
      <w:sz w:val="22"/>
    </w:rPr>
  </w:style>
  <w:style w:type="paragraph" w:styleId="Heading5">
    <w:name w:val="heading 5"/>
    <w:basedOn w:val="HeadingBase"/>
    <w:next w:val="Normal"/>
    <w:link w:val="Heading5Char"/>
    <w:qFormat/>
    <w:rsid w:val="007867F5"/>
    <w:pPr>
      <w:spacing w:before="80"/>
      <w:outlineLvl w:val="4"/>
    </w:pPr>
    <w:rPr>
      <w:color w:val="918585"/>
      <w:sz w:val="20"/>
    </w:rPr>
  </w:style>
  <w:style w:type="paragraph" w:styleId="Heading6">
    <w:name w:val="heading 6"/>
    <w:basedOn w:val="HeadingBase"/>
    <w:next w:val="Normal"/>
    <w:link w:val="Heading6Char"/>
    <w:qFormat/>
    <w:rsid w:val="007867F5"/>
    <w:pPr>
      <w:spacing w:before="60"/>
      <w:outlineLvl w:val="5"/>
    </w:pPr>
    <w:rPr>
      <w:color w:val="918585"/>
      <w:sz w:val="20"/>
    </w:rPr>
  </w:style>
  <w:style w:type="paragraph" w:styleId="Heading7">
    <w:name w:val="heading 7"/>
    <w:basedOn w:val="Normal"/>
    <w:next w:val="Normal"/>
    <w:link w:val="Heading7Char"/>
    <w:qFormat/>
    <w:rsid w:val="007867F5"/>
    <w:pPr>
      <w:ind w:left="720"/>
      <w:outlineLvl w:val="6"/>
    </w:pPr>
    <w:rPr>
      <w:i/>
    </w:rPr>
  </w:style>
  <w:style w:type="paragraph" w:styleId="Heading8">
    <w:name w:val="heading 8"/>
    <w:basedOn w:val="Normal"/>
    <w:next w:val="Normal"/>
    <w:link w:val="Heading8Char"/>
    <w:qFormat/>
    <w:rsid w:val="007867F5"/>
    <w:pPr>
      <w:ind w:left="720"/>
      <w:outlineLvl w:val="7"/>
    </w:pPr>
    <w:rPr>
      <w:i/>
    </w:rPr>
  </w:style>
  <w:style w:type="paragraph" w:styleId="Heading9">
    <w:name w:val="heading 9"/>
    <w:basedOn w:val="Normal"/>
    <w:next w:val="Normal"/>
    <w:link w:val="Heading9Char"/>
    <w:qFormat/>
    <w:rsid w:val="007867F5"/>
    <w:pPr>
      <w:ind w:left="720"/>
      <w:outlineLvl w:val="8"/>
    </w:pPr>
    <w:rPr>
      <w:i/>
    </w:rPr>
  </w:style>
  <w:style w:type="character" w:default="1" w:styleId="DefaultParagraphFont">
    <w:name w:val="Default Paragraph Font"/>
    <w:uiPriority w:val="1"/>
    <w:unhideWhenUsed/>
    <w:rsid w:val="007867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7F5"/>
  </w:style>
  <w:style w:type="character" w:customStyle="1" w:styleId="Heading1Char">
    <w:name w:val="Heading 1 Char"/>
    <w:basedOn w:val="DefaultParagraphFont"/>
    <w:link w:val="Heading1"/>
    <w:rsid w:val="007867F5"/>
    <w:rPr>
      <w:rFonts w:ascii="Times New Roman" w:eastAsia="Times New Roman" w:hAnsi="Times New Roman" w:cs="Times New Roman"/>
      <w:b/>
      <w:sz w:val="32"/>
      <w:szCs w:val="20"/>
      <w:lang w:eastAsia="en-US"/>
    </w:rPr>
  </w:style>
  <w:style w:type="paragraph" w:styleId="BodyText">
    <w:name w:val="Body Text"/>
    <w:basedOn w:val="Normal"/>
    <w:link w:val="BodyTextChar"/>
    <w:rsid w:val="007867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67F5"/>
    <w:rPr>
      <w:rFonts w:ascii="Times New Roman" w:eastAsia="Times New Roman" w:hAnsi="Times New Roman" w:cs="Times New Roman"/>
      <w:sz w:val="24"/>
      <w:lang w:eastAsia="en-US"/>
    </w:rPr>
  </w:style>
  <w:style w:type="paragraph" w:styleId="Footer">
    <w:name w:val="footer"/>
    <w:basedOn w:val="Normal"/>
    <w:link w:val="FooterChar"/>
    <w:rsid w:val="007867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7F5"/>
    <w:rPr>
      <w:rFonts w:ascii="Times New Roman" w:eastAsia="Times New Roman" w:hAnsi="Times New Roman" w:cs="Times New Roman"/>
      <w:sz w:val="16"/>
      <w:lang w:eastAsia="en-US"/>
    </w:rPr>
  </w:style>
  <w:style w:type="paragraph" w:styleId="List">
    <w:name w:val="List"/>
    <w:basedOn w:val="BodyText"/>
    <w:next w:val="BodyText"/>
    <w:rsid w:val="007867F5"/>
    <w:pPr>
      <w:tabs>
        <w:tab w:val="left" w:pos="340"/>
      </w:tabs>
      <w:spacing w:before="60" w:after="60"/>
      <w:ind w:left="340" w:hanging="340"/>
    </w:pPr>
  </w:style>
  <w:style w:type="paragraph" w:styleId="ListBullet">
    <w:name w:val="List Bullet"/>
    <w:basedOn w:val="List"/>
    <w:rsid w:val="007867F5"/>
    <w:pPr>
      <w:numPr>
        <w:numId w:val="13"/>
      </w:numPr>
      <w:tabs>
        <w:tab w:val="clear" w:pos="340"/>
      </w:tabs>
      <w:spacing w:before="40" w:after="40"/>
    </w:pPr>
  </w:style>
  <w:style w:type="character" w:customStyle="1" w:styleId="SpecialBold">
    <w:name w:val="Special Bold"/>
    <w:basedOn w:val="DefaultParagraphFont"/>
    <w:rsid w:val="007867F5"/>
    <w:rPr>
      <w:b/>
      <w:spacing w:val="0"/>
    </w:rPr>
  </w:style>
  <w:style w:type="paragraph" w:styleId="ListBullet2">
    <w:name w:val="List Bullet 2"/>
    <w:basedOn w:val="List2"/>
    <w:rsid w:val="007867F5"/>
    <w:pPr>
      <w:numPr>
        <w:numId w:val="14"/>
      </w:numPr>
      <w:tabs>
        <w:tab w:val="clear" w:pos="680"/>
      </w:tabs>
    </w:pPr>
  </w:style>
  <w:style w:type="paragraph" w:customStyle="1" w:styleId="SuperHeading">
    <w:name w:val="SuperHeading"/>
    <w:basedOn w:val="Normal"/>
    <w:rsid w:val="007867F5"/>
    <w:pPr>
      <w:spacing w:before="240" w:after="120"/>
      <w:outlineLvl w:val="0"/>
    </w:pPr>
    <w:rPr>
      <w:rFonts w:ascii="Times New Roman" w:hAnsi="Times New Roman"/>
      <w:b/>
      <w:sz w:val="28"/>
    </w:rPr>
  </w:style>
  <w:style w:type="paragraph" w:customStyle="1" w:styleId="AllowPageBreak">
    <w:name w:val="AllowPageBreak"/>
    <w:rsid w:val="007867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67F5"/>
    <w:pPr>
      <w:tabs>
        <w:tab w:val="left" w:pos="680"/>
      </w:tabs>
      <w:spacing w:before="60" w:after="60"/>
      <w:ind w:left="680" w:hanging="340"/>
    </w:pPr>
  </w:style>
  <w:style w:type="character" w:customStyle="1" w:styleId="BoldandItalics">
    <w:name w:val="Bold and Italics"/>
    <w:qFormat/>
    <w:rsid w:val="007867F5"/>
    <w:rPr>
      <w:b/>
      <w:i/>
      <w:u w:val="none"/>
    </w:rPr>
  </w:style>
  <w:style w:type="character" w:customStyle="1" w:styleId="Heading2Char">
    <w:name w:val="Heading 2 Char"/>
    <w:basedOn w:val="DefaultParagraphFont"/>
    <w:link w:val="Heading2"/>
    <w:rsid w:val="007867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7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7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7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7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7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7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7F5"/>
    <w:rPr>
      <w:rFonts w:ascii="Courier New" w:eastAsia="Times New Roman" w:hAnsi="Courier New" w:cs="Times New Roman"/>
      <w:i/>
      <w:szCs w:val="20"/>
      <w:lang w:eastAsia="en-US"/>
    </w:rPr>
  </w:style>
  <w:style w:type="paragraph" w:customStyle="1" w:styleId="HeadingBase">
    <w:name w:val="Heading Base"/>
    <w:rsid w:val="007867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7F5"/>
    <w:pPr>
      <w:tabs>
        <w:tab w:val="right" w:leader="dot" w:pos="9072"/>
      </w:tabs>
      <w:ind w:left="567"/>
    </w:pPr>
    <w:rPr>
      <w:szCs w:val="22"/>
    </w:rPr>
  </w:style>
  <w:style w:type="paragraph" w:customStyle="1" w:styleId="TOCBase">
    <w:name w:val="TOC Base"/>
    <w:rsid w:val="007867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7F5"/>
    <w:pPr>
      <w:tabs>
        <w:tab w:val="right" w:leader="dot" w:pos="9072"/>
      </w:tabs>
      <w:spacing w:before="40" w:after="40"/>
      <w:ind w:left="284"/>
    </w:pPr>
    <w:rPr>
      <w:rFonts w:ascii="Times New Roman" w:hAnsi="Times New Roman"/>
    </w:rPr>
  </w:style>
  <w:style w:type="paragraph" w:styleId="TOC1">
    <w:name w:val="toc 1"/>
    <w:basedOn w:val="TOCBase"/>
    <w:next w:val="Normal"/>
    <w:rsid w:val="007867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67F5"/>
    <w:pPr>
      <w:spacing w:before="5040"/>
      <w:jc w:val="center"/>
    </w:pPr>
    <w:rPr>
      <w:sz w:val="48"/>
      <w:szCs w:val="72"/>
      <w:lang w:val="en-US"/>
    </w:rPr>
  </w:style>
  <w:style w:type="character" w:customStyle="1" w:styleId="TitleChar">
    <w:name w:val="Title Char"/>
    <w:basedOn w:val="DefaultParagraphFont"/>
    <w:link w:val="Title"/>
    <w:rsid w:val="007867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7F5"/>
    <w:pPr>
      <w:tabs>
        <w:tab w:val="left" w:pos="3600"/>
        <w:tab w:val="left" w:pos="3958"/>
      </w:tabs>
    </w:pPr>
  </w:style>
  <w:style w:type="paragraph" w:customStyle="1" w:styleId="Note">
    <w:name w:val="Note"/>
    <w:basedOn w:val="BodyText"/>
    <w:rsid w:val="007867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7F5"/>
    <w:pPr>
      <w:framePr w:wrap="auto" w:hAnchor="text" w:y="6049"/>
    </w:pPr>
    <w:rPr>
      <w:color w:val="000000"/>
      <w:sz w:val="40"/>
    </w:rPr>
  </w:style>
  <w:style w:type="paragraph" w:customStyle="1" w:styleId="TOCTitle">
    <w:name w:val="TOCTitle"/>
    <w:basedOn w:val="Heading1"/>
    <w:rsid w:val="007867F5"/>
    <w:pPr>
      <w:spacing w:after="240"/>
      <w:jc w:val="center"/>
      <w:outlineLvl w:val="9"/>
    </w:pPr>
    <w:rPr>
      <w:caps/>
    </w:rPr>
  </w:style>
  <w:style w:type="paragraph" w:customStyle="1" w:styleId="Version">
    <w:name w:val="Version"/>
    <w:rsid w:val="007867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67F5"/>
    <w:pPr>
      <w:keepNext w:val="0"/>
      <w:tabs>
        <w:tab w:val="right" w:pos="4176"/>
      </w:tabs>
      <w:ind w:left="198" w:hanging="198"/>
    </w:pPr>
    <w:rPr>
      <w:rFonts w:ascii="Garamond" w:hAnsi="Garamond"/>
    </w:rPr>
  </w:style>
  <w:style w:type="paragraph" w:styleId="IndexHeading">
    <w:name w:val="index heading"/>
    <w:basedOn w:val="Normal"/>
    <w:next w:val="Index1"/>
    <w:semiHidden/>
    <w:rsid w:val="007867F5"/>
    <w:pPr>
      <w:spacing w:before="120" w:after="120"/>
    </w:pPr>
    <w:rPr>
      <w:rFonts w:ascii="Arial" w:hAnsi="Arial"/>
      <w:b/>
      <w:color w:val="918585"/>
      <w:sz w:val="24"/>
    </w:rPr>
  </w:style>
  <w:style w:type="paragraph" w:styleId="Header">
    <w:name w:val="header"/>
    <w:basedOn w:val="Normal"/>
    <w:link w:val="HeaderChar"/>
    <w:rsid w:val="007867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7F5"/>
    <w:rPr>
      <w:rFonts w:ascii="Times New Roman" w:eastAsia="Times New Roman" w:hAnsi="Times New Roman" w:cs="Times New Roman"/>
      <w:sz w:val="16"/>
      <w:szCs w:val="20"/>
      <w:lang w:val="en-GB" w:eastAsia="en-US"/>
    </w:rPr>
  </w:style>
  <w:style w:type="paragraph" w:customStyle="1" w:styleId="Chapter">
    <w:name w:val="Chapter"/>
    <w:basedOn w:val="Normal"/>
    <w:rsid w:val="007867F5"/>
    <w:pPr>
      <w:spacing w:before="240"/>
    </w:pPr>
    <w:rPr>
      <w:rFonts w:ascii="Times New Roman" w:hAnsi="Times New Roman"/>
      <w:smallCaps/>
      <w:spacing w:val="80"/>
      <w:sz w:val="28"/>
    </w:rPr>
  </w:style>
  <w:style w:type="paragraph" w:customStyle="1" w:styleId="InChapter">
    <w:name w:val="InChapter"/>
    <w:basedOn w:val="Heading3"/>
    <w:rsid w:val="007867F5"/>
    <w:pPr>
      <w:spacing w:after="240"/>
      <w:outlineLvl w:val="9"/>
    </w:pPr>
    <w:rPr>
      <w:noProof/>
    </w:rPr>
  </w:style>
  <w:style w:type="paragraph" w:styleId="Index2">
    <w:name w:val="index 2"/>
    <w:basedOn w:val="Normal"/>
    <w:next w:val="Normal"/>
    <w:semiHidden/>
    <w:rsid w:val="007867F5"/>
    <w:pPr>
      <w:tabs>
        <w:tab w:val="right" w:pos="4176"/>
      </w:tabs>
      <w:ind w:left="568" w:hanging="284"/>
    </w:pPr>
    <w:rPr>
      <w:rFonts w:ascii="Garamond" w:hAnsi="Garamond"/>
    </w:rPr>
  </w:style>
  <w:style w:type="paragraph" w:customStyle="1" w:styleId="Byline">
    <w:name w:val="Byline"/>
    <w:rsid w:val="007867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7F5"/>
    <w:pPr>
      <w:tabs>
        <w:tab w:val="clear" w:pos="3600"/>
        <w:tab w:val="clear" w:pos="3958"/>
      </w:tabs>
      <w:jc w:val="right"/>
    </w:pPr>
  </w:style>
  <w:style w:type="character" w:styleId="Emphasis">
    <w:name w:val="Emphasis"/>
    <w:basedOn w:val="DefaultParagraphFont"/>
    <w:qFormat/>
    <w:rsid w:val="007867F5"/>
    <w:rPr>
      <w:i/>
    </w:rPr>
  </w:style>
  <w:style w:type="paragraph" w:styleId="Caption">
    <w:name w:val="caption"/>
    <w:basedOn w:val="BodyText"/>
    <w:next w:val="Normal"/>
    <w:qFormat/>
    <w:rsid w:val="007867F5"/>
    <w:pPr>
      <w:framePr w:w="2268" w:hSpace="181" w:vSpace="181" w:wrap="around" w:vAnchor="text" w:hAnchor="page" w:x="1135" w:y="285" w:anchorLock="1"/>
    </w:pPr>
    <w:rPr>
      <w:i/>
    </w:rPr>
  </w:style>
  <w:style w:type="paragraph" w:customStyle="1" w:styleId="MiniTOCTitle">
    <w:name w:val="MiniTOCTitle"/>
    <w:basedOn w:val="Heading4"/>
    <w:rsid w:val="007867F5"/>
    <w:pPr>
      <w:spacing w:before="240"/>
      <w:outlineLvl w:val="9"/>
    </w:pPr>
    <w:rPr>
      <w:noProof/>
      <w:sz w:val="24"/>
    </w:rPr>
  </w:style>
  <w:style w:type="paragraph" w:customStyle="1" w:styleId="MiniTOCItem">
    <w:name w:val="MiniTOCItem"/>
    <w:basedOn w:val="ListBullet"/>
    <w:rsid w:val="007867F5"/>
    <w:pPr>
      <w:numPr>
        <w:numId w:val="0"/>
      </w:numPr>
      <w:tabs>
        <w:tab w:val="right" w:leader="dot" w:pos="6521"/>
      </w:tabs>
      <w:spacing w:before="0" w:after="0"/>
    </w:pPr>
  </w:style>
  <w:style w:type="paragraph" w:customStyle="1" w:styleId="TOFTitle">
    <w:name w:val="TOFTitle"/>
    <w:basedOn w:val="TOCTitle"/>
    <w:rsid w:val="007867F5"/>
  </w:style>
  <w:style w:type="paragraph" w:styleId="TableofFigures">
    <w:name w:val="table of figures"/>
    <w:basedOn w:val="Normal"/>
    <w:next w:val="Normal"/>
    <w:semiHidden/>
    <w:rsid w:val="007867F5"/>
    <w:pPr>
      <w:tabs>
        <w:tab w:val="right" w:leader="dot" w:pos="9072"/>
      </w:tabs>
      <w:ind w:left="970" w:hanging="403"/>
    </w:pPr>
    <w:rPr>
      <w:rFonts w:ascii="Times New Roman" w:hAnsi="Times New Roman"/>
      <w:b/>
    </w:rPr>
  </w:style>
  <w:style w:type="paragraph" w:styleId="ListNumber">
    <w:name w:val="List Number"/>
    <w:basedOn w:val="List"/>
    <w:rsid w:val="007867F5"/>
    <w:pPr>
      <w:numPr>
        <w:numId w:val="11"/>
      </w:numPr>
    </w:pPr>
  </w:style>
  <w:style w:type="character" w:customStyle="1" w:styleId="WingdingSymbols">
    <w:name w:val="Wingding Symbols"/>
    <w:rsid w:val="007867F5"/>
    <w:rPr>
      <w:rFonts w:ascii="Wingdings" w:hAnsi="Wingdings"/>
    </w:rPr>
  </w:style>
  <w:style w:type="paragraph" w:customStyle="1" w:styleId="TableHeading">
    <w:name w:val="Table Heading"/>
    <w:basedOn w:val="HeadingBase"/>
    <w:rsid w:val="007867F5"/>
    <w:pPr>
      <w:keepLines/>
      <w:pBdr>
        <w:bottom w:val="single" w:sz="6" w:space="1" w:color="918585"/>
      </w:pBdr>
      <w:spacing w:before="240"/>
    </w:pPr>
  </w:style>
  <w:style w:type="character" w:customStyle="1" w:styleId="HotSpot">
    <w:name w:val="HotSpot"/>
    <w:rsid w:val="007867F5"/>
    <w:rPr>
      <w:color w:val="0033CC"/>
      <w:u w:val="none"/>
    </w:rPr>
  </w:style>
  <w:style w:type="paragraph" w:customStyle="1" w:styleId="BodyTextRight">
    <w:name w:val="Body Text Right"/>
    <w:basedOn w:val="BodyText"/>
    <w:rsid w:val="007867F5"/>
    <w:pPr>
      <w:spacing w:before="0" w:after="0"/>
      <w:jc w:val="right"/>
    </w:pPr>
  </w:style>
  <w:style w:type="paragraph" w:styleId="Index3">
    <w:name w:val="index 3"/>
    <w:basedOn w:val="ListNumber2"/>
    <w:next w:val="Normal"/>
    <w:semiHidden/>
    <w:rsid w:val="007867F5"/>
    <w:pPr>
      <w:numPr>
        <w:numId w:val="0"/>
      </w:numPr>
      <w:tabs>
        <w:tab w:val="right" w:leader="dot" w:pos="4176"/>
      </w:tabs>
    </w:pPr>
  </w:style>
  <w:style w:type="paragraph" w:styleId="ListNumber2">
    <w:name w:val="List Number 2"/>
    <w:basedOn w:val="List2"/>
    <w:rsid w:val="007867F5"/>
    <w:pPr>
      <w:numPr>
        <w:numId w:val="10"/>
      </w:numPr>
      <w:tabs>
        <w:tab w:val="clear" w:pos="1060"/>
      </w:tabs>
    </w:pPr>
  </w:style>
  <w:style w:type="paragraph" w:customStyle="1" w:styleId="MarginNote">
    <w:name w:val="Margin Note"/>
    <w:basedOn w:val="BodyText"/>
    <w:rsid w:val="007867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7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7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7F5"/>
    <w:rPr>
      <w:sz w:val="32"/>
    </w:rPr>
  </w:style>
  <w:style w:type="paragraph" w:customStyle="1" w:styleId="HeadingProcedure">
    <w:name w:val="Heading Procedure"/>
    <w:basedOn w:val="HeadingBase"/>
    <w:next w:val="Normal"/>
    <w:rsid w:val="007867F5"/>
    <w:pPr>
      <w:tabs>
        <w:tab w:val="left" w:pos="0"/>
      </w:tabs>
      <w:spacing w:before="120" w:after="60"/>
    </w:pPr>
    <w:rPr>
      <w:i/>
      <w:color w:val="918585"/>
      <w:sz w:val="22"/>
    </w:rPr>
  </w:style>
  <w:style w:type="paragraph" w:customStyle="1" w:styleId="TableBodyText">
    <w:name w:val="Table Body Text"/>
    <w:basedOn w:val="BodyText"/>
    <w:rsid w:val="007867F5"/>
    <w:pPr>
      <w:spacing w:before="60" w:after="60"/>
    </w:pPr>
  </w:style>
  <w:style w:type="paragraph" w:styleId="ListContinue">
    <w:name w:val="List Continue"/>
    <w:basedOn w:val="List"/>
    <w:rsid w:val="007867F5"/>
    <w:pPr>
      <w:ind w:firstLine="0"/>
    </w:pPr>
  </w:style>
  <w:style w:type="paragraph" w:customStyle="1" w:styleId="ListNote">
    <w:name w:val="List Note"/>
    <w:basedOn w:val="List"/>
    <w:rsid w:val="007867F5"/>
    <w:pPr>
      <w:pBdr>
        <w:top w:val="single" w:sz="6" w:space="2" w:color="918585"/>
        <w:bottom w:val="single" w:sz="6" w:space="2" w:color="918585"/>
      </w:pBdr>
      <w:tabs>
        <w:tab w:val="left" w:pos="1021"/>
      </w:tabs>
      <w:ind w:firstLine="0"/>
    </w:pPr>
  </w:style>
  <w:style w:type="paragraph" w:customStyle="1" w:styleId="Warning">
    <w:name w:val="Warning"/>
    <w:basedOn w:val="BodyText"/>
    <w:rsid w:val="007867F5"/>
    <w:pPr>
      <w:shd w:val="clear" w:color="auto" w:fill="D9D9D9"/>
      <w:tabs>
        <w:tab w:val="left" w:pos="992"/>
      </w:tabs>
      <w:ind w:left="119" w:right="119"/>
    </w:pPr>
    <w:rPr>
      <w:sz w:val="20"/>
    </w:rPr>
  </w:style>
  <w:style w:type="paragraph" w:customStyle="1" w:styleId="MarginIcons">
    <w:name w:val="Margin Icons"/>
    <w:basedOn w:val="BodyText"/>
    <w:rsid w:val="007867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7F5"/>
    <w:rPr>
      <w:rFonts w:ascii="Courier New" w:hAnsi="Courier New"/>
    </w:rPr>
  </w:style>
  <w:style w:type="paragraph" w:customStyle="1" w:styleId="NoteBullet">
    <w:name w:val="Note Bullet"/>
    <w:basedOn w:val="Note"/>
    <w:rsid w:val="007867F5"/>
    <w:pPr>
      <w:tabs>
        <w:tab w:val="clear" w:pos="680"/>
      </w:tabs>
      <w:spacing w:before="60" w:after="60"/>
    </w:pPr>
  </w:style>
  <w:style w:type="paragraph" w:customStyle="1" w:styleId="SubHeading2">
    <w:name w:val="SubHeading2"/>
    <w:basedOn w:val="HeadingBase"/>
    <w:rsid w:val="007867F5"/>
    <w:pPr>
      <w:spacing w:before="240" w:after="60"/>
    </w:pPr>
    <w:rPr>
      <w:sz w:val="20"/>
    </w:rPr>
  </w:style>
  <w:style w:type="paragraph" w:customStyle="1" w:styleId="SubHeading1">
    <w:name w:val="SubHeading1"/>
    <w:basedOn w:val="HeadingBase"/>
    <w:rsid w:val="007867F5"/>
    <w:pPr>
      <w:spacing w:before="240" w:after="60"/>
    </w:pPr>
    <w:rPr>
      <w:color w:val="918585"/>
      <w:sz w:val="22"/>
    </w:rPr>
  </w:style>
  <w:style w:type="paragraph" w:customStyle="1" w:styleId="SideHeading">
    <w:name w:val="Side Heading"/>
    <w:basedOn w:val="HeadingBase"/>
    <w:rsid w:val="007867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7F5"/>
    <w:pPr>
      <w:numPr>
        <w:numId w:val="12"/>
      </w:numPr>
    </w:pPr>
  </w:style>
  <w:style w:type="paragraph" w:styleId="PlainText">
    <w:name w:val="Plain Text"/>
    <w:basedOn w:val="Normal"/>
    <w:link w:val="PlainTextChar"/>
    <w:rsid w:val="007867F5"/>
    <w:rPr>
      <w:sz w:val="20"/>
    </w:rPr>
  </w:style>
  <w:style w:type="character" w:customStyle="1" w:styleId="PlainTextChar">
    <w:name w:val="Plain Text Char"/>
    <w:basedOn w:val="DefaultParagraphFont"/>
    <w:link w:val="PlainText"/>
    <w:rsid w:val="007867F5"/>
    <w:rPr>
      <w:rFonts w:ascii="Courier New" w:eastAsia="Times New Roman" w:hAnsi="Courier New" w:cs="Times New Roman"/>
      <w:sz w:val="20"/>
      <w:szCs w:val="20"/>
      <w:lang w:eastAsia="en-US"/>
    </w:rPr>
  </w:style>
  <w:style w:type="character" w:customStyle="1" w:styleId="MenuOption">
    <w:name w:val="Menu Option"/>
    <w:basedOn w:val="DefaultParagraphFont"/>
    <w:rsid w:val="007867F5"/>
    <w:rPr>
      <w:b/>
      <w:smallCaps/>
    </w:rPr>
  </w:style>
  <w:style w:type="paragraph" w:customStyle="1" w:styleId="TableListNumber">
    <w:name w:val="Table List Number"/>
    <w:basedOn w:val="ListNumber"/>
    <w:rsid w:val="007867F5"/>
    <w:pPr>
      <w:numPr>
        <w:numId w:val="0"/>
      </w:numPr>
    </w:pPr>
  </w:style>
  <w:style w:type="paragraph" w:styleId="TOC4">
    <w:name w:val="toc 4"/>
    <w:basedOn w:val="TOCBase"/>
    <w:next w:val="Normal"/>
    <w:semiHidden/>
    <w:rsid w:val="007867F5"/>
    <w:pPr>
      <w:tabs>
        <w:tab w:val="right" w:leader="dot" w:pos="9071"/>
      </w:tabs>
      <w:ind w:left="1701"/>
    </w:pPr>
  </w:style>
  <w:style w:type="paragraph" w:customStyle="1" w:styleId="ListAlpha">
    <w:name w:val="List Alpha"/>
    <w:basedOn w:val="List"/>
    <w:rsid w:val="007867F5"/>
    <w:pPr>
      <w:numPr>
        <w:numId w:val="9"/>
      </w:numPr>
    </w:pPr>
  </w:style>
  <w:style w:type="paragraph" w:customStyle="1" w:styleId="ListAlpha2">
    <w:name w:val="List Alpha 2"/>
    <w:basedOn w:val="List2"/>
    <w:rsid w:val="007867F5"/>
    <w:pPr>
      <w:numPr>
        <w:numId w:val="8"/>
      </w:numPr>
    </w:pPr>
  </w:style>
  <w:style w:type="paragraph" w:styleId="List3">
    <w:name w:val="List 3"/>
    <w:basedOn w:val="BodyText"/>
    <w:rsid w:val="007867F5"/>
    <w:pPr>
      <w:tabs>
        <w:tab w:val="left" w:pos="1021"/>
      </w:tabs>
      <w:spacing w:before="60" w:after="60"/>
      <w:ind w:left="1020" w:hanging="340"/>
    </w:pPr>
  </w:style>
  <w:style w:type="paragraph" w:styleId="List4">
    <w:name w:val="List 4"/>
    <w:basedOn w:val="BodyText"/>
    <w:rsid w:val="007867F5"/>
    <w:pPr>
      <w:tabs>
        <w:tab w:val="left" w:pos="1361"/>
      </w:tabs>
      <w:spacing w:before="60" w:after="60"/>
      <w:ind w:left="1361" w:hanging="340"/>
    </w:pPr>
  </w:style>
  <w:style w:type="paragraph" w:styleId="List5">
    <w:name w:val="List 5"/>
    <w:basedOn w:val="BodyText"/>
    <w:rsid w:val="007867F5"/>
    <w:pPr>
      <w:tabs>
        <w:tab w:val="left" w:pos="1701"/>
      </w:tabs>
      <w:spacing w:before="60" w:after="60"/>
      <w:ind w:left="1701" w:hanging="340"/>
    </w:pPr>
  </w:style>
  <w:style w:type="paragraph" w:styleId="ListBullet3">
    <w:name w:val="List Bullet 3"/>
    <w:basedOn w:val="List3"/>
    <w:rsid w:val="007867F5"/>
    <w:pPr>
      <w:numPr>
        <w:numId w:val="15"/>
      </w:numPr>
      <w:tabs>
        <w:tab w:val="clear" w:pos="1021"/>
      </w:tabs>
      <w:ind w:left="1037" w:hanging="357"/>
    </w:pPr>
  </w:style>
  <w:style w:type="paragraph" w:styleId="ListBullet4">
    <w:name w:val="List Bullet 4"/>
    <w:basedOn w:val="List4"/>
    <w:rsid w:val="007867F5"/>
    <w:pPr>
      <w:numPr>
        <w:numId w:val="3"/>
      </w:numPr>
    </w:pPr>
  </w:style>
  <w:style w:type="paragraph" w:styleId="ListBullet5">
    <w:name w:val="List Bullet 5"/>
    <w:basedOn w:val="List5"/>
    <w:rsid w:val="007867F5"/>
    <w:pPr>
      <w:numPr>
        <w:numId w:val="4"/>
      </w:numPr>
    </w:pPr>
  </w:style>
  <w:style w:type="paragraph" w:styleId="ListContinue2">
    <w:name w:val="List Continue 2"/>
    <w:basedOn w:val="List2"/>
    <w:rsid w:val="007867F5"/>
    <w:pPr>
      <w:ind w:firstLine="0"/>
    </w:pPr>
  </w:style>
  <w:style w:type="paragraph" w:styleId="ListContinue3">
    <w:name w:val="List Continue 3"/>
    <w:basedOn w:val="List3"/>
    <w:rsid w:val="007867F5"/>
    <w:pPr>
      <w:ind w:left="1021" w:firstLine="0"/>
    </w:pPr>
  </w:style>
  <w:style w:type="paragraph" w:styleId="ListContinue4">
    <w:name w:val="List Continue 4"/>
    <w:basedOn w:val="List4"/>
    <w:rsid w:val="007867F5"/>
    <w:pPr>
      <w:ind w:firstLine="0"/>
    </w:pPr>
  </w:style>
  <w:style w:type="paragraph" w:styleId="ListContinue5">
    <w:name w:val="List Continue 5"/>
    <w:basedOn w:val="List5"/>
    <w:rsid w:val="007867F5"/>
    <w:pPr>
      <w:ind w:firstLine="0"/>
    </w:pPr>
  </w:style>
  <w:style w:type="paragraph" w:styleId="ListNumber3">
    <w:name w:val="List Number 3"/>
    <w:basedOn w:val="List3"/>
    <w:rsid w:val="007867F5"/>
    <w:pPr>
      <w:numPr>
        <w:numId w:val="5"/>
      </w:numPr>
    </w:pPr>
  </w:style>
  <w:style w:type="paragraph" w:styleId="ListNumber4">
    <w:name w:val="List Number 4"/>
    <w:basedOn w:val="List4"/>
    <w:rsid w:val="007867F5"/>
    <w:pPr>
      <w:numPr>
        <w:numId w:val="6"/>
      </w:numPr>
    </w:pPr>
  </w:style>
  <w:style w:type="paragraph" w:styleId="ListNumber5">
    <w:name w:val="List Number 5"/>
    <w:basedOn w:val="List5"/>
    <w:rsid w:val="007867F5"/>
    <w:pPr>
      <w:numPr>
        <w:numId w:val="7"/>
      </w:numPr>
    </w:pPr>
  </w:style>
  <w:style w:type="paragraph" w:styleId="BlockText">
    <w:name w:val="Block Text"/>
    <w:basedOn w:val="Normal"/>
    <w:rsid w:val="007867F5"/>
    <w:pPr>
      <w:spacing w:after="120"/>
      <w:ind w:left="1440" w:right="1440"/>
    </w:pPr>
  </w:style>
  <w:style w:type="character" w:customStyle="1" w:styleId="Subscript">
    <w:name w:val="Subscript"/>
    <w:basedOn w:val="DefaultParagraphFont"/>
    <w:rsid w:val="007867F5"/>
    <w:rPr>
      <w:sz w:val="16"/>
      <w:vertAlign w:val="subscript"/>
    </w:rPr>
  </w:style>
  <w:style w:type="character" w:customStyle="1" w:styleId="Superscript">
    <w:name w:val="Superscript"/>
    <w:basedOn w:val="DefaultParagraphFont"/>
    <w:rsid w:val="007867F5"/>
    <w:rPr>
      <w:sz w:val="16"/>
      <w:vertAlign w:val="superscript"/>
    </w:rPr>
  </w:style>
  <w:style w:type="character" w:customStyle="1" w:styleId="Symbols">
    <w:name w:val="Symbols"/>
    <w:basedOn w:val="DefaultParagraphFont"/>
    <w:rsid w:val="007867F5"/>
    <w:rPr>
      <w:rFonts w:ascii="Symbol" w:hAnsi="Symbol"/>
    </w:rPr>
  </w:style>
  <w:style w:type="character" w:customStyle="1" w:styleId="MenuOptions">
    <w:name w:val="Menu Options"/>
    <w:basedOn w:val="DefaultParagraphFont"/>
    <w:rsid w:val="007867F5"/>
    <w:rPr>
      <w:rFonts w:ascii="Arial Narrow" w:hAnsi="Arial Narrow"/>
      <w:smallCaps/>
    </w:rPr>
  </w:style>
  <w:style w:type="character" w:customStyle="1" w:styleId="Buttons">
    <w:name w:val="Buttons"/>
    <w:basedOn w:val="DefaultParagraphFont"/>
    <w:rsid w:val="007867F5"/>
    <w:rPr>
      <w:b/>
    </w:rPr>
  </w:style>
  <w:style w:type="character" w:customStyle="1" w:styleId="Underlined">
    <w:name w:val="Underlined"/>
    <w:basedOn w:val="DefaultParagraphFont"/>
    <w:rsid w:val="007867F5"/>
    <w:rPr>
      <w:u w:val="single"/>
    </w:rPr>
  </w:style>
  <w:style w:type="paragraph" w:customStyle="1" w:styleId="TableBodyTextRight">
    <w:name w:val="Table Body Text Right"/>
    <w:basedOn w:val="TableBodyText"/>
    <w:rsid w:val="007867F5"/>
    <w:pPr>
      <w:widowControl w:val="0"/>
      <w:autoSpaceDE w:val="0"/>
      <w:autoSpaceDN w:val="0"/>
      <w:adjustRightInd w:val="0"/>
      <w:jc w:val="right"/>
    </w:pPr>
    <w:rPr>
      <w:rFonts w:cs="Arial"/>
      <w:szCs w:val="18"/>
    </w:rPr>
  </w:style>
  <w:style w:type="paragraph" w:customStyle="1" w:styleId="CopyrightText">
    <w:name w:val="Copyright Text"/>
    <w:basedOn w:val="BodyText"/>
    <w:rsid w:val="007867F5"/>
    <w:rPr>
      <w:sz w:val="18"/>
    </w:rPr>
  </w:style>
  <w:style w:type="paragraph" w:customStyle="1" w:styleId="BodySmallRight">
    <w:name w:val="Body Small Right"/>
    <w:basedOn w:val="BodyTextRight"/>
    <w:rsid w:val="007867F5"/>
    <w:rPr>
      <w:sz w:val="18"/>
      <w:szCs w:val="18"/>
    </w:rPr>
  </w:style>
  <w:style w:type="paragraph" w:customStyle="1" w:styleId="MarginEdition">
    <w:name w:val="Margin Edition"/>
    <w:basedOn w:val="MarginNote"/>
    <w:rsid w:val="007867F5"/>
    <w:pPr>
      <w:spacing w:before="0" w:after="0"/>
    </w:pPr>
    <w:rPr>
      <w:rFonts w:ascii="Times New Roman" w:hAnsi="Times New Roman"/>
      <w:color w:val="999999"/>
    </w:rPr>
  </w:style>
  <w:style w:type="paragraph" w:customStyle="1" w:styleId="Spacer">
    <w:name w:val="Spacer"/>
    <w:basedOn w:val="Normal"/>
    <w:rsid w:val="007867F5"/>
    <w:rPr>
      <w:sz w:val="2"/>
      <w:szCs w:val="2"/>
    </w:rPr>
  </w:style>
  <w:style w:type="character" w:customStyle="1" w:styleId="Small">
    <w:name w:val="Small"/>
    <w:basedOn w:val="DefaultParagraphFont"/>
    <w:rsid w:val="007867F5"/>
    <w:rPr>
      <w:sz w:val="16"/>
    </w:rPr>
  </w:style>
  <w:style w:type="paragraph" w:customStyle="1" w:styleId="WideTable">
    <w:name w:val="Wide Table"/>
    <w:basedOn w:val="Normal"/>
    <w:rsid w:val="007867F5"/>
    <w:pPr>
      <w:ind w:left="-1418"/>
    </w:pPr>
    <w:rPr>
      <w:sz w:val="2"/>
      <w:szCs w:val="2"/>
    </w:rPr>
  </w:style>
  <w:style w:type="character" w:styleId="PageNumber">
    <w:name w:val="page number"/>
    <w:basedOn w:val="DefaultParagraphFont"/>
    <w:rsid w:val="007867F5"/>
  </w:style>
  <w:style w:type="paragraph" w:styleId="Quote">
    <w:name w:val="Quote"/>
    <w:basedOn w:val="Heading1"/>
    <w:link w:val="QuoteChar"/>
    <w:qFormat/>
    <w:rsid w:val="007867F5"/>
    <w:rPr>
      <w:b w:val="0"/>
      <w:sz w:val="72"/>
      <w:szCs w:val="72"/>
      <w:lang w:val="en-NZ"/>
    </w:rPr>
  </w:style>
  <w:style w:type="character" w:customStyle="1" w:styleId="QuoteChar">
    <w:name w:val="Quote Char"/>
    <w:basedOn w:val="DefaultParagraphFont"/>
    <w:link w:val="Quote"/>
    <w:rsid w:val="007867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7F5"/>
    <w:pPr>
      <w:pageBreakBefore/>
    </w:pPr>
  </w:style>
  <w:style w:type="paragraph" w:customStyle="1" w:styleId="Border">
    <w:name w:val="Border"/>
    <w:basedOn w:val="Normal"/>
    <w:qFormat/>
    <w:rsid w:val="007867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7F5"/>
    <w:rPr>
      <w:b/>
      <w:bCs/>
      <w:i/>
      <w:iCs/>
      <w:color w:val="auto"/>
    </w:rPr>
  </w:style>
  <w:style w:type="paragraph" w:styleId="IntenseQuote">
    <w:name w:val="Intense Quote"/>
    <w:basedOn w:val="Normal"/>
    <w:next w:val="Normal"/>
    <w:link w:val="IntenseQuoteChar"/>
    <w:uiPriority w:val="30"/>
    <w:qFormat/>
    <w:rsid w:val="007867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7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7F5"/>
    <w:rPr>
      <w:smallCaps/>
      <w:color w:val="auto"/>
      <w:u w:val="single"/>
    </w:rPr>
  </w:style>
  <w:style w:type="character" w:styleId="IntenseReference">
    <w:name w:val="Intense Reference"/>
    <w:basedOn w:val="DefaultParagraphFont"/>
    <w:uiPriority w:val="32"/>
    <w:qFormat/>
    <w:rsid w:val="007867F5"/>
    <w:rPr>
      <w:b/>
      <w:bCs/>
      <w:smallCaps/>
      <w:color w:val="auto"/>
      <w:spacing w:val="5"/>
      <w:u w:val="single"/>
    </w:rPr>
  </w:style>
  <w:style w:type="paragraph" w:customStyle="1" w:styleId="2ColumnHeading">
    <w:name w:val="2Column Heading"/>
    <w:basedOn w:val="BodyText"/>
    <w:qFormat/>
    <w:rsid w:val="007867F5"/>
    <w:pPr>
      <w:spacing w:after="60"/>
      <w:ind w:left="-2268"/>
    </w:pPr>
    <w:rPr>
      <w:b/>
    </w:rPr>
  </w:style>
  <w:style w:type="paragraph" w:customStyle="1" w:styleId="Heading1TOC">
    <w:name w:val="Heading1 TOC"/>
    <w:basedOn w:val="Normal"/>
    <w:qFormat/>
    <w:rsid w:val="007867F5"/>
    <w:pPr>
      <w:spacing w:before="240" w:after="120"/>
    </w:pPr>
    <w:rPr>
      <w:rFonts w:ascii="Times New Roman" w:hAnsi="Times New Roman"/>
      <w:b/>
      <w:sz w:val="32"/>
    </w:rPr>
  </w:style>
  <w:style w:type="paragraph" w:customStyle="1" w:styleId="Heading2TOC">
    <w:name w:val="Heading2 TOC"/>
    <w:basedOn w:val="Normal"/>
    <w:qFormat/>
    <w:rsid w:val="007867F5"/>
    <w:pPr>
      <w:spacing w:before="240" w:after="60"/>
    </w:pPr>
    <w:rPr>
      <w:rFonts w:ascii="Times New Roman" w:hAnsi="Times New Roman"/>
      <w:b/>
      <w:sz w:val="28"/>
    </w:rPr>
  </w:style>
  <w:style w:type="character" w:customStyle="1" w:styleId="Underline">
    <w:name w:val="Underline"/>
    <w:basedOn w:val="DefaultParagraphFont"/>
    <w:qFormat/>
    <w:rsid w:val="007867F5"/>
    <w:rPr>
      <w:u w:val="single"/>
    </w:rPr>
  </w:style>
  <w:style w:type="paragraph" w:styleId="BalloonText">
    <w:name w:val="Balloon Text"/>
    <w:basedOn w:val="Normal"/>
    <w:link w:val="BalloonTextChar"/>
    <w:rsid w:val="007867F5"/>
    <w:rPr>
      <w:rFonts w:ascii="Tahoma" w:hAnsi="Tahoma" w:cs="Tahoma"/>
      <w:sz w:val="16"/>
      <w:szCs w:val="16"/>
    </w:rPr>
  </w:style>
  <w:style w:type="character" w:customStyle="1" w:styleId="BalloonTextChar">
    <w:name w:val="Balloon Text Char"/>
    <w:basedOn w:val="DefaultParagraphFont"/>
    <w:link w:val="BalloonText"/>
    <w:rsid w:val="007867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7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67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7F5"/>
    <w:rPr>
      <w:b/>
      <w:color w:val="660033"/>
      <w:spacing w:val="0"/>
    </w:rPr>
  </w:style>
  <w:style w:type="paragraph" w:customStyle="1" w:styleId="Nameditemlist">
    <w:name w:val="Named item list"/>
    <w:basedOn w:val="BodyText"/>
    <w:qFormat/>
    <w:rsid w:val="007867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2179</Words>
  <Characters>13773</Characters>
  <Application>Microsoft Office Word</Application>
  <DocSecurity>0</DocSecurity>
  <Lines>443</Lines>
  <Paragraphs>173</Paragraphs>
  <ScaleCrop>false</ScaleCrop>
  <Company>Author-it Software Corporation Ltd.</Company>
  <LinksUpToDate>false</LinksUpToDate>
  <CharactersWithSpaces>15858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LMFID6003A Design for large scale commercial or institutional interiors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2012-10-05T17:05:00Z</dcterms:created>
  <dcterms:modified xsi:type="dcterms:W3CDTF">2012-10-05T17:05:00Z</dcterms:modified>
</cp:coreProperties>
</file>