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713" w:rsidP="000C0713">
      <w:pPr>
        <w:pStyle w:val="Title"/>
      </w:pPr>
      <w:r>
        <w:fldChar w:fldCharType="begin"/>
      </w:r>
      <w:r>
        <w:instrText xml:space="preserve"> TITLE   \* MERGEFORMAT </w:instrText>
      </w:r>
      <w:r>
        <w:fldChar w:fldCharType="separate"/>
      </w:r>
      <w:r>
        <w:t>LMFID5015A Decorate interiors for restoration projects</w:t>
      </w:r>
      <w:r>
        <w:fldChar w:fldCharType="end"/>
      </w:r>
    </w:p>
    <w:p w:rsidR="000C0713" w:rsidP="000C0713">
      <w:pPr>
        <w:pStyle w:val="Version"/>
        <w:sectPr w:rsidSect="00EC6E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6E4B" w:rsidP="00EC6E4B">
      <w:pPr>
        <w:pStyle w:val="SuperHeading"/>
      </w:pPr>
      <w:r w:rsidRPr="00EC6E4B">
        <w:t>LMFID5015A Decorate interiors for restoration projects</w:t>
      </w:r>
    </w:p>
    <w:p w:rsidR="00000000" w:rsidRPr="00EC6E4B" w:rsidP="00EC6E4B">
      <w:pPr>
        <w:pStyle w:val="SuperHeading"/>
      </w:pPr>
    </w:p>
    <w:p w:rsidR="00000000" w:rsidRPr="00EC6E4B" w:rsidP="00EC6E4B">
      <w:pPr>
        <w:pStyle w:val="Heading1"/>
      </w:pPr>
      <w:bookmarkStart w:id="1" w:name="O_90663"/>
      <w:bookmarkEnd w:id="1"/>
      <w:r w:rsidRPr="00EC6E4B">
        <w:t>Modification History</w:t>
      </w:r>
    </w:p>
    <w:p w:rsidR="00000000" w:rsidRPr="00EC6E4B" w:rsidP="00EC6E4B">
      <w:pPr>
        <w:pStyle w:val="BodyText"/>
      </w:pPr>
      <w:r w:rsidRPr="00EC6E4B">
        <w:t>Not applicable.</w:t>
      </w:r>
    </w:p>
    <w:p w:rsidR="00000000" w:rsidRPr="00EC6E4B" w:rsidP="00EC6E4B">
      <w:pPr>
        <w:pStyle w:val="AllowPageBreak"/>
      </w:pPr>
    </w:p>
    <w:p w:rsidR="00000000" w:rsidRPr="00EC6E4B" w:rsidP="00EC6E4B">
      <w:pPr>
        <w:pStyle w:val="Heading1"/>
      </w:pPr>
      <w:bookmarkStart w:id="2" w:name="O_90664"/>
      <w:bookmarkEnd w:id="2"/>
      <w:r w:rsidRPr="00EC6E4B">
        <w:t>Unit Descriptor</w:t>
      </w:r>
    </w:p>
    <w:tbl>
      <w:tblPr>
        <w:tblW w:w="0" w:type="auto"/>
        <w:tblLayout w:type="fixed"/>
        <w:tblCellMar>
          <w:left w:w="62" w:type="dxa"/>
          <w:right w:w="62" w:type="dxa"/>
        </w:tblCellMar>
        <w:tblLook w:val="0000"/>
      </w:tblPr>
      <w:tblGrid>
        <w:gridCol w:w="2673"/>
        <w:gridCol w:w="5849"/>
      </w:tblGrid>
      <w:tr w:rsidTr="000C071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r w:rsidRPr="00EC6E4B">
              <w:t>This unit covers the skill and knowledge required to specify interior decoration solut</w:t>
            </w:r>
            <w:r w:rsidRPr="00EC6E4B">
              <w:t>ions for restoration projects.</w:t>
            </w: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3" w:name="O_90665"/>
      <w:bookmarkEnd w:id="3"/>
      <w:r w:rsidRPr="00EC6E4B">
        <w:t>Application of the Unit</w:t>
      </w:r>
    </w:p>
    <w:tbl>
      <w:tblPr>
        <w:tblW w:w="0" w:type="auto"/>
        <w:tblLayout w:type="fixed"/>
        <w:tblCellMar>
          <w:left w:w="62" w:type="dxa"/>
          <w:right w:w="62" w:type="dxa"/>
        </w:tblCellMar>
        <w:tblLook w:val="0000"/>
      </w:tblPr>
      <w:tblGrid>
        <w:gridCol w:w="2752"/>
        <w:gridCol w:w="5770"/>
      </w:tblGrid>
      <w:tr w:rsidTr="000C071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r w:rsidRPr="00EC6E4B">
              <w:t xml:space="preserve">This unit supports the attainment of skills and knowledge required to analyse the project brief, conduct research and develop solutions for </w:t>
            </w:r>
            <w:r w:rsidRPr="00EC6E4B">
              <w:t>the decoration of interiors according to the conservation and heritage requirements of the building style and era.</w:t>
            </w:r>
          </w:p>
          <w:p w:rsidR="00000000" w:rsidRPr="00EC6E4B" w:rsidP="00EC6E4B">
            <w:pPr>
              <w:pStyle w:val="BodyText"/>
            </w:pPr>
            <w:r w:rsidRPr="00EC6E4B">
              <w:t>This unit does not cover skills required for interior designs that require changes to established structural aspects of the building or to bu</w:t>
            </w:r>
            <w:r w:rsidRPr="00EC6E4B">
              <w:t>ilding services.</w:t>
            </w:r>
          </w:p>
          <w:p w:rsidR="00000000" w:rsidRPr="00EC6E4B" w:rsidP="00EC6E4B">
            <w:pPr>
              <w:pStyle w:val="BodyText"/>
            </w:pPr>
            <w:r w:rsidRPr="00EC6E4B">
              <w:t>This unit covers employability skills in teamwork and communication in order to work with others in the design process. Planning and organising and problem solving skills are required to apply design processes and initiative and enterprise</w:t>
            </w:r>
            <w:r w:rsidRPr="00EC6E4B">
              <w:t xml:space="preserve"> are required to develop to design ideas. Self management and learning skills are applied to assess and reflect on own design skills and identify areas for improvement.</w:t>
            </w: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4" w:name="O_90666"/>
      <w:bookmarkEnd w:id="4"/>
      <w:r w:rsidRPr="00EC6E4B">
        <w:t>Licensing/Regulatory Information</w:t>
      </w:r>
    </w:p>
    <w:p w:rsidR="00000000" w:rsidRPr="00EC6E4B" w:rsidP="00EC6E4B">
      <w:pPr>
        <w:pStyle w:val="BodyText"/>
      </w:pPr>
      <w:r w:rsidRPr="00EC6E4B">
        <w:t>Not applicable.</w:t>
      </w:r>
    </w:p>
    <w:p w:rsidR="00000000" w:rsidRPr="00EC6E4B" w:rsidP="00EC6E4B">
      <w:pPr>
        <w:pStyle w:val="AllowPageBreak"/>
      </w:pPr>
    </w:p>
    <w:p w:rsidR="00000000" w:rsidRPr="00EC6E4B" w:rsidP="00EC6E4B">
      <w:pPr>
        <w:pStyle w:val="Heading1"/>
      </w:pPr>
      <w:bookmarkStart w:id="5" w:name="O_90668"/>
      <w:bookmarkEnd w:id="5"/>
      <w:r w:rsidRPr="00EC6E4B">
        <w:t>Pre-Requisites</w:t>
      </w:r>
    </w:p>
    <w:tbl>
      <w:tblPr>
        <w:tblW w:w="0" w:type="auto"/>
        <w:tblLayout w:type="fixed"/>
        <w:tblCellMar>
          <w:left w:w="62" w:type="dxa"/>
          <w:right w:w="62" w:type="dxa"/>
        </w:tblCellMar>
        <w:tblLook w:val="0000"/>
      </w:tblPr>
      <w:tblGrid>
        <w:gridCol w:w="2775"/>
        <w:gridCol w:w="1295"/>
        <w:gridCol w:w="4452"/>
      </w:tblGrid>
      <w:tr w:rsidTr="000C07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p>
        </w:tc>
      </w:tr>
      <w:tr w:rsidTr="000C07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p>
        </w:tc>
      </w:tr>
      <w:tr w:rsidTr="000C07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6" w:name="O_90667"/>
      <w:bookmarkEnd w:id="6"/>
      <w:r w:rsidRPr="00EC6E4B">
        <w:t>Employability Skills Information</w:t>
      </w:r>
    </w:p>
    <w:tbl>
      <w:tblPr>
        <w:tblW w:w="0" w:type="auto"/>
        <w:tblLayout w:type="fixed"/>
        <w:tblCellMar>
          <w:left w:w="62" w:type="dxa"/>
          <w:right w:w="62" w:type="dxa"/>
        </w:tblCellMar>
        <w:tblLook w:val="0000"/>
      </w:tblPr>
      <w:tblGrid>
        <w:gridCol w:w="2802"/>
        <w:gridCol w:w="5720"/>
      </w:tblGrid>
      <w:tr w:rsidTr="000C07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r w:rsidRPr="00EC6E4B">
              <w:t>This unit contains employability skills.</w:t>
            </w: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7" w:name="O_90669"/>
      <w:bookmarkEnd w:id="7"/>
      <w:r w:rsidRPr="00EC6E4B">
        <w:t>Elements and Performance Criteria Pre-Content</w:t>
      </w:r>
    </w:p>
    <w:tbl>
      <w:tblPr>
        <w:tblW w:w="0" w:type="auto"/>
        <w:tblLayout w:type="fixed"/>
        <w:tblCellMar>
          <w:left w:w="62" w:type="dxa"/>
          <w:right w:w="62" w:type="dxa"/>
        </w:tblCellMar>
        <w:tblLook w:val="0000"/>
      </w:tblPr>
      <w:tblGrid>
        <w:gridCol w:w="2536"/>
        <w:gridCol w:w="5986"/>
      </w:tblGrid>
      <w:tr w:rsidTr="000C071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r w:rsidRPr="00EC6E4B">
              <w:t>Performance criteria describe the performance needed to demonstrate achievement of the element. Where bold italicised text is used, further information is detailed in the required skills and</w:t>
            </w:r>
            <w:r w:rsidRPr="00EC6E4B">
              <w:t xml:space="preserve"> knowledge section and the range statement. Assessment of performance is to be consistent with the evidence guide.</w:t>
            </w: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8" w:name="O_90670"/>
      <w:bookmarkEnd w:id="8"/>
      <w:r w:rsidRPr="00EC6E4B">
        <w:t>Elements and Performance Criteria</w:t>
      </w:r>
    </w:p>
    <w:tbl>
      <w:tblPr>
        <w:tblW w:w="0" w:type="auto"/>
        <w:tblLayout w:type="fixed"/>
        <w:tblCellMar>
          <w:left w:w="62" w:type="dxa"/>
          <w:right w:w="62" w:type="dxa"/>
        </w:tblCellMar>
        <w:tblLook w:val="0000"/>
      </w:tblPr>
      <w:tblGrid>
        <w:gridCol w:w="2536"/>
        <w:gridCol w:w="5986"/>
      </w:tblGrid>
      <w:tr w:rsidTr="000C0713">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r w:rsidRPr="00EC6E4B">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PERFORMANCE CRITERIA</w:t>
            </w:r>
          </w:p>
        </w:tc>
      </w:tr>
      <w:tr w:rsidTr="000C071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
              <w:rPr>
                <w:lang w:val="en-NZ"/>
              </w:rPr>
            </w:pPr>
            <w:r w:rsidRPr="00EC6E4B">
              <w:t>1.</w:t>
            </w:r>
            <w:r w:rsidRPr="00EC6E4B">
              <w:tab/>
              <w:t>Analyse the project brief</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2"/>
            </w:pPr>
            <w:r w:rsidRPr="00EC6E4B">
              <w:t>1.1.</w:t>
            </w:r>
            <w:r w:rsidRPr="00EC6E4B">
              <w:tab/>
              <w:t xml:space="preserve">Applicable </w:t>
            </w:r>
            <w:r w:rsidRPr="00EC6E4B">
              <w:rPr>
                <w:rStyle w:val="BoldandItalics"/>
              </w:rPr>
              <w:t>OHS</w:t>
            </w:r>
            <w:r w:rsidRPr="00EC6E4B">
              <w:t xml:space="preserve">, </w:t>
            </w:r>
            <w:r w:rsidRPr="00EC6E4B">
              <w:rPr>
                <w:rStyle w:val="BoldandItalics"/>
              </w:rPr>
              <w:t>legislative</w:t>
            </w:r>
            <w:r w:rsidRPr="00EC6E4B">
              <w:t xml:space="preserve"> and </w:t>
            </w:r>
            <w:r w:rsidRPr="00EC6E4B">
              <w:rPr>
                <w:rStyle w:val="BoldandItalics"/>
              </w:rPr>
              <w:t>organisational requirements</w:t>
            </w:r>
            <w:r w:rsidRPr="00EC6E4B">
              <w:t xml:space="preserve"> relevant to decorating for </w:t>
            </w:r>
            <w:r w:rsidRPr="00EC6E4B">
              <w:rPr>
                <w:rStyle w:val="BoldandItalics"/>
              </w:rPr>
              <w:t>residential spaces</w:t>
            </w:r>
            <w:r w:rsidRPr="00EC6E4B">
              <w:t xml:space="preserve"> are verified and complied with</w:t>
            </w:r>
          </w:p>
          <w:p w:rsidR="00000000" w:rsidRPr="00EC6E4B" w:rsidP="00EC6E4B">
            <w:pPr>
              <w:pStyle w:val="List2"/>
            </w:pPr>
            <w:r w:rsidRPr="00EC6E4B">
              <w:t>1.2.</w:t>
            </w:r>
            <w:r w:rsidRPr="00EC6E4B">
              <w:tab/>
            </w:r>
            <w:r w:rsidRPr="00EC6E4B">
              <w:rPr>
                <w:rStyle w:val="BoldandItalics"/>
              </w:rPr>
              <w:t>Project brief</w:t>
            </w:r>
            <w:r w:rsidRPr="00EC6E4B">
              <w:t xml:space="preserve"> is reviewed, confirmed and clarified with </w:t>
            </w:r>
            <w:r w:rsidRPr="00EC6E4B">
              <w:rPr>
                <w:rStyle w:val="BoldandItalics"/>
              </w:rPr>
              <w:t>client</w:t>
            </w:r>
          </w:p>
          <w:p w:rsidR="00000000" w:rsidRPr="00EC6E4B" w:rsidP="00EC6E4B">
            <w:pPr>
              <w:pStyle w:val="List2"/>
            </w:pPr>
            <w:r w:rsidRPr="00EC6E4B">
              <w:t>1.3.</w:t>
            </w:r>
            <w:r w:rsidRPr="00EC6E4B">
              <w:tab/>
            </w:r>
            <w:r w:rsidRPr="00EC6E4B">
              <w:rPr>
                <w:rStyle w:val="BoldandItalics"/>
              </w:rPr>
              <w:t>Parameters</w:t>
            </w:r>
            <w:r w:rsidRPr="00EC6E4B">
              <w:t xml:space="preserve"> for the project are assessed and confirmed</w:t>
            </w:r>
          </w:p>
          <w:p w:rsidR="00000000" w:rsidRPr="00EC6E4B" w:rsidP="00EC6E4B">
            <w:pPr>
              <w:pStyle w:val="List2"/>
            </w:pPr>
            <w:r w:rsidRPr="00EC6E4B">
              <w:t>1.4.</w:t>
            </w:r>
            <w:r w:rsidRPr="00EC6E4B">
              <w:tab/>
            </w:r>
            <w:r w:rsidRPr="00EC6E4B">
              <w:rPr>
                <w:rStyle w:val="BoldandItalics"/>
              </w:rPr>
              <w:t>Res</w:t>
            </w:r>
            <w:r w:rsidRPr="00EC6E4B">
              <w:rPr>
                <w:rStyle w:val="BoldandItalics"/>
              </w:rPr>
              <w:t>ources</w:t>
            </w:r>
            <w:r w:rsidRPr="00EC6E4B">
              <w:t xml:space="preserve"> are selected appropriate to work requirements and checked for operational effectiveness</w:t>
            </w:r>
          </w:p>
          <w:p w:rsidR="00000000" w:rsidRPr="00EC6E4B" w:rsidP="00EC6E4B">
            <w:pPr>
              <w:pStyle w:val="List2"/>
            </w:pPr>
            <w:r w:rsidRPr="00EC6E4B">
              <w:t>1.5.</w:t>
            </w:r>
            <w:r w:rsidRPr="00EC6E4B">
              <w:tab/>
            </w:r>
            <w:r w:rsidRPr="00EC6E4B">
              <w:rPr>
                <w:rStyle w:val="BoldandItalics"/>
              </w:rPr>
              <w:t>Communication</w:t>
            </w:r>
            <w:r w:rsidRPr="00EC6E4B">
              <w:t xml:space="preserve"> with others is established and maintained </w:t>
            </w:r>
          </w:p>
          <w:p w:rsidR="00000000" w:rsidP="00EC6E4B">
            <w:pPr>
              <w:pStyle w:val="List2"/>
              <w:rPr>
                <w:lang w:val="en-NZ"/>
              </w:rPr>
            </w:pPr>
            <w:r w:rsidRPr="00EC6E4B">
              <w:t>1.6.</w:t>
            </w:r>
            <w:r w:rsidRPr="00EC6E4B">
              <w:tab/>
              <w:t>Problems or underlying factors to be addressed by the project brief are verified</w:t>
            </w:r>
          </w:p>
        </w:tc>
      </w:tr>
      <w:tr w:rsidTr="000C071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
              <w:rPr>
                <w:lang w:val="en-NZ"/>
              </w:rPr>
            </w:pPr>
            <w:r w:rsidRPr="00EC6E4B">
              <w:t>2.</w:t>
            </w:r>
            <w:r w:rsidRPr="00EC6E4B">
              <w:tab/>
              <w:t>Conduct r</w:t>
            </w:r>
            <w:r w:rsidRPr="00EC6E4B">
              <w:t>esearch on decoration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2"/>
            </w:pPr>
            <w:r w:rsidRPr="00EC6E4B">
              <w:t>2.1.</w:t>
            </w:r>
            <w:r w:rsidRPr="00EC6E4B">
              <w:tab/>
            </w:r>
            <w:r w:rsidRPr="00EC6E4B">
              <w:rPr>
                <w:rStyle w:val="BoldandItalics"/>
              </w:rPr>
              <w:t>Site analysis</w:t>
            </w:r>
            <w:r w:rsidRPr="00EC6E4B">
              <w:t xml:space="preserve"> is conducted to assess the requirements of the spaces requiring decoration </w:t>
            </w:r>
          </w:p>
          <w:p w:rsidR="00000000" w:rsidRPr="00EC6E4B" w:rsidP="00EC6E4B">
            <w:pPr>
              <w:pStyle w:val="List2"/>
            </w:pPr>
            <w:r w:rsidRPr="00EC6E4B">
              <w:t>2.2.</w:t>
            </w:r>
            <w:r w:rsidRPr="00EC6E4B">
              <w:tab/>
              <w:t>Intended function of the space is ascertained from the client or project brief</w:t>
            </w:r>
          </w:p>
          <w:p w:rsidR="00000000" w:rsidRPr="00EC6E4B" w:rsidP="00EC6E4B">
            <w:pPr>
              <w:pStyle w:val="List2"/>
            </w:pPr>
            <w:r w:rsidRPr="00EC6E4B">
              <w:t>2.3.</w:t>
            </w:r>
            <w:r w:rsidRPr="00EC6E4B">
              <w:tab/>
              <w:t xml:space="preserve">Style, era, theme and feature of the </w:t>
            </w:r>
            <w:r w:rsidRPr="00EC6E4B">
              <w:t>site are identified</w:t>
            </w:r>
          </w:p>
          <w:p w:rsidR="00000000" w:rsidRPr="00EC6E4B" w:rsidP="00EC6E4B">
            <w:pPr>
              <w:pStyle w:val="List2"/>
            </w:pPr>
            <w:r w:rsidRPr="00EC6E4B">
              <w:t>2.4.</w:t>
            </w:r>
            <w:r w:rsidRPr="00EC6E4B">
              <w:tab/>
            </w:r>
            <w:r w:rsidRPr="00EC6E4B">
              <w:rPr>
                <w:rStyle w:val="BoldandItalics"/>
              </w:rPr>
              <w:t>Issues relating to the conservation and heritage environment</w:t>
            </w:r>
            <w:r w:rsidRPr="00EC6E4B">
              <w:t xml:space="preserve"> are identified and their implications for the project determined</w:t>
            </w:r>
          </w:p>
          <w:p w:rsidR="00000000" w:rsidRPr="00EC6E4B" w:rsidP="00EC6E4B">
            <w:pPr>
              <w:pStyle w:val="List2"/>
            </w:pPr>
            <w:r w:rsidRPr="00EC6E4B">
              <w:t>2.5.</w:t>
            </w:r>
            <w:r w:rsidRPr="00EC6E4B">
              <w:tab/>
            </w:r>
            <w:r w:rsidRPr="00EC6E4B">
              <w:rPr>
                <w:rStyle w:val="BoldandItalics"/>
              </w:rPr>
              <w:t>Environmental issues</w:t>
            </w:r>
            <w:r w:rsidRPr="00EC6E4B">
              <w:t xml:space="preserve"> are identified and analysed</w:t>
            </w:r>
          </w:p>
          <w:p w:rsidR="00000000" w:rsidRPr="00EC6E4B" w:rsidP="00EC6E4B">
            <w:pPr>
              <w:pStyle w:val="List2"/>
            </w:pPr>
            <w:r w:rsidRPr="00EC6E4B">
              <w:t>2.6.</w:t>
            </w:r>
            <w:r w:rsidRPr="00EC6E4B">
              <w:tab/>
            </w:r>
            <w:r w:rsidRPr="00EC6E4B">
              <w:rPr>
                <w:rStyle w:val="BoldandItalics"/>
              </w:rPr>
              <w:t>Areas for research</w:t>
            </w:r>
            <w:r w:rsidRPr="00EC6E4B">
              <w:t xml:space="preserve"> are identified to inform the decoration process</w:t>
            </w:r>
          </w:p>
          <w:p w:rsidR="00000000" w:rsidP="00EC6E4B">
            <w:pPr>
              <w:pStyle w:val="List2"/>
              <w:rPr>
                <w:lang w:val="en-NZ"/>
              </w:rPr>
            </w:pPr>
            <w:r w:rsidRPr="00EC6E4B">
              <w:t>2.7.</w:t>
            </w:r>
            <w:r w:rsidRPr="00EC6E4B">
              <w:tab/>
              <w:t xml:space="preserve">Collected information is </w:t>
            </w:r>
            <w:r w:rsidRPr="00EC6E4B">
              <w:rPr>
                <w:rStyle w:val="BoldandItalics"/>
              </w:rPr>
              <w:t>documented</w:t>
            </w:r>
          </w:p>
        </w:tc>
      </w:tr>
      <w:tr w:rsidTr="000C071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
              <w:rPr>
                <w:lang w:val="en-NZ"/>
              </w:rPr>
            </w:pPr>
            <w:r w:rsidRPr="00EC6E4B">
              <w:t>3.</w:t>
            </w:r>
            <w:r w:rsidRPr="00EC6E4B">
              <w:tab/>
              <w:t>Generate decoration solution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2"/>
            </w:pPr>
            <w:r w:rsidRPr="00EC6E4B">
              <w:t>3.1.</w:t>
            </w:r>
            <w:r w:rsidRPr="00EC6E4B">
              <w:tab/>
              <w:t>Decoration concepts are generated and assessed against restoration requirements</w:t>
            </w:r>
          </w:p>
          <w:p w:rsidR="00000000" w:rsidRPr="00EC6E4B" w:rsidP="00EC6E4B">
            <w:pPr>
              <w:pStyle w:val="List2"/>
            </w:pPr>
            <w:r w:rsidRPr="00EC6E4B">
              <w:t>3.2.</w:t>
            </w:r>
            <w:r w:rsidRPr="00EC6E4B">
              <w:tab/>
            </w:r>
            <w:r w:rsidRPr="00EC6E4B">
              <w:rPr>
                <w:rStyle w:val="BoldandItalics"/>
              </w:rPr>
              <w:t>Decoration treatments</w:t>
            </w:r>
            <w:r w:rsidRPr="00EC6E4B">
              <w:t xml:space="preserve"> are selected accordin</w:t>
            </w:r>
            <w:r w:rsidRPr="00EC6E4B">
              <w:t>g to the needs of the restoration style and era</w:t>
            </w:r>
          </w:p>
          <w:p w:rsidR="00000000" w:rsidRPr="00EC6E4B" w:rsidP="00EC6E4B">
            <w:pPr>
              <w:pStyle w:val="List2"/>
            </w:pPr>
            <w:r w:rsidRPr="00EC6E4B">
              <w:t>3.3.</w:t>
            </w:r>
            <w:r w:rsidRPr="00EC6E4B">
              <w:tab/>
              <w:t>Regulatory requirements relating to decoration are assessed to determine compliance</w:t>
            </w:r>
          </w:p>
          <w:p w:rsidR="00000000" w:rsidRPr="00EC6E4B" w:rsidP="00EC6E4B">
            <w:pPr>
              <w:pStyle w:val="List2"/>
            </w:pPr>
            <w:r w:rsidRPr="00EC6E4B">
              <w:t>3.4.</w:t>
            </w:r>
            <w:r w:rsidRPr="00EC6E4B">
              <w:tab/>
            </w:r>
            <w:r w:rsidRPr="00EC6E4B">
              <w:rPr>
                <w:rStyle w:val="BoldandItalics"/>
              </w:rPr>
              <w:t>Environmental aspects</w:t>
            </w:r>
            <w:r w:rsidRPr="00EC6E4B">
              <w:t xml:space="preserve"> of decoration solution are examined and areas for improved sustainability are identified and</w:t>
            </w:r>
            <w:r w:rsidRPr="00EC6E4B">
              <w:t xml:space="preserve"> incorporated where possible</w:t>
            </w:r>
          </w:p>
          <w:p w:rsidR="00000000" w:rsidRPr="00EC6E4B" w:rsidP="00EC6E4B">
            <w:pPr>
              <w:pStyle w:val="List2"/>
            </w:pPr>
            <w:r w:rsidRPr="00EC6E4B">
              <w:t>3.5.</w:t>
            </w:r>
            <w:r w:rsidRPr="00EC6E4B">
              <w:tab/>
              <w:t xml:space="preserve">Conceptual approach is developed and clearly defined </w:t>
            </w:r>
          </w:p>
          <w:p w:rsidR="00000000" w:rsidRPr="00EC6E4B" w:rsidP="00EC6E4B">
            <w:pPr>
              <w:pStyle w:val="List2"/>
            </w:pPr>
            <w:r w:rsidRPr="00EC6E4B">
              <w:t>3.6.</w:t>
            </w:r>
            <w:r w:rsidRPr="00EC6E4B">
              <w:tab/>
              <w:t xml:space="preserve">Concept is presented to client using a range of </w:t>
            </w:r>
            <w:r w:rsidRPr="00EC6E4B">
              <w:rPr>
                <w:rStyle w:val="BoldandItalics"/>
              </w:rPr>
              <w:t>concept presentation methods</w:t>
            </w:r>
            <w:r w:rsidRPr="00EC6E4B">
              <w:t xml:space="preserve"> </w:t>
            </w:r>
          </w:p>
          <w:p w:rsidR="00000000" w:rsidRPr="00EC6E4B" w:rsidP="00EC6E4B">
            <w:pPr>
              <w:pStyle w:val="List2"/>
            </w:pPr>
            <w:r w:rsidRPr="00EC6E4B">
              <w:t>3.7.</w:t>
            </w:r>
            <w:r w:rsidRPr="00EC6E4B">
              <w:tab/>
              <w:t>Ideas are discussed with client and feedback received and analysed</w:t>
            </w:r>
          </w:p>
          <w:p w:rsidR="00000000" w:rsidRPr="00EC6E4B" w:rsidP="00EC6E4B">
            <w:pPr>
              <w:pStyle w:val="List2"/>
            </w:pPr>
            <w:r w:rsidRPr="00EC6E4B">
              <w:t>3.8.</w:t>
            </w:r>
            <w:r w:rsidRPr="00EC6E4B">
              <w:tab/>
              <w:t xml:space="preserve">Concept </w:t>
            </w:r>
            <w:r w:rsidRPr="00EC6E4B">
              <w:t>is modified according to feedback</w:t>
            </w:r>
          </w:p>
          <w:p w:rsidR="00000000" w:rsidP="00EC6E4B">
            <w:pPr>
              <w:pStyle w:val="List2"/>
              <w:rPr>
                <w:lang w:val="en-NZ"/>
              </w:rPr>
            </w:pPr>
            <w:r w:rsidRPr="00EC6E4B">
              <w:t>3.9.</w:t>
            </w:r>
            <w:r w:rsidRPr="00EC6E4B">
              <w:tab/>
              <w:t>Agreement on the concept is gained from the client</w:t>
            </w:r>
          </w:p>
        </w:tc>
      </w:tr>
      <w:tr w:rsidTr="000C071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
              <w:rPr>
                <w:lang w:val="en-NZ"/>
              </w:rPr>
            </w:pPr>
            <w:r w:rsidRPr="00EC6E4B">
              <w:t>4.</w:t>
            </w:r>
            <w:r w:rsidRPr="00EC6E4B">
              <w:tab/>
              <w:t xml:space="preserve">Prepare client presentation </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2"/>
            </w:pPr>
            <w:r w:rsidRPr="00EC6E4B">
              <w:t>4.1.</w:t>
            </w:r>
            <w:r w:rsidRPr="00EC6E4B">
              <w:tab/>
              <w:t xml:space="preserve">Preliminary </w:t>
            </w:r>
            <w:r w:rsidRPr="00EC6E4B">
              <w:rPr>
                <w:rStyle w:val="BoldandItalics"/>
              </w:rPr>
              <w:t>drawings</w:t>
            </w:r>
            <w:r w:rsidRPr="00EC6E4B">
              <w:t xml:space="preserve"> are developed with decoration treatment inclusions and positioning</w:t>
            </w:r>
          </w:p>
          <w:p w:rsidR="00000000" w:rsidRPr="00EC6E4B" w:rsidP="00EC6E4B">
            <w:pPr>
              <w:pStyle w:val="List2"/>
            </w:pPr>
            <w:r w:rsidRPr="00EC6E4B">
              <w:t>4.2.</w:t>
            </w:r>
            <w:r w:rsidRPr="00EC6E4B">
              <w:tab/>
              <w:t>Final decoration solution is commun</w:t>
            </w:r>
            <w:r w:rsidRPr="00EC6E4B">
              <w:t>icated effectively and creatively using a range of techniques and media</w:t>
            </w:r>
          </w:p>
          <w:p w:rsidR="00000000" w:rsidRPr="00EC6E4B" w:rsidP="00EC6E4B">
            <w:pPr>
              <w:pStyle w:val="List2"/>
            </w:pPr>
            <w:r w:rsidRPr="00EC6E4B">
              <w:t>4.3.</w:t>
            </w:r>
            <w:r w:rsidRPr="00EC6E4B">
              <w:tab/>
              <w:t>Work is completed to plan and within restoration brief constraints</w:t>
            </w:r>
          </w:p>
          <w:p w:rsidR="00000000" w:rsidRPr="00EC6E4B" w:rsidP="00EC6E4B">
            <w:pPr>
              <w:pStyle w:val="List2"/>
            </w:pPr>
            <w:r w:rsidRPr="00EC6E4B">
              <w:t>4.4.</w:t>
            </w:r>
            <w:r w:rsidRPr="00EC6E4B">
              <w:tab/>
              <w:t>Client feedback and response is analysed to determine success in achieving client satisfaction</w:t>
            </w:r>
          </w:p>
          <w:p w:rsidR="00000000" w:rsidRPr="00EC6E4B" w:rsidP="00EC6E4B">
            <w:pPr>
              <w:pStyle w:val="List2"/>
            </w:pPr>
            <w:r w:rsidRPr="00EC6E4B">
              <w:t>4.5.</w:t>
            </w:r>
            <w:r w:rsidRPr="00EC6E4B">
              <w:tab/>
            </w:r>
            <w:r w:rsidRPr="00EC6E4B">
              <w:t>Own performance in the decoration process is examined to identify strengths and weaknesses</w:t>
            </w:r>
          </w:p>
          <w:p w:rsidR="00000000" w:rsidRPr="00EC6E4B" w:rsidP="00EC6E4B">
            <w:pPr>
              <w:pStyle w:val="List2"/>
            </w:pPr>
            <w:r w:rsidRPr="00EC6E4B">
              <w:t>4.6.</w:t>
            </w:r>
            <w:r w:rsidRPr="00EC6E4B">
              <w:tab/>
              <w:t>Areas for improvement are identified</w:t>
            </w: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9" w:name="O_90671"/>
      <w:bookmarkEnd w:id="9"/>
      <w:r w:rsidRPr="00EC6E4B">
        <w:t>Required Skills and Knowledge</w:t>
      </w:r>
    </w:p>
    <w:tbl>
      <w:tblPr>
        <w:tblW w:w="0" w:type="auto"/>
        <w:tblLayout w:type="fixed"/>
        <w:tblCellMar>
          <w:left w:w="62" w:type="dxa"/>
          <w:right w:w="62" w:type="dxa"/>
        </w:tblCellMar>
        <w:tblLook w:val="0000"/>
      </w:tblPr>
      <w:tblGrid>
        <w:gridCol w:w="8522"/>
      </w:tblGrid>
      <w:tr w:rsidTr="000C07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REQUIRED SKILLS AND KNOWLEDGE</w:t>
            </w:r>
          </w:p>
        </w:tc>
      </w:tr>
      <w:tr w:rsidTr="000C07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t>This section describes the skills and knowledge required for this unit.</w:t>
            </w:r>
          </w:p>
        </w:tc>
      </w:tr>
      <w:tr w:rsidTr="000C0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Required skills</w:t>
            </w:r>
          </w:p>
        </w:tc>
      </w:tr>
      <w:tr w:rsidTr="000C0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Bullet"/>
            </w:pPr>
            <w:r w:rsidRPr="00EC6E4B">
              <w:t>preparing and presenting research information</w:t>
            </w:r>
          </w:p>
          <w:p w:rsidR="00000000" w:rsidRPr="00EC6E4B" w:rsidP="00EC6E4B">
            <w:pPr>
              <w:pStyle w:val="ListBullet"/>
            </w:pPr>
            <w:r w:rsidRPr="00EC6E4B">
              <w:t xml:space="preserve">collecting, organising and understanding information </w:t>
            </w:r>
          </w:p>
          <w:p w:rsidR="00000000" w:rsidRPr="00EC6E4B" w:rsidP="00EC6E4B">
            <w:pPr>
              <w:pStyle w:val="ListBullet"/>
            </w:pPr>
            <w:r w:rsidRPr="00EC6E4B">
              <w:t xml:space="preserve">communicating ideas and information </w:t>
            </w:r>
          </w:p>
          <w:p w:rsidR="00000000" w:rsidRPr="00EC6E4B" w:rsidP="00EC6E4B">
            <w:pPr>
              <w:pStyle w:val="ListBullet"/>
            </w:pPr>
            <w:r w:rsidRPr="00EC6E4B">
              <w:t xml:space="preserve">presenting ideas visually </w:t>
            </w:r>
          </w:p>
          <w:p w:rsidR="00000000" w:rsidRPr="00EC6E4B" w:rsidP="00EC6E4B">
            <w:pPr>
              <w:pStyle w:val="ListBullet"/>
            </w:pPr>
            <w:r w:rsidRPr="00EC6E4B">
              <w:t>accurately recording and maintaining information relating to the project</w:t>
            </w:r>
          </w:p>
          <w:p w:rsidR="00000000" w:rsidRPr="00EC6E4B" w:rsidP="00EC6E4B">
            <w:pPr>
              <w:pStyle w:val="ListBullet"/>
            </w:pPr>
            <w:r w:rsidRPr="00EC6E4B">
              <w:t>working and communicating with others to gain information</w:t>
            </w:r>
          </w:p>
          <w:p w:rsidR="00000000" w:rsidRPr="00EC6E4B" w:rsidP="00EC6E4B">
            <w:pPr>
              <w:pStyle w:val="ListBullet"/>
            </w:pPr>
            <w:r w:rsidRPr="00EC6E4B">
              <w:t>recognising and responding to circumstances outside instructions or personal competence</w:t>
            </w:r>
          </w:p>
          <w:p w:rsidR="00000000" w:rsidRPr="00EC6E4B" w:rsidP="00EC6E4B">
            <w:pPr>
              <w:pStyle w:val="ListBullet"/>
            </w:pPr>
            <w:r w:rsidRPr="00EC6E4B">
              <w:t>efficiently and safely contributing to restoration process</w:t>
            </w:r>
          </w:p>
          <w:p w:rsidR="00000000" w:rsidRPr="00EC6E4B" w:rsidP="00EC6E4B">
            <w:pPr>
              <w:pStyle w:val="ListBullet"/>
            </w:pPr>
            <w:r w:rsidRPr="00EC6E4B">
              <w:t>planning own work within the given task parameters</w:t>
            </w:r>
          </w:p>
          <w:p w:rsidR="00000000" w:rsidRPr="00EC6E4B" w:rsidP="00EC6E4B">
            <w:pPr>
              <w:pStyle w:val="ListBullet"/>
            </w:pPr>
            <w:r w:rsidRPr="00EC6E4B">
              <w:t>maintaining current knowledge of tools and materials</w:t>
            </w:r>
          </w:p>
          <w:p w:rsidR="00000000" w:rsidRPr="00EC6E4B" w:rsidP="00EC6E4B">
            <w:pPr>
              <w:pStyle w:val="ListBullet"/>
            </w:pPr>
            <w:r w:rsidRPr="00EC6E4B">
              <w:t>maintaining current knowledge of decoration techniques</w:t>
            </w:r>
          </w:p>
          <w:p w:rsidR="00000000" w:rsidRPr="00EC6E4B" w:rsidP="00EC6E4B">
            <w:pPr>
              <w:pStyle w:val="ListBullet"/>
            </w:pPr>
            <w:r w:rsidRPr="00EC6E4B">
              <w:t>applying principles and elements of de</w:t>
            </w:r>
            <w:r w:rsidRPr="00EC6E4B">
              <w:t>sign</w:t>
            </w:r>
          </w:p>
          <w:p w:rsidR="00000000" w:rsidRPr="00EC6E4B" w:rsidP="00EC6E4B">
            <w:pPr>
              <w:pStyle w:val="ListBullet"/>
            </w:pPr>
            <w:r w:rsidRPr="00EC6E4B">
              <w:t>communicating decoration concepts</w:t>
            </w:r>
          </w:p>
          <w:p w:rsidR="00000000" w:rsidRPr="00EC6E4B" w:rsidP="00EC6E4B">
            <w:pPr>
              <w:pStyle w:val="ListBullet"/>
            </w:pPr>
            <w:r w:rsidRPr="00EC6E4B">
              <w:t>documenting and transferring information</w:t>
            </w:r>
          </w:p>
          <w:p w:rsidR="00000000" w:rsidRPr="00EC6E4B" w:rsidP="00EC6E4B">
            <w:pPr>
              <w:pStyle w:val="ListBullet"/>
            </w:pPr>
            <w:r w:rsidRPr="00EC6E4B">
              <w:t>drawing using manual and computer based techniques</w:t>
            </w:r>
          </w:p>
          <w:p w:rsidR="00000000" w:rsidRPr="00EC6E4B" w:rsidP="00EC6E4B">
            <w:pPr>
              <w:pStyle w:val="ListBullet"/>
            </w:pPr>
            <w:r w:rsidRPr="00EC6E4B">
              <w:t>sequencing operations</w:t>
            </w:r>
          </w:p>
          <w:p w:rsidR="00000000" w:rsidRPr="00EC6E4B" w:rsidP="00EC6E4B">
            <w:pPr>
              <w:pStyle w:val="ListBullet"/>
            </w:pPr>
            <w:r w:rsidRPr="00EC6E4B">
              <w:t>meeting specifications</w:t>
            </w:r>
          </w:p>
          <w:p w:rsidR="00000000" w:rsidP="00EC6E4B">
            <w:pPr>
              <w:pStyle w:val="ListBullet"/>
              <w:rPr>
                <w:lang w:val="en-NZ"/>
              </w:rPr>
            </w:pPr>
            <w:r w:rsidRPr="00EC6E4B">
              <w:t>carrying out work according to OHS practices in the workplace or realistically s</w:t>
            </w:r>
            <w:r w:rsidRPr="00EC6E4B">
              <w:t>imulated workplace</w:t>
            </w:r>
          </w:p>
        </w:tc>
      </w:tr>
      <w:tr w:rsidTr="000C0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Required knowledge</w:t>
            </w:r>
          </w:p>
        </w:tc>
      </w:tr>
      <w:tr w:rsidTr="000C0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Bullet"/>
            </w:pPr>
            <w:r w:rsidRPr="00EC6E4B">
              <w:t>State or Territory OHS legislation, regulations, standards and codes of practice relevant to the full range of processes for decorating for restoration projects</w:t>
            </w:r>
          </w:p>
          <w:p w:rsidR="00000000" w:rsidRPr="00EC6E4B" w:rsidP="00EC6E4B">
            <w:pPr>
              <w:pStyle w:val="ListBullet"/>
            </w:pPr>
            <w:r w:rsidRPr="00EC6E4B">
              <w:t>organisational and site standards, requirements, policies and procedures for decorating residential spaces</w:t>
            </w:r>
          </w:p>
          <w:p w:rsidR="00000000" w:rsidRPr="00EC6E4B" w:rsidP="00EC6E4B">
            <w:pPr>
              <w:pStyle w:val="ListBullet"/>
            </w:pPr>
            <w:r w:rsidRPr="00EC6E4B">
              <w:t>Australian Standards and the Building Code of Australia</w:t>
            </w:r>
          </w:p>
          <w:p w:rsidR="00000000" w:rsidRPr="00EC6E4B" w:rsidP="00EC6E4B">
            <w:pPr>
              <w:pStyle w:val="ListBullet"/>
            </w:pPr>
            <w:r w:rsidRPr="00EC6E4B">
              <w:t>the Burra Charter, the Australia ICOMOS charter for places of cultural significance,1999</w:t>
            </w:r>
          </w:p>
          <w:p w:rsidR="00000000" w:rsidRPr="00EC6E4B" w:rsidP="00EC6E4B">
            <w:pPr>
              <w:pStyle w:val="ListBullet"/>
            </w:pPr>
            <w:r w:rsidRPr="00EC6E4B">
              <w:t>envi</w:t>
            </w:r>
            <w:r w:rsidRPr="00EC6E4B">
              <w:t>ronmental protection requirements</w:t>
            </w:r>
          </w:p>
          <w:p w:rsidR="00000000" w:rsidRPr="00EC6E4B" w:rsidP="00EC6E4B">
            <w:pPr>
              <w:pStyle w:val="ListBullet"/>
            </w:pPr>
            <w:r w:rsidRPr="00EC6E4B">
              <w:t>features of architectural styles and eras</w:t>
            </w:r>
          </w:p>
          <w:p w:rsidR="00000000" w:rsidRPr="00EC6E4B" w:rsidP="00EC6E4B">
            <w:pPr>
              <w:pStyle w:val="ListBullet"/>
            </w:pPr>
            <w:r w:rsidRPr="00EC6E4B">
              <w:t>problem identification and resolution</w:t>
            </w:r>
          </w:p>
          <w:p w:rsidR="00000000" w:rsidRPr="00EC6E4B" w:rsidP="00EC6E4B">
            <w:pPr>
              <w:pStyle w:val="ListBullet"/>
            </w:pPr>
            <w:r w:rsidRPr="00EC6E4B">
              <w:t>elements and principles of design</w:t>
            </w:r>
          </w:p>
          <w:p w:rsidR="00000000" w:rsidRPr="00EC6E4B" w:rsidP="00EC6E4B">
            <w:pPr>
              <w:pStyle w:val="ListBullet"/>
            </w:pPr>
            <w:r w:rsidRPr="00EC6E4B">
              <w:t>ergonomics, anthropometrics, proxemics and aesthetic values</w:t>
            </w:r>
          </w:p>
          <w:p w:rsidR="00000000" w:rsidRPr="00EC6E4B" w:rsidP="00EC6E4B">
            <w:pPr>
              <w:pStyle w:val="ListBullet"/>
            </w:pPr>
            <w:r w:rsidRPr="00EC6E4B">
              <w:t>historical design styles and movements</w:t>
            </w:r>
          </w:p>
          <w:p w:rsidR="00000000" w:rsidRPr="00EC6E4B" w:rsidP="00EC6E4B">
            <w:pPr>
              <w:pStyle w:val="ListBullet"/>
            </w:pPr>
            <w:r w:rsidRPr="00EC6E4B">
              <w:t>technique</w:t>
            </w:r>
            <w:r w:rsidRPr="00EC6E4B">
              <w:t>s for the preparation and presentation of research information</w:t>
            </w:r>
          </w:p>
          <w:p w:rsidR="00000000" w:rsidRPr="00EC6E4B" w:rsidP="00EC6E4B">
            <w:pPr>
              <w:pStyle w:val="ListBullet"/>
            </w:pPr>
            <w:r w:rsidRPr="00EC6E4B">
              <w:t>characteristics of decoration materials, products and defects</w:t>
            </w:r>
          </w:p>
          <w:p w:rsidR="00000000" w:rsidRPr="00EC6E4B" w:rsidP="00EC6E4B">
            <w:pPr>
              <w:pStyle w:val="ListBullet"/>
            </w:pPr>
            <w:r w:rsidRPr="00EC6E4B">
              <w:t>computer programs</w:t>
            </w:r>
          </w:p>
          <w:p w:rsidR="00000000" w:rsidRPr="00EC6E4B" w:rsidP="00EC6E4B">
            <w:pPr>
              <w:pStyle w:val="ListBullet"/>
            </w:pPr>
            <w:r w:rsidRPr="00EC6E4B">
              <w:t>sketching and drawing techniques</w:t>
            </w:r>
          </w:p>
          <w:p w:rsidR="00000000" w:rsidRPr="00EC6E4B" w:rsidP="00EC6E4B">
            <w:pPr>
              <w:pStyle w:val="ListBullet"/>
            </w:pPr>
            <w:r w:rsidRPr="00EC6E4B">
              <w:t>appropriate mathematical procedures for estimation and measurement</w:t>
            </w: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10" w:name="O_90672"/>
      <w:bookmarkEnd w:id="10"/>
      <w:r w:rsidRPr="00EC6E4B">
        <w:t>Evidence Guide</w:t>
      </w:r>
    </w:p>
    <w:tbl>
      <w:tblPr>
        <w:tblW w:w="9570" w:type="dxa"/>
        <w:tblLayout w:type="fixed"/>
        <w:tblCellMar>
          <w:left w:w="62" w:type="dxa"/>
          <w:right w:w="62" w:type="dxa"/>
        </w:tblCellMar>
        <w:tblLook w:val="0000"/>
      </w:tblPr>
      <w:tblGrid>
        <w:gridCol w:w="3908"/>
        <w:gridCol w:w="5662"/>
      </w:tblGrid>
      <w:tr w:rsidTr="000C07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EVIDENCE GUIDE</w:t>
            </w:r>
          </w:p>
        </w:tc>
      </w:tr>
      <w:tr w:rsidTr="000C07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t>The Evidence Guide provides advice on assessment and must be read in conjunction with the performance criteria, required skills and knowledge, range statement and the Assessment Guidelines for the Training Package.</w:t>
            </w:r>
          </w:p>
        </w:tc>
      </w:tr>
      <w:tr w:rsidTr="000C07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p>
        </w:tc>
      </w:tr>
      <w:tr w:rsidTr="000C07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Bullet"/>
            </w:pPr>
            <w:r w:rsidRPr="00EC6E4B">
              <w:t>Effectively analyse a project brief to determine client requirements</w:t>
            </w:r>
          </w:p>
          <w:p w:rsidR="00000000" w:rsidRPr="00EC6E4B" w:rsidP="00EC6E4B">
            <w:pPr>
              <w:pStyle w:val="ListBullet"/>
            </w:pPr>
            <w:r w:rsidRPr="00EC6E4B">
              <w:t>Conduct research to determine decoration requirements for restoration project</w:t>
            </w:r>
          </w:p>
          <w:p w:rsidR="00000000" w:rsidRPr="00EC6E4B" w:rsidP="00EC6E4B">
            <w:pPr>
              <w:pStyle w:val="ListBullet"/>
            </w:pPr>
            <w:r w:rsidRPr="00EC6E4B">
              <w:t xml:space="preserve">Effectively determine decoration solution for at least two restoration projects </w:t>
            </w:r>
          </w:p>
          <w:p w:rsidR="00000000" w:rsidRPr="00EC6E4B" w:rsidP="00EC6E4B">
            <w:pPr>
              <w:pStyle w:val="ListBullet"/>
            </w:pPr>
            <w:r w:rsidRPr="00EC6E4B">
              <w:t>Comply with legislation, regulations, standards, codes of practice and established safe practices</w:t>
            </w:r>
            <w:r w:rsidRPr="00EC6E4B">
              <w:t xml:space="preserve"> and procedures for decorating for restoration projects</w:t>
            </w:r>
          </w:p>
          <w:p w:rsidR="00000000" w:rsidP="00EC6E4B">
            <w:pPr>
              <w:pStyle w:val="ListBullet"/>
              <w:rPr>
                <w:lang w:val="en-NZ"/>
              </w:rPr>
            </w:pPr>
            <w:r w:rsidRPr="00EC6E4B">
              <w:t>Communicate effectively and work safely with others in the work area</w:t>
            </w:r>
          </w:p>
        </w:tc>
      </w:tr>
      <w:tr w:rsidTr="000C07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Bullet"/>
            </w:pPr>
            <w:r w:rsidRPr="00EC6E4B">
              <w:t>The application of competency is to be assessed in the workplace or realisticall</w:t>
            </w:r>
            <w:r w:rsidRPr="00EC6E4B">
              <w:t>y simulated workplace</w:t>
            </w:r>
          </w:p>
          <w:p w:rsidR="00000000" w:rsidRPr="00EC6E4B" w:rsidP="00EC6E4B">
            <w:pPr>
              <w:pStyle w:val="ListBullet"/>
            </w:pPr>
            <w:r w:rsidRPr="00EC6E4B">
              <w:t>Assessment is to occur under standard and authorised work practices, safety requirements and environmental constraints</w:t>
            </w:r>
          </w:p>
          <w:p w:rsidR="00000000" w:rsidRPr="00EC6E4B" w:rsidP="00EC6E4B">
            <w:pPr>
              <w:pStyle w:val="ListBullet"/>
            </w:pPr>
            <w:r w:rsidRPr="00EC6E4B">
              <w:t xml:space="preserve">Assessment of essential underpinning knowledge, other than confirmatory questions, will usually be conducted in an </w:t>
            </w:r>
            <w:r w:rsidRPr="00EC6E4B">
              <w:t>off-site context</w:t>
            </w:r>
          </w:p>
          <w:p w:rsidR="00000000" w:rsidRPr="00EC6E4B" w:rsidP="00EC6E4B">
            <w:pPr>
              <w:pStyle w:val="ListBullet"/>
            </w:pPr>
            <w:r w:rsidRPr="00EC6E4B">
              <w:t>Assessment is to comply with relevant regulatory or Australian Standards requirements</w:t>
            </w:r>
          </w:p>
          <w:p w:rsidR="00000000" w:rsidRPr="00EC6E4B" w:rsidP="00EC6E4B">
            <w:pPr>
              <w:pStyle w:val="ListBullet"/>
            </w:pPr>
            <w:r w:rsidRPr="00EC6E4B">
              <w:t>The following resources should be made available:</w:t>
            </w:r>
          </w:p>
          <w:p w:rsidR="00000000" w:rsidRPr="00EC6E4B" w:rsidP="00EC6E4B">
            <w:pPr>
              <w:pStyle w:val="ListBullet2"/>
            </w:pPr>
            <w:r w:rsidRPr="00EC6E4B">
              <w:t>workplace location or simulated workplace</w:t>
            </w:r>
          </w:p>
          <w:p w:rsidR="00000000" w:rsidRPr="00EC6E4B" w:rsidP="00EC6E4B">
            <w:pPr>
              <w:pStyle w:val="ListBullet2"/>
            </w:pPr>
            <w:r w:rsidRPr="00EC6E4B">
              <w:t>materials and equipment relevant to decorating interiors for restoration projects</w:t>
            </w:r>
          </w:p>
          <w:p w:rsidR="00000000" w:rsidP="00EC6E4B">
            <w:pPr>
              <w:pStyle w:val="ListBullet2"/>
              <w:rPr>
                <w:lang w:val="en-NZ"/>
              </w:rPr>
            </w:pPr>
            <w:r w:rsidRPr="00EC6E4B">
              <w:t>specifications and work instructions</w:t>
            </w:r>
          </w:p>
        </w:tc>
      </w:tr>
      <w:tr w:rsidTr="000C07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Bullet"/>
            </w:pPr>
            <w:r w:rsidRPr="00EC6E4B">
              <w:t>Assessment must satisfy the endorsed assessment guidelines of the Furnishing Industry Training Package</w:t>
            </w:r>
          </w:p>
          <w:p w:rsidR="00000000" w:rsidRPr="00EC6E4B" w:rsidP="00EC6E4B">
            <w:pPr>
              <w:pStyle w:val="ListBullet"/>
            </w:pPr>
            <w:r w:rsidRPr="00EC6E4B">
              <w:t xml:space="preserve">Assessment </w:t>
            </w:r>
            <w:r w:rsidRPr="00EC6E4B">
              <w:t>methods must confirm consistency and accuracy of performance (over time and in a range of workplace relevant contexts) together with application of underpinning knowledge</w:t>
            </w:r>
          </w:p>
          <w:p w:rsidR="00000000" w:rsidRPr="00EC6E4B" w:rsidP="00EC6E4B">
            <w:pPr>
              <w:pStyle w:val="ListBullet"/>
            </w:pPr>
            <w:r w:rsidRPr="00EC6E4B">
              <w:t>Assessment methods must be by direct observation of tasks and include questioning on underpinning knowledge to ensure its correct interpretation and application</w:t>
            </w:r>
          </w:p>
          <w:p w:rsidR="00000000" w:rsidRPr="00EC6E4B" w:rsidP="00EC6E4B">
            <w:pPr>
              <w:pStyle w:val="ListBullet"/>
            </w:pPr>
            <w:r w:rsidRPr="00EC6E4B">
              <w:t>Assessment may be applied under project related conditions (real or simulated) and require evid</w:t>
            </w:r>
            <w:r w:rsidRPr="00EC6E4B">
              <w:t>ence of process</w:t>
            </w:r>
          </w:p>
          <w:p w:rsidR="00000000" w:rsidRPr="00EC6E4B" w:rsidP="00EC6E4B">
            <w:pPr>
              <w:pStyle w:val="ListBullet"/>
            </w:pPr>
            <w:r w:rsidRPr="00EC6E4B">
              <w:t>Assessment must confirm a reasonable inference that competency is able not only to be satisfied under the particular circumstance, but is able to be transferred to other circumstances</w:t>
            </w:r>
          </w:p>
          <w:p w:rsidR="00000000" w:rsidP="00EC6E4B">
            <w:pPr>
              <w:pStyle w:val="ListBullet"/>
              <w:rPr>
                <w:lang w:val="en-NZ"/>
              </w:rPr>
            </w:pPr>
            <w:r w:rsidRPr="00EC6E4B">
              <w:t>Assessment may be in conjunction with assessment of othe</w:t>
            </w:r>
            <w:r w:rsidRPr="00EC6E4B">
              <w:t>r units of competency</w:t>
            </w:r>
          </w:p>
        </w:tc>
      </w:tr>
      <w:tr w:rsidTr="000C07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11" w:name="O_90673"/>
      <w:bookmarkEnd w:id="11"/>
      <w:r w:rsidRPr="00EC6E4B">
        <w:t>Range Statement</w:t>
      </w:r>
    </w:p>
    <w:tbl>
      <w:tblPr>
        <w:tblW w:w="0" w:type="auto"/>
        <w:tblLayout w:type="fixed"/>
        <w:tblCellMar>
          <w:left w:w="62" w:type="dxa"/>
          <w:right w:w="62" w:type="dxa"/>
        </w:tblCellMar>
        <w:tblLook w:val="0000"/>
      </w:tblPr>
      <w:tblGrid>
        <w:gridCol w:w="3514"/>
        <w:gridCol w:w="5008"/>
      </w:tblGrid>
      <w:tr w:rsidTr="000C07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RANGE STATEMENT</w:t>
            </w:r>
          </w:p>
        </w:tc>
      </w:tr>
      <w:tr w:rsidTr="000C07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t xml:space="preserve">The range statement relates to the unit of competency as a whole. It allows for different work environments and situations that may affect </w:t>
            </w:r>
            <w:r w:rsidRPr="00EC6E4B">
              <w:t>performance. Bold italicised wording, if used in the performance criteria, is detailed below. Essential operating conditions that may be present with training and assessment (depending on the work situation, needs of the candidate, accessibility of the ite</w:t>
            </w:r>
            <w:r w:rsidRPr="00EC6E4B">
              <w:t>m, and local industry and regional contexts) may also be included.</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OHS requirements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are to be in accordance with Commonwealth, State or Territory legislation and regulations, organisational safety policies and procedures. Requirements may include but no</w:t>
            </w:r>
            <w:r w:rsidRPr="00EC6E4B">
              <w:t>t be limited to the use of personal protective equipment and clothing, fire fighting equipment, first aid equipment, hazard and risk control and elimination of hazardous materials and substances, manual handling including lifting and carrying</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Legislative requirements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are to be in accordance with applicable legislation from all levels of government that affect organisational operation. Requirements may include but not be limited to award and enterprise agreements, industrial relations, Australi</w:t>
            </w:r>
            <w:r w:rsidRPr="00EC6E4B">
              <w:t>an Standards, confidentiality and privacy, OHS, the environment, equal opportunity, anti-discrimination, relevant industry codes of practice, duty of care and heritage</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Organisational requirements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 legal, organisational an</w:t>
            </w:r>
            <w:r w:rsidRPr="00EC6E4B">
              <w:t>d site guidelines, policies and procedures relating to own role and responsibility, quality assurance, procedural manuals, quality and continuous improvement processes and standards, OHS, emergency and evacuation, ethical standards, recording and reporting</w:t>
            </w:r>
            <w:r w:rsidRPr="00EC6E4B">
              <w:t>, access and equity principles and practices, equipment use, maintenance and storage, environmental management (waste disposal, recycling and re-use guidelines)</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Project brief</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 xml:space="preserve">may include but not be limited to client needs and objectives, client aims and </w:t>
            </w:r>
            <w:r w:rsidRPr="00EC6E4B">
              <w:t>objectives and criteria for evaluation, milestones, organisational or personal profiles and aims, image requirements and function, target market, budget, timeline, consultation requirements and colour requirements</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Client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w:t>
            </w:r>
            <w:r w:rsidRPr="00EC6E4B">
              <w:t xml:space="preserve"> suppliers, manufacturers, private clients, colleagues, retailers or the public</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Parameters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 scope of brief, approval to make changes, effect or feel trying to be achieved, functionality (short and long term), budget restr</w:t>
            </w:r>
            <w:r w:rsidRPr="00EC6E4B">
              <w:t>ictions and established timelines</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Resources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 xml:space="preserve">may include but not be limited to computers, computer software, design software, Computer aided drafting (CAD) software, colour boards, </w:t>
            </w:r>
            <w:r w:rsidRPr="00EC6E4B">
              <w:t>storyboards, swatches, Pantone Matching System (PMS), journals (directions magazines), artistic equipment and products and model making equipment</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Communication</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 verbal and non-verbal language, constructive feedback, activ</w:t>
            </w:r>
            <w:r w:rsidRPr="00EC6E4B">
              <w:t>e listening, questioning to clarify and confirm understanding, use of positive, confident and cooperative language, use of language and concepts appropriate to individual social and cultural differences, control of tone of voice and body language</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Site ana</w:t>
            </w:r>
            <w:r w:rsidRPr="00EC6E4B">
              <w:rPr>
                <w:rStyle w:val="SpecialBold"/>
              </w:rPr>
              <w:t>lysis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 a visit to the site to achieve a feel for the intention of the project brief and how services may be affected by it, identifying constraints of site and recording information, taking measurements and taking photos</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Issues relating to the conservation and heritage environment</w:t>
            </w:r>
            <w:r w:rsidRPr="00EC6E4B">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 building standards, safety standards, guidelines relating to the specific commercial use, size, access, flexibility of structural changes, decision making proc</w:t>
            </w:r>
            <w:r w:rsidRPr="00EC6E4B">
              <w:t>esses, electricity supply, services available, building conditions, other occupancy, lease conditions, conservation orders and conditions, compatibility and matching of new and old materials and protection and conservation of features</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Environmental issues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 use of renewable resources, energy efficiency, conservation of resources, recycling, waste, by-products, emissions and environmental consciousness/green design</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Areas for research</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 products and typologies of the style and era, materials used in architecture of the style and era, social and cultural influences, site conditions and functional requirements</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Documentation</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 xml:space="preserve">may include but not be limited </w:t>
            </w:r>
            <w:r w:rsidRPr="00EC6E4B">
              <w:t>to working notes, hand written records, typed information and reports, diagrams, sketches, tables, matrixes, images and visual essays</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Decoration treatments</w:t>
            </w:r>
            <w:r w:rsidRPr="00EC6E4B">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Bullet"/>
            </w:pPr>
            <w:r w:rsidRPr="00EC6E4B">
              <w:t>may include but not be limited to furniture, soft furnishings, floor treatments, curtain treatmen</w:t>
            </w:r>
            <w:r w:rsidRPr="00EC6E4B">
              <w:t>ts, bed covers, built in cabinetry or fittings, light fittings, lamps and picture framing</w:t>
            </w:r>
          </w:p>
          <w:p w:rsidR="00000000" w:rsidRPr="00EC6E4B" w:rsidP="00EC6E4B">
            <w:pPr>
              <w:pStyle w:val="ListBullet"/>
            </w:pPr>
            <w:r w:rsidRPr="00EC6E4B">
              <w:t>may include accessories such as trinkets, ceramics, trays, vases, carvings, baskets, pots, plants, candles, clocks, silverware, mirrors, frames, screens, floral displ</w:t>
            </w:r>
            <w:r w:rsidRPr="00EC6E4B">
              <w:t>ays, haberdashery, glassware, fireplace items, gifts, hand crafts, water features, photographs, pottery, personal items, statues, book ends, bowls and bottles</w:t>
            </w:r>
          </w:p>
          <w:p w:rsidR="00000000" w:rsidRPr="00EC6E4B" w:rsidP="00EC6E4B">
            <w:pPr>
              <w:pStyle w:val="ListBullet"/>
            </w:pPr>
            <w:r w:rsidRPr="00EC6E4B">
              <w:t>may include materials such as solid timber (native and imported), manufactured timber products, p</w:t>
            </w:r>
            <w:r w:rsidRPr="00EC6E4B">
              <w:t>lastic, metal, alloys, stones, glass, textiles, fibreglass, foam, cardboard, paper products or any other manipulable substance</w:t>
            </w:r>
          </w:p>
          <w:p w:rsidR="00000000" w:rsidRPr="00EC6E4B" w:rsidP="00EC6E4B">
            <w:pPr>
              <w:pStyle w:val="ListBullet"/>
            </w:pPr>
            <w:r w:rsidRPr="00EC6E4B">
              <w:t xml:space="preserve">may include finishes such as paints, waxes, lacquers, stains, pigments, oils, plastic coatings, veneers, ceramics, stone, glass, </w:t>
            </w:r>
            <w:r w:rsidRPr="00EC6E4B">
              <w:t>textiles and other textures</w:t>
            </w:r>
          </w:p>
          <w:p w:rsidR="00000000" w:rsidP="00EC6E4B">
            <w:pPr>
              <w:pStyle w:val="ListBullet"/>
              <w:rPr>
                <w:lang w:val="en-NZ"/>
              </w:rPr>
            </w:pPr>
            <w:r w:rsidRPr="00EC6E4B">
              <w:t>may also include colours and effects</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Environmental aspects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 how the use of raw materials effects the ecology and environment and how its continued use will effect the area it has been sourced f</w:t>
            </w:r>
            <w:r w:rsidRPr="00EC6E4B">
              <w:t>rom, energy consumption in achieving the material, green house gases created, waste levels, resource utilisation and transport effects. Similarly what impact will be felt by reducing or stopping material from the source</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Concept presentation methods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ListBullet"/>
              <w:rPr>
                <w:lang w:val="en-NZ"/>
              </w:rPr>
            </w:pPr>
            <w:r w:rsidRPr="00EC6E4B">
              <w:t>may include but not be limited to fully rendered 3-D CAD drawings, mood boards, concept boards, 3-D models, sketches, photos</w:t>
            </w:r>
          </w:p>
        </w:tc>
      </w:tr>
      <w:tr w:rsidTr="000C07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Drawings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ListBullet"/>
            </w:pPr>
            <w:r w:rsidRPr="00EC6E4B">
              <w:t>may include but not be limited to hand drawn images or ideation drawings completed freehand drafted technical drawings o</w:t>
            </w:r>
            <w:r w:rsidRPr="00EC6E4B">
              <w:t>r drawings produced on computer using CAD software packages. These usually contain project specifications</w:t>
            </w:r>
          </w:p>
          <w:p w:rsidR="00000000" w:rsidRPr="00EC6E4B" w:rsidP="00EC6E4B">
            <w:pPr>
              <w:pStyle w:val="ListBullet"/>
            </w:pPr>
            <w:r w:rsidRPr="00EC6E4B">
              <w:t>may also include elevations, sections, plans, perspectives</w:t>
            </w:r>
          </w:p>
        </w:tc>
      </w:tr>
    </w:tbl>
    <w:p w:rsidR="000C0713" w:rsidP="00EC6E4B">
      <w:pPr>
        <w:pStyle w:val="BodyText"/>
      </w:pPr>
    </w:p>
    <w:p w:rsidR="000C0713" w:rsidP="00EC6E4B">
      <w:pPr>
        <w:pStyle w:val="BodyText"/>
      </w:pPr>
    </w:p>
    <w:p w:rsidR="00000000" w:rsidRPr="00EC6E4B" w:rsidP="00EC6E4B">
      <w:pPr>
        <w:pStyle w:val="Heading1"/>
      </w:pPr>
      <w:bookmarkStart w:id="12" w:name="O_90674"/>
      <w:bookmarkEnd w:id="12"/>
      <w:r w:rsidRPr="00EC6E4B">
        <w:t>Unit Sector(s)</w:t>
      </w:r>
    </w:p>
    <w:tbl>
      <w:tblPr>
        <w:tblW w:w="0" w:type="auto"/>
        <w:tblLayout w:type="fixed"/>
        <w:tblCellMar>
          <w:left w:w="62" w:type="dxa"/>
          <w:right w:w="62" w:type="dxa"/>
        </w:tblCellMar>
        <w:tblLook w:val="0000"/>
      </w:tblPr>
      <w:tblGrid>
        <w:gridCol w:w="2620"/>
        <w:gridCol w:w="5902"/>
      </w:tblGrid>
      <w:tr w:rsidTr="000C0713">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r w:rsidRPr="00EC6E4B">
              <w:t>Interior decoration and design.</w:t>
            </w: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13" w:name="O_158334"/>
      <w:bookmarkEnd w:id="13"/>
      <w:r w:rsidRPr="00EC6E4B">
        <w:t>Competency field</w:t>
      </w:r>
    </w:p>
    <w:tbl>
      <w:tblPr>
        <w:tblW w:w="0" w:type="auto"/>
        <w:tblLayout w:type="fixed"/>
        <w:tblCellMar>
          <w:left w:w="62" w:type="dxa"/>
          <w:right w:w="62" w:type="dxa"/>
        </w:tblCellMar>
        <w:tblLook w:val="0000"/>
      </w:tblPr>
      <w:tblGrid>
        <w:gridCol w:w="2784"/>
        <w:gridCol w:w="5738"/>
      </w:tblGrid>
      <w:tr w:rsidTr="000C07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p>
        </w:tc>
      </w:tr>
    </w:tbl>
    <w:p w:rsidR="00000000" w:rsidRPr="00EC6E4B" w:rsidP="00EC6E4B">
      <w:pPr>
        <w:pStyle w:val="BodyText"/>
      </w:pPr>
    </w:p>
    <w:p w:rsidR="00000000" w:rsidRPr="00EC6E4B" w:rsidP="00EC6E4B">
      <w:pPr>
        <w:pStyle w:val="AllowPageBreak"/>
      </w:pPr>
    </w:p>
    <w:p w:rsidR="00000000" w:rsidRPr="00EC6E4B" w:rsidP="00EC6E4B">
      <w:pPr>
        <w:pStyle w:val="Heading1"/>
      </w:pPr>
      <w:bookmarkStart w:id="14" w:name="O_158333"/>
      <w:bookmarkEnd w:id="14"/>
      <w:r w:rsidRPr="00EC6E4B">
        <w:t>Co-requisite units</w:t>
      </w:r>
    </w:p>
    <w:tbl>
      <w:tblPr>
        <w:tblW w:w="0" w:type="auto"/>
        <w:tblLayout w:type="fixed"/>
        <w:tblCellMar>
          <w:left w:w="62" w:type="dxa"/>
          <w:right w:w="62" w:type="dxa"/>
        </w:tblCellMar>
        <w:tblLook w:val="0000"/>
      </w:tblPr>
      <w:tblGrid>
        <w:gridCol w:w="2641"/>
        <w:gridCol w:w="1322"/>
        <w:gridCol w:w="4559"/>
      </w:tblGrid>
      <w:tr w:rsidTr="000C07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r w:rsidRPr="00EC6E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p>
        </w:tc>
      </w:tr>
      <w:tr w:rsidTr="000C07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E4B">
            <w:pPr>
              <w:pStyle w:val="BodyText"/>
              <w:rPr>
                <w:lang w:val="en-NZ"/>
              </w:rPr>
            </w:pPr>
          </w:p>
        </w:tc>
      </w:tr>
      <w:tr w:rsidTr="000C07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E4B" w:rsidP="00EC6E4B">
            <w:pPr>
              <w:pStyle w:val="BodyText"/>
            </w:pPr>
          </w:p>
        </w:tc>
      </w:tr>
    </w:tbl>
    <w:p w:rsidR="00000000" w:rsidRPr="00EC6E4B" w:rsidP="00EC6E4B">
      <w:pPr>
        <w:pStyle w:val="BodyText"/>
      </w:pPr>
    </w:p>
    <w:p w:rsidR="00000000" w:rsidRPr="00EC6E4B" w:rsidP="00EC6E4B"/>
    <w:sectPr w:rsidSect="00EC6E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713" w:rsidP="000C0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713" w:rsidP="00EC6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0713" w:rsidP="00EC6E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0713" w:rsidP="00EC6E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713" w:rsidP="000C07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713" w:rsidP="00EC6E4B">
    <w:pPr>
      <w:pStyle w:val="Header"/>
      <w:framePr w:wrap="around"/>
    </w:pPr>
    <w:r>
      <w:fldChar w:fldCharType="begin"/>
    </w:r>
    <w:r>
      <w:instrText xml:space="preserve"> TITLE   \* MERGEFORMAT </w:instrText>
    </w:r>
    <w:r>
      <w:fldChar w:fldCharType="separate"/>
    </w:r>
    <w:r>
      <w:t>LMFID5015A Decorate interiors for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0713" w:rsidP="00EC6E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48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A6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80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E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6E4B"/>
    <w:pPr>
      <w:spacing w:before="360" w:after="60"/>
      <w:outlineLvl w:val="0"/>
    </w:pPr>
    <w:rPr>
      <w:sz w:val="32"/>
    </w:rPr>
  </w:style>
  <w:style w:type="paragraph" w:styleId="Heading2">
    <w:name w:val="heading 2"/>
    <w:basedOn w:val="HeadingBase"/>
    <w:next w:val="BodyText"/>
    <w:link w:val="Heading2Char"/>
    <w:qFormat/>
    <w:rsid w:val="00EC6E4B"/>
    <w:pPr>
      <w:keepLines/>
      <w:spacing w:before="240" w:after="120"/>
      <w:outlineLvl w:val="1"/>
    </w:pPr>
    <w:rPr>
      <w:sz w:val="28"/>
      <w:szCs w:val="40"/>
    </w:rPr>
  </w:style>
  <w:style w:type="paragraph" w:styleId="Heading3">
    <w:name w:val="heading 3"/>
    <w:basedOn w:val="HeadingBase"/>
    <w:next w:val="BodyText"/>
    <w:link w:val="Heading3Char"/>
    <w:qFormat/>
    <w:rsid w:val="00EC6E4B"/>
    <w:pPr>
      <w:spacing w:before="180" w:after="120"/>
      <w:outlineLvl w:val="2"/>
    </w:pPr>
    <w:rPr>
      <w:spacing w:val="-10"/>
      <w:kern w:val="32"/>
    </w:rPr>
  </w:style>
  <w:style w:type="paragraph" w:styleId="Heading4">
    <w:name w:val="heading 4"/>
    <w:basedOn w:val="HeadingBase"/>
    <w:next w:val="BodyText"/>
    <w:link w:val="Heading4Char"/>
    <w:qFormat/>
    <w:rsid w:val="00EC6E4B"/>
    <w:pPr>
      <w:spacing w:before="160" w:after="120"/>
      <w:outlineLvl w:val="3"/>
    </w:pPr>
    <w:rPr>
      <w:sz w:val="22"/>
    </w:rPr>
  </w:style>
  <w:style w:type="paragraph" w:styleId="Heading5">
    <w:name w:val="heading 5"/>
    <w:basedOn w:val="HeadingBase"/>
    <w:next w:val="Normal"/>
    <w:link w:val="Heading5Char"/>
    <w:qFormat/>
    <w:rsid w:val="00EC6E4B"/>
    <w:pPr>
      <w:spacing w:before="80"/>
      <w:outlineLvl w:val="4"/>
    </w:pPr>
    <w:rPr>
      <w:color w:val="918585"/>
      <w:sz w:val="20"/>
    </w:rPr>
  </w:style>
  <w:style w:type="paragraph" w:styleId="Heading6">
    <w:name w:val="heading 6"/>
    <w:basedOn w:val="HeadingBase"/>
    <w:next w:val="Normal"/>
    <w:link w:val="Heading6Char"/>
    <w:qFormat/>
    <w:rsid w:val="00EC6E4B"/>
    <w:pPr>
      <w:spacing w:before="60"/>
      <w:outlineLvl w:val="5"/>
    </w:pPr>
    <w:rPr>
      <w:color w:val="918585"/>
      <w:sz w:val="20"/>
    </w:rPr>
  </w:style>
  <w:style w:type="paragraph" w:styleId="Heading7">
    <w:name w:val="heading 7"/>
    <w:basedOn w:val="Normal"/>
    <w:next w:val="Normal"/>
    <w:link w:val="Heading7Char"/>
    <w:qFormat/>
    <w:rsid w:val="00EC6E4B"/>
    <w:pPr>
      <w:ind w:left="720"/>
      <w:outlineLvl w:val="6"/>
    </w:pPr>
    <w:rPr>
      <w:i/>
    </w:rPr>
  </w:style>
  <w:style w:type="paragraph" w:styleId="Heading8">
    <w:name w:val="heading 8"/>
    <w:basedOn w:val="Normal"/>
    <w:next w:val="Normal"/>
    <w:link w:val="Heading8Char"/>
    <w:qFormat/>
    <w:rsid w:val="00EC6E4B"/>
    <w:pPr>
      <w:ind w:left="720"/>
      <w:outlineLvl w:val="7"/>
    </w:pPr>
    <w:rPr>
      <w:i/>
    </w:rPr>
  </w:style>
  <w:style w:type="paragraph" w:styleId="Heading9">
    <w:name w:val="heading 9"/>
    <w:basedOn w:val="Normal"/>
    <w:next w:val="Normal"/>
    <w:link w:val="Heading9Char"/>
    <w:qFormat/>
    <w:rsid w:val="00EC6E4B"/>
    <w:pPr>
      <w:ind w:left="720"/>
      <w:outlineLvl w:val="8"/>
    </w:pPr>
    <w:rPr>
      <w:i/>
    </w:rPr>
  </w:style>
  <w:style w:type="character" w:default="1" w:styleId="DefaultParagraphFont">
    <w:name w:val="Default Paragraph Font"/>
    <w:uiPriority w:val="1"/>
    <w:unhideWhenUsed/>
    <w:rsid w:val="00EC6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E4B"/>
  </w:style>
  <w:style w:type="character" w:customStyle="1" w:styleId="Heading1Char">
    <w:name w:val="Heading 1 Char"/>
    <w:link w:val="Heading1"/>
    <w:rsid w:val="00EC6E4B"/>
    <w:rPr>
      <w:rFonts w:ascii="Times New Roman" w:eastAsia="Times New Roman" w:hAnsi="Times New Roman" w:cs="Times New Roman"/>
      <w:b/>
      <w:sz w:val="32"/>
      <w:szCs w:val="20"/>
      <w:lang w:eastAsia="en-US"/>
    </w:rPr>
  </w:style>
  <w:style w:type="paragraph" w:styleId="BodyText">
    <w:name w:val="Body Text"/>
    <w:basedOn w:val="Normal"/>
    <w:link w:val="BodyTextChar"/>
    <w:rsid w:val="00EC6E4B"/>
    <w:pPr>
      <w:spacing w:before="120" w:after="120"/>
      <w:contextualSpacing/>
    </w:pPr>
    <w:rPr>
      <w:rFonts w:ascii="Times New Roman" w:hAnsi="Times New Roman"/>
      <w:sz w:val="24"/>
      <w:szCs w:val="22"/>
    </w:rPr>
  </w:style>
  <w:style w:type="character" w:customStyle="1" w:styleId="BodyTextChar">
    <w:name w:val="Body Text Char"/>
    <w:link w:val="BodyText"/>
    <w:rsid w:val="00EC6E4B"/>
    <w:rPr>
      <w:rFonts w:ascii="Times New Roman" w:eastAsia="Times New Roman" w:hAnsi="Times New Roman" w:cs="Times New Roman"/>
      <w:sz w:val="24"/>
      <w:lang w:val="en-US" w:eastAsia="en-US"/>
    </w:rPr>
  </w:style>
  <w:style w:type="paragraph" w:styleId="Footer">
    <w:name w:val="footer"/>
    <w:basedOn w:val="Normal"/>
    <w:link w:val="FooterChar"/>
    <w:rsid w:val="00EC6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6E4B"/>
    <w:rPr>
      <w:rFonts w:ascii="Times New Roman" w:eastAsia="Times New Roman" w:hAnsi="Times New Roman" w:cs="Times New Roman"/>
      <w:sz w:val="16"/>
      <w:lang w:val="en-US" w:eastAsia="en-US"/>
    </w:rPr>
  </w:style>
  <w:style w:type="paragraph" w:styleId="List">
    <w:name w:val="List"/>
    <w:basedOn w:val="BodyText"/>
    <w:next w:val="BodyText"/>
    <w:rsid w:val="00EC6E4B"/>
    <w:pPr>
      <w:tabs>
        <w:tab w:val="left" w:pos="340"/>
      </w:tabs>
      <w:spacing w:before="60" w:after="60"/>
      <w:ind w:left="340" w:hanging="340"/>
    </w:pPr>
  </w:style>
  <w:style w:type="paragraph" w:styleId="ListBullet">
    <w:name w:val="List Bullet"/>
    <w:basedOn w:val="List"/>
    <w:rsid w:val="00EC6E4B"/>
    <w:pPr>
      <w:numPr>
        <w:numId w:val="13"/>
      </w:numPr>
      <w:tabs>
        <w:tab w:val="clear" w:pos="340"/>
      </w:tabs>
      <w:spacing w:before="40" w:after="40"/>
    </w:pPr>
  </w:style>
  <w:style w:type="character" w:customStyle="1" w:styleId="SpecialBold">
    <w:name w:val="Special Bold"/>
    <w:rsid w:val="00EC6E4B"/>
    <w:rPr>
      <w:b/>
      <w:spacing w:val="0"/>
    </w:rPr>
  </w:style>
  <w:style w:type="paragraph" w:styleId="ListBullet2">
    <w:name w:val="List Bullet 2"/>
    <w:basedOn w:val="List2"/>
    <w:rsid w:val="00EC6E4B"/>
    <w:pPr>
      <w:numPr>
        <w:numId w:val="14"/>
      </w:numPr>
      <w:tabs>
        <w:tab w:val="clear" w:pos="680"/>
      </w:tabs>
    </w:pPr>
  </w:style>
  <w:style w:type="paragraph" w:styleId="Header">
    <w:name w:val="header"/>
    <w:basedOn w:val="Normal"/>
    <w:link w:val="HeaderChar"/>
    <w:rsid w:val="00EC6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6E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6E4B"/>
    <w:pPr>
      <w:spacing w:before="240" w:after="120"/>
      <w:outlineLvl w:val="0"/>
    </w:pPr>
    <w:rPr>
      <w:rFonts w:ascii="Times New Roman" w:hAnsi="Times New Roman"/>
      <w:b/>
      <w:sz w:val="28"/>
    </w:rPr>
  </w:style>
  <w:style w:type="paragraph" w:customStyle="1" w:styleId="AllowPageBreak">
    <w:name w:val="AllowPageBreak"/>
    <w:rsid w:val="00EC6E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6E4B"/>
    <w:pPr>
      <w:tabs>
        <w:tab w:val="left" w:pos="680"/>
      </w:tabs>
      <w:spacing w:before="60" w:after="60"/>
      <w:ind w:left="680" w:hanging="340"/>
    </w:pPr>
  </w:style>
  <w:style w:type="character" w:customStyle="1" w:styleId="BoldandItalics">
    <w:name w:val="Bold and Italics"/>
    <w:qFormat/>
    <w:rsid w:val="00EC6E4B"/>
    <w:rPr>
      <w:b/>
      <w:i/>
      <w:u w:val="none"/>
    </w:rPr>
  </w:style>
  <w:style w:type="character" w:customStyle="1" w:styleId="Heading2Char">
    <w:name w:val="Heading 2 Char"/>
    <w:link w:val="Heading2"/>
    <w:rsid w:val="00EC6E4B"/>
    <w:rPr>
      <w:rFonts w:ascii="Times New Roman" w:eastAsia="Times New Roman" w:hAnsi="Times New Roman" w:cs="Times New Roman"/>
      <w:b/>
      <w:sz w:val="28"/>
      <w:szCs w:val="40"/>
      <w:lang w:eastAsia="en-US"/>
    </w:rPr>
  </w:style>
  <w:style w:type="character" w:customStyle="1" w:styleId="Heading3Char">
    <w:name w:val="Heading 3 Char"/>
    <w:link w:val="Heading3"/>
    <w:rsid w:val="00EC6E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6E4B"/>
    <w:rPr>
      <w:rFonts w:ascii="Times New Roman" w:eastAsia="Times New Roman" w:hAnsi="Times New Roman" w:cs="Times New Roman"/>
      <w:b/>
      <w:szCs w:val="20"/>
      <w:lang w:eastAsia="en-US"/>
    </w:rPr>
  </w:style>
  <w:style w:type="character" w:customStyle="1" w:styleId="Heading5Char">
    <w:name w:val="Heading 5 Char"/>
    <w:link w:val="Heading5"/>
    <w:rsid w:val="00EC6E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6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E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6E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6E4B"/>
    <w:rPr>
      <w:rFonts w:ascii="Courier New" w:eastAsia="Times New Roman" w:hAnsi="Courier New" w:cs="Times New Roman"/>
      <w:i/>
      <w:szCs w:val="20"/>
      <w:lang w:val="en-US" w:eastAsia="en-US"/>
    </w:rPr>
  </w:style>
  <w:style w:type="paragraph" w:customStyle="1" w:styleId="HeadingBase">
    <w:name w:val="Heading Base"/>
    <w:rsid w:val="00EC6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E4B"/>
    <w:pPr>
      <w:tabs>
        <w:tab w:val="right" w:leader="dot" w:pos="9072"/>
      </w:tabs>
      <w:ind w:left="567"/>
    </w:pPr>
    <w:rPr>
      <w:szCs w:val="22"/>
    </w:rPr>
  </w:style>
  <w:style w:type="paragraph" w:customStyle="1" w:styleId="TOCBase">
    <w:name w:val="TOC Base"/>
    <w:rsid w:val="00EC6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E4B"/>
    <w:pPr>
      <w:tabs>
        <w:tab w:val="right" w:leader="dot" w:pos="9072"/>
      </w:tabs>
      <w:spacing w:before="40" w:after="40"/>
      <w:ind w:left="284"/>
    </w:pPr>
    <w:rPr>
      <w:rFonts w:ascii="Times New Roman" w:hAnsi="Times New Roman"/>
    </w:rPr>
  </w:style>
  <w:style w:type="paragraph" w:styleId="TOC1">
    <w:name w:val="toc 1"/>
    <w:basedOn w:val="TOCBase"/>
    <w:next w:val="Normal"/>
    <w:rsid w:val="00EC6E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6E4B"/>
    <w:pPr>
      <w:spacing w:before="5040"/>
      <w:jc w:val="center"/>
    </w:pPr>
    <w:rPr>
      <w:sz w:val="48"/>
      <w:szCs w:val="72"/>
      <w:lang w:val="en-US"/>
    </w:rPr>
  </w:style>
  <w:style w:type="character" w:customStyle="1" w:styleId="TitleChar">
    <w:name w:val="Title Char"/>
    <w:link w:val="Title"/>
    <w:rsid w:val="00EC6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E4B"/>
    <w:pPr>
      <w:tabs>
        <w:tab w:val="left" w:pos="3600"/>
        <w:tab w:val="left" w:pos="3958"/>
      </w:tabs>
    </w:pPr>
  </w:style>
  <w:style w:type="paragraph" w:customStyle="1" w:styleId="Note">
    <w:name w:val="Note"/>
    <w:basedOn w:val="BodyText"/>
    <w:rsid w:val="00EC6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E4B"/>
    <w:pPr>
      <w:framePr w:wrap="auto" w:hAnchor="text" w:y="6049"/>
    </w:pPr>
    <w:rPr>
      <w:color w:val="000000"/>
      <w:sz w:val="40"/>
    </w:rPr>
  </w:style>
  <w:style w:type="paragraph" w:customStyle="1" w:styleId="TOCTitle">
    <w:name w:val="TOCTitle"/>
    <w:basedOn w:val="Heading1"/>
    <w:rsid w:val="00EC6E4B"/>
    <w:pPr>
      <w:spacing w:after="240"/>
      <w:jc w:val="center"/>
      <w:outlineLvl w:val="9"/>
    </w:pPr>
    <w:rPr>
      <w:caps/>
    </w:rPr>
  </w:style>
  <w:style w:type="paragraph" w:customStyle="1" w:styleId="Version">
    <w:name w:val="Version"/>
    <w:rsid w:val="00EC6E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E4B"/>
    <w:pPr>
      <w:keepNext w:val="0"/>
      <w:tabs>
        <w:tab w:val="right" w:pos="4176"/>
      </w:tabs>
      <w:ind w:left="198" w:hanging="198"/>
    </w:pPr>
    <w:rPr>
      <w:rFonts w:ascii="Garamond" w:hAnsi="Garamond"/>
    </w:rPr>
  </w:style>
  <w:style w:type="paragraph" w:styleId="IndexHeading">
    <w:name w:val="index heading"/>
    <w:basedOn w:val="Normal"/>
    <w:next w:val="Index1"/>
    <w:semiHidden/>
    <w:rsid w:val="00EC6E4B"/>
    <w:pPr>
      <w:spacing w:before="120" w:after="120"/>
    </w:pPr>
    <w:rPr>
      <w:rFonts w:ascii="Arial" w:hAnsi="Arial"/>
      <w:b/>
      <w:color w:val="918585"/>
      <w:sz w:val="24"/>
    </w:rPr>
  </w:style>
  <w:style w:type="paragraph" w:customStyle="1" w:styleId="Chapter">
    <w:name w:val="Chapter"/>
    <w:basedOn w:val="Normal"/>
    <w:rsid w:val="00EC6E4B"/>
    <w:pPr>
      <w:spacing w:before="240"/>
    </w:pPr>
    <w:rPr>
      <w:rFonts w:ascii="Times New Roman" w:hAnsi="Times New Roman"/>
      <w:smallCaps/>
      <w:spacing w:val="80"/>
      <w:sz w:val="28"/>
    </w:rPr>
  </w:style>
  <w:style w:type="paragraph" w:customStyle="1" w:styleId="InChapter">
    <w:name w:val="InChapter"/>
    <w:basedOn w:val="Heading3"/>
    <w:rsid w:val="00EC6E4B"/>
    <w:pPr>
      <w:spacing w:after="240"/>
      <w:outlineLvl w:val="9"/>
    </w:pPr>
    <w:rPr>
      <w:noProof/>
    </w:rPr>
  </w:style>
  <w:style w:type="paragraph" w:styleId="Index2">
    <w:name w:val="index 2"/>
    <w:basedOn w:val="Normal"/>
    <w:next w:val="Normal"/>
    <w:semiHidden/>
    <w:rsid w:val="00EC6E4B"/>
    <w:pPr>
      <w:tabs>
        <w:tab w:val="right" w:pos="4176"/>
      </w:tabs>
      <w:ind w:left="568" w:hanging="284"/>
    </w:pPr>
    <w:rPr>
      <w:rFonts w:ascii="Garamond" w:hAnsi="Garamond"/>
    </w:rPr>
  </w:style>
  <w:style w:type="paragraph" w:customStyle="1" w:styleId="Byline">
    <w:name w:val="Byline"/>
    <w:rsid w:val="00EC6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E4B"/>
    <w:pPr>
      <w:tabs>
        <w:tab w:val="clear" w:pos="3600"/>
        <w:tab w:val="clear" w:pos="3958"/>
      </w:tabs>
      <w:jc w:val="right"/>
    </w:pPr>
  </w:style>
  <w:style w:type="character" w:styleId="Emphasis">
    <w:name w:val="Emphasis"/>
    <w:qFormat/>
    <w:rsid w:val="00EC6E4B"/>
    <w:rPr>
      <w:i/>
    </w:rPr>
  </w:style>
  <w:style w:type="paragraph" w:styleId="Caption">
    <w:name w:val="caption"/>
    <w:basedOn w:val="BodyText"/>
    <w:next w:val="Normal"/>
    <w:qFormat/>
    <w:rsid w:val="00EC6E4B"/>
    <w:pPr>
      <w:framePr w:w="2268" w:hSpace="181" w:vSpace="181" w:wrap="around" w:vAnchor="text" w:hAnchor="page" w:x="1135" w:y="285" w:anchorLock="1"/>
    </w:pPr>
    <w:rPr>
      <w:i/>
    </w:rPr>
  </w:style>
  <w:style w:type="paragraph" w:customStyle="1" w:styleId="MiniTOCTitle">
    <w:name w:val="MiniTOCTitle"/>
    <w:basedOn w:val="Heading4"/>
    <w:rsid w:val="00EC6E4B"/>
    <w:pPr>
      <w:spacing w:before="240"/>
      <w:outlineLvl w:val="9"/>
    </w:pPr>
    <w:rPr>
      <w:noProof/>
      <w:sz w:val="24"/>
    </w:rPr>
  </w:style>
  <w:style w:type="paragraph" w:customStyle="1" w:styleId="MiniTOCItem">
    <w:name w:val="MiniTOCItem"/>
    <w:basedOn w:val="ListBullet"/>
    <w:rsid w:val="00EC6E4B"/>
    <w:pPr>
      <w:numPr>
        <w:numId w:val="0"/>
      </w:numPr>
      <w:tabs>
        <w:tab w:val="right" w:leader="dot" w:pos="6521"/>
      </w:tabs>
      <w:spacing w:before="0" w:after="0"/>
    </w:pPr>
  </w:style>
  <w:style w:type="paragraph" w:customStyle="1" w:styleId="TOFTitle">
    <w:name w:val="TOFTitle"/>
    <w:basedOn w:val="TOCTitle"/>
    <w:rsid w:val="00EC6E4B"/>
  </w:style>
  <w:style w:type="paragraph" w:styleId="TableofFigures">
    <w:name w:val="table of figures"/>
    <w:basedOn w:val="Normal"/>
    <w:next w:val="Normal"/>
    <w:semiHidden/>
    <w:rsid w:val="00EC6E4B"/>
    <w:pPr>
      <w:tabs>
        <w:tab w:val="right" w:leader="dot" w:pos="9072"/>
      </w:tabs>
      <w:ind w:left="970" w:hanging="403"/>
    </w:pPr>
    <w:rPr>
      <w:rFonts w:ascii="Times New Roman" w:hAnsi="Times New Roman"/>
      <w:b/>
    </w:rPr>
  </w:style>
  <w:style w:type="paragraph" w:styleId="ListNumber">
    <w:name w:val="List Number"/>
    <w:basedOn w:val="List"/>
    <w:rsid w:val="00EC6E4B"/>
    <w:pPr>
      <w:numPr>
        <w:numId w:val="11"/>
      </w:numPr>
    </w:pPr>
  </w:style>
  <w:style w:type="character" w:customStyle="1" w:styleId="WingdingSymbols">
    <w:name w:val="Wingding Symbols"/>
    <w:rsid w:val="00EC6E4B"/>
    <w:rPr>
      <w:rFonts w:ascii="Wingdings" w:hAnsi="Wingdings"/>
    </w:rPr>
  </w:style>
  <w:style w:type="paragraph" w:customStyle="1" w:styleId="TableHeading">
    <w:name w:val="Table Heading"/>
    <w:basedOn w:val="HeadingBase"/>
    <w:rsid w:val="00EC6E4B"/>
    <w:pPr>
      <w:keepLines/>
      <w:pBdr>
        <w:bottom w:val="single" w:sz="6" w:space="1" w:color="918585"/>
      </w:pBdr>
      <w:spacing w:before="240"/>
    </w:pPr>
  </w:style>
  <w:style w:type="character" w:customStyle="1" w:styleId="HotSpot">
    <w:name w:val="HotSpot"/>
    <w:rsid w:val="00EC6E4B"/>
    <w:rPr>
      <w:color w:val="0033CC"/>
      <w:u w:val="none"/>
    </w:rPr>
  </w:style>
  <w:style w:type="paragraph" w:customStyle="1" w:styleId="BodyTextRight">
    <w:name w:val="Body Text Right"/>
    <w:basedOn w:val="BodyText"/>
    <w:rsid w:val="00EC6E4B"/>
    <w:pPr>
      <w:spacing w:before="0" w:after="0"/>
      <w:jc w:val="right"/>
    </w:pPr>
  </w:style>
  <w:style w:type="paragraph" w:styleId="Index3">
    <w:name w:val="index 3"/>
    <w:basedOn w:val="ListNumber2"/>
    <w:next w:val="Normal"/>
    <w:semiHidden/>
    <w:rsid w:val="00EC6E4B"/>
    <w:pPr>
      <w:numPr>
        <w:numId w:val="0"/>
      </w:numPr>
      <w:tabs>
        <w:tab w:val="right" w:leader="dot" w:pos="4176"/>
      </w:tabs>
    </w:pPr>
  </w:style>
  <w:style w:type="paragraph" w:styleId="ListNumber2">
    <w:name w:val="List Number 2"/>
    <w:basedOn w:val="List2"/>
    <w:rsid w:val="00EC6E4B"/>
    <w:pPr>
      <w:numPr>
        <w:numId w:val="10"/>
      </w:numPr>
      <w:tabs>
        <w:tab w:val="clear" w:pos="1060"/>
      </w:tabs>
    </w:pPr>
  </w:style>
  <w:style w:type="paragraph" w:customStyle="1" w:styleId="MarginNote">
    <w:name w:val="Margin Note"/>
    <w:basedOn w:val="BodyText"/>
    <w:rsid w:val="00EC6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6E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6E4B"/>
    <w:rPr>
      <w:sz w:val="32"/>
    </w:rPr>
  </w:style>
  <w:style w:type="paragraph" w:customStyle="1" w:styleId="HeadingProcedure">
    <w:name w:val="Heading Procedure"/>
    <w:basedOn w:val="HeadingBase"/>
    <w:next w:val="Normal"/>
    <w:rsid w:val="00EC6E4B"/>
    <w:pPr>
      <w:tabs>
        <w:tab w:val="left" w:pos="0"/>
      </w:tabs>
      <w:spacing w:before="120" w:after="60"/>
    </w:pPr>
    <w:rPr>
      <w:i/>
      <w:color w:val="918585"/>
      <w:sz w:val="22"/>
    </w:rPr>
  </w:style>
  <w:style w:type="paragraph" w:customStyle="1" w:styleId="TableBodyText">
    <w:name w:val="Table Body Text"/>
    <w:basedOn w:val="BodyText"/>
    <w:rsid w:val="00EC6E4B"/>
    <w:pPr>
      <w:spacing w:before="60" w:after="60"/>
    </w:pPr>
  </w:style>
  <w:style w:type="paragraph" w:styleId="ListContinue">
    <w:name w:val="List Continue"/>
    <w:basedOn w:val="List"/>
    <w:rsid w:val="00EC6E4B"/>
    <w:pPr>
      <w:ind w:firstLine="0"/>
    </w:pPr>
  </w:style>
  <w:style w:type="paragraph" w:customStyle="1" w:styleId="ListNote">
    <w:name w:val="List Note"/>
    <w:basedOn w:val="List"/>
    <w:rsid w:val="00EC6E4B"/>
    <w:pPr>
      <w:pBdr>
        <w:top w:val="single" w:sz="6" w:space="2" w:color="918585"/>
        <w:bottom w:val="single" w:sz="6" w:space="2" w:color="918585"/>
      </w:pBdr>
      <w:tabs>
        <w:tab w:val="left" w:pos="1021"/>
      </w:tabs>
      <w:ind w:firstLine="0"/>
    </w:pPr>
  </w:style>
  <w:style w:type="paragraph" w:customStyle="1" w:styleId="Warning">
    <w:name w:val="Warning"/>
    <w:basedOn w:val="BodyText"/>
    <w:rsid w:val="00EC6E4B"/>
    <w:pPr>
      <w:shd w:val="clear" w:color="auto" w:fill="D9D9D9"/>
      <w:tabs>
        <w:tab w:val="left" w:pos="992"/>
      </w:tabs>
      <w:ind w:left="119" w:right="119"/>
    </w:pPr>
    <w:rPr>
      <w:sz w:val="20"/>
    </w:rPr>
  </w:style>
  <w:style w:type="paragraph" w:customStyle="1" w:styleId="MarginIcons">
    <w:name w:val="Margin Icons"/>
    <w:basedOn w:val="BodyText"/>
    <w:rsid w:val="00EC6E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6E4B"/>
    <w:rPr>
      <w:rFonts w:ascii="Courier New" w:hAnsi="Courier New"/>
    </w:rPr>
  </w:style>
  <w:style w:type="paragraph" w:customStyle="1" w:styleId="NoteBullet">
    <w:name w:val="Note Bullet"/>
    <w:basedOn w:val="Note"/>
    <w:rsid w:val="00EC6E4B"/>
    <w:pPr>
      <w:tabs>
        <w:tab w:val="clear" w:pos="680"/>
      </w:tabs>
      <w:spacing w:before="60" w:after="60"/>
    </w:pPr>
  </w:style>
  <w:style w:type="paragraph" w:customStyle="1" w:styleId="SubHeading2">
    <w:name w:val="SubHeading2"/>
    <w:basedOn w:val="HeadingBase"/>
    <w:rsid w:val="00EC6E4B"/>
    <w:pPr>
      <w:spacing w:before="240" w:after="60"/>
    </w:pPr>
    <w:rPr>
      <w:sz w:val="20"/>
    </w:rPr>
  </w:style>
  <w:style w:type="paragraph" w:customStyle="1" w:styleId="SubHeading1">
    <w:name w:val="SubHeading1"/>
    <w:basedOn w:val="HeadingBase"/>
    <w:rsid w:val="00EC6E4B"/>
    <w:pPr>
      <w:spacing w:before="240" w:after="60"/>
    </w:pPr>
    <w:rPr>
      <w:color w:val="918585"/>
      <w:sz w:val="22"/>
    </w:rPr>
  </w:style>
  <w:style w:type="paragraph" w:customStyle="1" w:styleId="SideHeading">
    <w:name w:val="Side Heading"/>
    <w:basedOn w:val="HeadingBase"/>
    <w:rsid w:val="00EC6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E4B"/>
    <w:pPr>
      <w:numPr>
        <w:numId w:val="12"/>
      </w:numPr>
    </w:pPr>
  </w:style>
  <w:style w:type="paragraph" w:styleId="PlainText">
    <w:name w:val="Plain Text"/>
    <w:basedOn w:val="Normal"/>
    <w:link w:val="PlainTextChar"/>
    <w:rsid w:val="00EC6E4B"/>
    <w:rPr>
      <w:sz w:val="20"/>
    </w:rPr>
  </w:style>
  <w:style w:type="character" w:customStyle="1" w:styleId="PlainTextChar">
    <w:name w:val="Plain Text Char"/>
    <w:basedOn w:val="DefaultParagraphFont"/>
    <w:link w:val="PlainText"/>
    <w:rsid w:val="00EC6E4B"/>
    <w:rPr>
      <w:rFonts w:ascii="Courier New" w:eastAsia="Times New Roman" w:hAnsi="Courier New" w:cs="Times New Roman"/>
      <w:sz w:val="20"/>
      <w:szCs w:val="20"/>
      <w:lang w:val="en-US" w:eastAsia="en-US"/>
    </w:rPr>
  </w:style>
  <w:style w:type="character" w:customStyle="1" w:styleId="MenuOption">
    <w:name w:val="Menu Option"/>
    <w:rsid w:val="00EC6E4B"/>
    <w:rPr>
      <w:b/>
      <w:smallCaps/>
    </w:rPr>
  </w:style>
  <w:style w:type="paragraph" w:customStyle="1" w:styleId="TableListNumber">
    <w:name w:val="Table List Number"/>
    <w:basedOn w:val="ListNumber"/>
    <w:rsid w:val="00EC6E4B"/>
    <w:pPr>
      <w:numPr>
        <w:numId w:val="0"/>
      </w:numPr>
    </w:pPr>
  </w:style>
  <w:style w:type="paragraph" w:styleId="TOC4">
    <w:name w:val="toc 4"/>
    <w:basedOn w:val="TOCBase"/>
    <w:next w:val="Normal"/>
    <w:semiHidden/>
    <w:rsid w:val="00EC6E4B"/>
    <w:pPr>
      <w:tabs>
        <w:tab w:val="right" w:leader="dot" w:pos="9071"/>
      </w:tabs>
      <w:ind w:left="1701"/>
    </w:pPr>
  </w:style>
  <w:style w:type="paragraph" w:customStyle="1" w:styleId="ListAlpha">
    <w:name w:val="List Alpha"/>
    <w:basedOn w:val="List"/>
    <w:rsid w:val="00EC6E4B"/>
    <w:pPr>
      <w:numPr>
        <w:numId w:val="9"/>
      </w:numPr>
    </w:pPr>
  </w:style>
  <w:style w:type="paragraph" w:customStyle="1" w:styleId="ListAlpha2">
    <w:name w:val="List Alpha 2"/>
    <w:basedOn w:val="List2"/>
    <w:rsid w:val="00EC6E4B"/>
    <w:pPr>
      <w:numPr>
        <w:numId w:val="8"/>
      </w:numPr>
    </w:pPr>
  </w:style>
  <w:style w:type="paragraph" w:styleId="List3">
    <w:name w:val="List 3"/>
    <w:basedOn w:val="BodyText"/>
    <w:rsid w:val="00EC6E4B"/>
    <w:pPr>
      <w:tabs>
        <w:tab w:val="left" w:pos="1021"/>
      </w:tabs>
      <w:spacing w:before="60" w:after="60"/>
      <w:ind w:left="1020" w:hanging="340"/>
    </w:pPr>
  </w:style>
  <w:style w:type="paragraph" w:styleId="List4">
    <w:name w:val="List 4"/>
    <w:basedOn w:val="BodyText"/>
    <w:rsid w:val="00EC6E4B"/>
    <w:pPr>
      <w:tabs>
        <w:tab w:val="left" w:pos="1361"/>
      </w:tabs>
      <w:spacing w:before="60" w:after="60"/>
      <w:ind w:left="1361" w:hanging="340"/>
    </w:pPr>
  </w:style>
  <w:style w:type="paragraph" w:styleId="List5">
    <w:name w:val="List 5"/>
    <w:basedOn w:val="BodyText"/>
    <w:rsid w:val="00EC6E4B"/>
    <w:pPr>
      <w:tabs>
        <w:tab w:val="left" w:pos="1701"/>
      </w:tabs>
      <w:spacing w:before="60" w:after="60"/>
      <w:ind w:left="1701" w:hanging="340"/>
    </w:pPr>
  </w:style>
  <w:style w:type="paragraph" w:styleId="ListBullet3">
    <w:name w:val="List Bullet 3"/>
    <w:basedOn w:val="List3"/>
    <w:rsid w:val="00EC6E4B"/>
    <w:pPr>
      <w:numPr>
        <w:numId w:val="15"/>
      </w:numPr>
      <w:tabs>
        <w:tab w:val="clear" w:pos="1021"/>
      </w:tabs>
      <w:ind w:left="1037" w:hanging="357"/>
    </w:pPr>
  </w:style>
  <w:style w:type="paragraph" w:styleId="ListBullet4">
    <w:name w:val="List Bullet 4"/>
    <w:basedOn w:val="List4"/>
    <w:rsid w:val="00EC6E4B"/>
    <w:pPr>
      <w:numPr>
        <w:numId w:val="3"/>
      </w:numPr>
    </w:pPr>
  </w:style>
  <w:style w:type="paragraph" w:styleId="ListBullet5">
    <w:name w:val="List Bullet 5"/>
    <w:basedOn w:val="List5"/>
    <w:rsid w:val="00EC6E4B"/>
    <w:pPr>
      <w:numPr>
        <w:numId w:val="4"/>
      </w:numPr>
    </w:pPr>
  </w:style>
  <w:style w:type="paragraph" w:styleId="ListContinue2">
    <w:name w:val="List Continue 2"/>
    <w:basedOn w:val="List2"/>
    <w:rsid w:val="00EC6E4B"/>
    <w:pPr>
      <w:ind w:firstLine="0"/>
    </w:pPr>
  </w:style>
  <w:style w:type="paragraph" w:styleId="ListContinue3">
    <w:name w:val="List Continue 3"/>
    <w:basedOn w:val="List3"/>
    <w:rsid w:val="00EC6E4B"/>
    <w:pPr>
      <w:ind w:left="1021" w:firstLine="0"/>
    </w:pPr>
  </w:style>
  <w:style w:type="paragraph" w:styleId="ListContinue4">
    <w:name w:val="List Continue 4"/>
    <w:basedOn w:val="List4"/>
    <w:rsid w:val="00EC6E4B"/>
    <w:pPr>
      <w:ind w:firstLine="0"/>
    </w:pPr>
  </w:style>
  <w:style w:type="paragraph" w:styleId="ListContinue5">
    <w:name w:val="List Continue 5"/>
    <w:basedOn w:val="List5"/>
    <w:rsid w:val="00EC6E4B"/>
    <w:pPr>
      <w:ind w:firstLine="0"/>
    </w:pPr>
  </w:style>
  <w:style w:type="paragraph" w:styleId="ListNumber3">
    <w:name w:val="List Number 3"/>
    <w:basedOn w:val="List3"/>
    <w:rsid w:val="00EC6E4B"/>
    <w:pPr>
      <w:numPr>
        <w:numId w:val="5"/>
      </w:numPr>
    </w:pPr>
  </w:style>
  <w:style w:type="paragraph" w:styleId="ListNumber4">
    <w:name w:val="List Number 4"/>
    <w:basedOn w:val="List4"/>
    <w:rsid w:val="00EC6E4B"/>
    <w:pPr>
      <w:numPr>
        <w:numId w:val="6"/>
      </w:numPr>
    </w:pPr>
  </w:style>
  <w:style w:type="paragraph" w:styleId="ListNumber5">
    <w:name w:val="List Number 5"/>
    <w:basedOn w:val="List5"/>
    <w:rsid w:val="00EC6E4B"/>
    <w:pPr>
      <w:numPr>
        <w:numId w:val="7"/>
      </w:numPr>
    </w:pPr>
  </w:style>
  <w:style w:type="paragraph" w:styleId="BlockText">
    <w:name w:val="Block Text"/>
    <w:basedOn w:val="Normal"/>
    <w:rsid w:val="00EC6E4B"/>
    <w:pPr>
      <w:spacing w:after="120"/>
      <w:ind w:left="1440" w:right="1440"/>
    </w:pPr>
  </w:style>
  <w:style w:type="character" w:customStyle="1" w:styleId="Subscript">
    <w:name w:val="Subscript"/>
    <w:rsid w:val="00EC6E4B"/>
    <w:rPr>
      <w:sz w:val="16"/>
      <w:vertAlign w:val="subscript"/>
    </w:rPr>
  </w:style>
  <w:style w:type="character" w:customStyle="1" w:styleId="Superscript">
    <w:name w:val="Superscript"/>
    <w:rsid w:val="00EC6E4B"/>
    <w:rPr>
      <w:sz w:val="16"/>
      <w:vertAlign w:val="superscript"/>
    </w:rPr>
  </w:style>
  <w:style w:type="character" w:customStyle="1" w:styleId="Symbols">
    <w:name w:val="Symbols"/>
    <w:rsid w:val="00EC6E4B"/>
    <w:rPr>
      <w:rFonts w:ascii="Symbol" w:hAnsi="Symbol"/>
    </w:rPr>
  </w:style>
  <w:style w:type="character" w:customStyle="1" w:styleId="MenuOptions">
    <w:name w:val="Menu Options"/>
    <w:rsid w:val="00EC6E4B"/>
    <w:rPr>
      <w:rFonts w:ascii="Arial Narrow" w:hAnsi="Arial Narrow"/>
      <w:smallCaps/>
    </w:rPr>
  </w:style>
  <w:style w:type="character" w:customStyle="1" w:styleId="Buttons">
    <w:name w:val="Buttons"/>
    <w:rsid w:val="00EC6E4B"/>
    <w:rPr>
      <w:b/>
    </w:rPr>
  </w:style>
  <w:style w:type="character" w:customStyle="1" w:styleId="Underlined">
    <w:name w:val="Underlined"/>
    <w:rsid w:val="00EC6E4B"/>
    <w:rPr>
      <w:u w:val="single"/>
    </w:rPr>
  </w:style>
  <w:style w:type="paragraph" w:customStyle="1" w:styleId="TableBodyTextRight">
    <w:name w:val="Table Body Text Right"/>
    <w:basedOn w:val="TableBodyText"/>
    <w:rsid w:val="00EC6E4B"/>
    <w:pPr>
      <w:widowControl w:val="0"/>
      <w:autoSpaceDE w:val="0"/>
      <w:autoSpaceDN w:val="0"/>
      <w:adjustRightInd w:val="0"/>
      <w:jc w:val="right"/>
    </w:pPr>
    <w:rPr>
      <w:rFonts w:cs="Arial"/>
      <w:szCs w:val="18"/>
    </w:rPr>
  </w:style>
  <w:style w:type="paragraph" w:customStyle="1" w:styleId="CopyrightText">
    <w:name w:val="Copyright Text"/>
    <w:basedOn w:val="BodyText"/>
    <w:rsid w:val="00EC6E4B"/>
    <w:rPr>
      <w:sz w:val="18"/>
    </w:rPr>
  </w:style>
  <w:style w:type="paragraph" w:customStyle="1" w:styleId="BodySmallRight">
    <w:name w:val="Body Small Right"/>
    <w:basedOn w:val="BodyTextRight"/>
    <w:rsid w:val="00EC6E4B"/>
    <w:rPr>
      <w:sz w:val="18"/>
      <w:szCs w:val="18"/>
    </w:rPr>
  </w:style>
  <w:style w:type="paragraph" w:customStyle="1" w:styleId="MarginEdition">
    <w:name w:val="Margin Edition"/>
    <w:basedOn w:val="MarginNote"/>
    <w:rsid w:val="00EC6E4B"/>
    <w:pPr>
      <w:spacing w:before="0" w:after="0"/>
    </w:pPr>
    <w:rPr>
      <w:rFonts w:ascii="Times New Roman" w:hAnsi="Times New Roman"/>
      <w:color w:val="999999"/>
    </w:rPr>
  </w:style>
  <w:style w:type="paragraph" w:customStyle="1" w:styleId="Spacer">
    <w:name w:val="Spacer"/>
    <w:basedOn w:val="Normal"/>
    <w:rsid w:val="00EC6E4B"/>
    <w:rPr>
      <w:sz w:val="2"/>
      <w:szCs w:val="2"/>
    </w:rPr>
  </w:style>
  <w:style w:type="character" w:customStyle="1" w:styleId="Small">
    <w:name w:val="Small"/>
    <w:rsid w:val="00EC6E4B"/>
    <w:rPr>
      <w:sz w:val="16"/>
    </w:rPr>
  </w:style>
  <w:style w:type="paragraph" w:customStyle="1" w:styleId="WideTable">
    <w:name w:val="Wide Table"/>
    <w:basedOn w:val="Normal"/>
    <w:rsid w:val="00EC6E4B"/>
    <w:pPr>
      <w:ind w:left="-1418"/>
    </w:pPr>
    <w:rPr>
      <w:sz w:val="2"/>
      <w:szCs w:val="2"/>
    </w:rPr>
  </w:style>
  <w:style w:type="character" w:styleId="PageNumber">
    <w:name w:val="page number"/>
    <w:rsid w:val="00EC6E4B"/>
  </w:style>
  <w:style w:type="paragraph" w:styleId="Quote">
    <w:name w:val="Quote"/>
    <w:basedOn w:val="Heading1"/>
    <w:link w:val="QuoteChar"/>
    <w:qFormat/>
    <w:rsid w:val="00EC6E4B"/>
    <w:rPr>
      <w:b w:val="0"/>
      <w:sz w:val="72"/>
      <w:szCs w:val="72"/>
      <w:lang w:val="en-NZ"/>
    </w:rPr>
  </w:style>
  <w:style w:type="character" w:customStyle="1" w:styleId="QuoteChar">
    <w:name w:val="Quote Char"/>
    <w:link w:val="Quote"/>
    <w:rsid w:val="00EC6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E4B"/>
    <w:pPr>
      <w:pageBreakBefore/>
    </w:pPr>
  </w:style>
  <w:style w:type="paragraph" w:customStyle="1" w:styleId="Border">
    <w:name w:val="Border"/>
    <w:basedOn w:val="Normal"/>
    <w:qFormat/>
    <w:rsid w:val="00EC6E4B"/>
    <w:pPr>
      <w:pBdr>
        <w:top w:val="single" w:sz="18" w:space="1" w:color="auto"/>
      </w:pBdr>
    </w:pPr>
    <w:rPr>
      <w:rFonts w:ascii="Times New Roman" w:hAnsi="Times New Roman"/>
      <w:color w:val="FFFFFF"/>
      <w:sz w:val="2"/>
    </w:rPr>
  </w:style>
  <w:style w:type="character" w:styleId="IntenseEmphasis">
    <w:name w:val="Intense Emphasis"/>
    <w:uiPriority w:val="21"/>
    <w:qFormat/>
    <w:rsid w:val="00EC6E4B"/>
    <w:rPr>
      <w:b/>
      <w:bCs/>
      <w:i/>
      <w:iCs/>
      <w:color w:val="auto"/>
    </w:rPr>
  </w:style>
  <w:style w:type="paragraph" w:styleId="IntenseQuote">
    <w:name w:val="Intense Quote"/>
    <w:basedOn w:val="Normal"/>
    <w:next w:val="Normal"/>
    <w:link w:val="IntenseQuoteChar"/>
    <w:uiPriority w:val="30"/>
    <w:qFormat/>
    <w:rsid w:val="00EC6E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6E4B"/>
    <w:rPr>
      <w:rFonts w:ascii="Courier New" w:eastAsia="Times New Roman" w:hAnsi="Courier New" w:cs="Times New Roman"/>
      <w:b/>
      <w:bCs/>
      <w:i/>
      <w:iCs/>
      <w:szCs w:val="20"/>
      <w:lang w:val="en-US" w:eastAsia="en-US"/>
    </w:rPr>
  </w:style>
  <w:style w:type="character" w:styleId="SubtleReference">
    <w:name w:val="Subtle Reference"/>
    <w:uiPriority w:val="31"/>
    <w:qFormat/>
    <w:rsid w:val="00EC6E4B"/>
    <w:rPr>
      <w:smallCaps/>
      <w:color w:val="auto"/>
      <w:u w:val="single"/>
    </w:rPr>
  </w:style>
  <w:style w:type="character" w:styleId="IntenseReference">
    <w:name w:val="Intense Reference"/>
    <w:uiPriority w:val="32"/>
    <w:qFormat/>
    <w:rsid w:val="00EC6E4B"/>
    <w:rPr>
      <w:b/>
      <w:bCs/>
      <w:smallCaps/>
      <w:color w:val="auto"/>
      <w:spacing w:val="5"/>
      <w:u w:val="single"/>
    </w:rPr>
  </w:style>
  <w:style w:type="paragraph" w:customStyle="1" w:styleId="2ColumnHeading">
    <w:name w:val="2Column Heading"/>
    <w:basedOn w:val="BodyText"/>
    <w:qFormat/>
    <w:rsid w:val="00EC6E4B"/>
    <w:pPr>
      <w:spacing w:after="60"/>
      <w:ind w:left="-2268"/>
    </w:pPr>
    <w:rPr>
      <w:b/>
    </w:rPr>
  </w:style>
  <w:style w:type="paragraph" w:customStyle="1" w:styleId="Heading1TOC">
    <w:name w:val="Heading1 TOC"/>
    <w:basedOn w:val="Normal"/>
    <w:qFormat/>
    <w:rsid w:val="00EC6E4B"/>
    <w:pPr>
      <w:spacing w:before="240" w:after="120"/>
    </w:pPr>
    <w:rPr>
      <w:rFonts w:ascii="Times New Roman" w:hAnsi="Times New Roman"/>
      <w:b/>
      <w:sz w:val="32"/>
    </w:rPr>
  </w:style>
  <w:style w:type="paragraph" w:customStyle="1" w:styleId="Heading2TOC">
    <w:name w:val="Heading2 TOC"/>
    <w:basedOn w:val="Normal"/>
    <w:qFormat/>
    <w:rsid w:val="00EC6E4B"/>
    <w:pPr>
      <w:spacing w:before="240" w:after="60"/>
    </w:pPr>
    <w:rPr>
      <w:rFonts w:ascii="Times New Roman" w:hAnsi="Times New Roman"/>
      <w:b/>
      <w:sz w:val="28"/>
    </w:rPr>
  </w:style>
  <w:style w:type="character" w:customStyle="1" w:styleId="Underline">
    <w:name w:val="Underline"/>
    <w:qFormat/>
    <w:rsid w:val="00EC6E4B"/>
    <w:rPr>
      <w:u w:val="single"/>
    </w:rPr>
  </w:style>
  <w:style w:type="paragraph" w:styleId="BalloonText">
    <w:name w:val="Balloon Text"/>
    <w:basedOn w:val="Normal"/>
    <w:link w:val="BalloonTextChar"/>
    <w:rsid w:val="00EC6E4B"/>
    <w:rPr>
      <w:rFonts w:ascii="Tahoma" w:hAnsi="Tahoma" w:cs="Tahoma"/>
      <w:sz w:val="16"/>
      <w:szCs w:val="16"/>
    </w:rPr>
  </w:style>
  <w:style w:type="character" w:customStyle="1" w:styleId="BalloonTextChar">
    <w:name w:val="Balloon Text Char"/>
    <w:link w:val="BalloonText"/>
    <w:rsid w:val="00EC6E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6E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6E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2060</Words>
  <Characters>13123</Characters>
  <Application>Microsoft Office Word</Application>
  <DocSecurity>0</DocSecurity>
  <Lines>427</Lines>
  <Paragraphs>172</Paragraphs>
  <ScaleCrop>false</ScaleCrop>
  <Company>Author-it Software Corporation Ltd.</Company>
  <LinksUpToDate>false</LinksUpToDate>
  <CharactersWithSpaces>15095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LMFID5015A Decorate interiors for restoration projects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2012-05-26T17:38:00Z</dcterms:created>
  <dcterms:modified xsi:type="dcterms:W3CDTF">2012-05-26T17:38:00Z</dcterms:modified>
</cp:coreProperties>
</file>