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4686" w:rsidP="004D4686">
      <w:pPr>
        <w:pStyle w:val="Title"/>
      </w:pPr>
      <w:r>
        <w:fldChar w:fldCharType="begin"/>
      </w:r>
      <w:r>
        <w:instrText xml:space="preserve"> TITLE   \* MERGEFORMAT </w:instrText>
      </w:r>
      <w:r>
        <w:fldChar w:fldCharType="separate"/>
      </w:r>
      <w:r>
        <w:t>LMFID5010A Provide interior styling service</w:t>
      </w:r>
      <w:r>
        <w:fldChar w:fldCharType="end"/>
      </w:r>
    </w:p>
    <w:p w:rsidR="004D4686" w:rsidP="004D4686">
      <w:pPr>
        <w:pStyle w:val="Version"/>
        <w:sectPr w:rsidSect="007920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920DA" w:rsidP="007920DA">
      <w:pPr>
        <w:pStyle w:val="SuperHeading"/>
      </w:pPr>
      <w:r w:rsidRPr="007920DA">
        <w:t>LMFID5010A Provide interior styling service</w:t>
      </w:r>
    </w:p>
    <w:p w:rsidR="00000000" w:rsidRPr="007920DA" w:rsidP="007920DA">
      <w:pPr>
        <w:pStyle w:val="SuperHeading"/>
      </w:pPr>
    </w:p>
    <w:p w:rsidR="00000000" w:rsidRPr="007920DA" w:rsidP="007920DA">
      <w:pPr>
        <w:pStyle w:val="Heading1"/>
      </w:pPr>
      <w:bookmarkStart w:id="1" w:name="O_90603"/>
      <w:bookmarkEnd w:id="1"/>
      <w:r w:rsidRPr="007920DA">
        <w:t>Modification History</w:t>
      </w:r>
    </w:p>
    <w:p w:rsidR="00000000" w:rsidRPr="007920DA" w:rsidP="007920DA">
      <w:pPr>
        <w:pStyle w:val="BodyText"/>
      </w:pPr>
      <w:r w:rsidRPr="007920DA">
        <w:t>Not applicable.</w:t>
      </w:r>
    </w:p>
    <w:p w:rsidR="00000000" w:rsidRPr="007920DA" w:rsidP="007920DA">
      <w:pPr>
        <w:pStyle w:val="AllowPageBreak"/>
      </w:pPr>
    </w:p>
    <w:p w:rsidR="00000000" w:rsidRPr="007920DA" w:rsidP="007920DA">
      <w:pPr>
        <w:pStyle w:val="Heading1"/>
      </w:pPr>
      <w:bookmarkStart w:id="2" w:name="O_90604"/>
      <w:bookmarkEnd w:id="2"/>
      <w:r w:rsidRPr="007920DA">
        <w:t>Unit Descriptor</w:t>
      </w:r>
    </w:p>
    <w:tbl>
      <w:tblPr>
        <w:tblW w:w="0" w:type="auto"/>
        <w:tblLayout w:type="fixed"/>
        <w:tblCellMar>
          <w:left w:w="62" w:type="dxa"/>
          <w:right w:w="62" w:type="dxa"/>
        </w:tblCellMar>
        <w:tblLook w:val="0000"/>
      </w:tblPr>
      <w:tblGrid>
        <w:gridCol w:w="2673"/>
        <w:gridCol w:w="5849"/>
      </w:tblGrid>
      <w:tr w:rsidTr="004D4686">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BodyText"/>
              <w:rPr>
                <w:lang w:val="en-NZ"/>
              </w:rPr>
            </w:pPr>
            <w:r w:rsidRPr="007920DA">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0DA" w:rsidP="007920DA">
            <w:pPr>
              <w:pStyle w:val="BodyText"/>
            </w:pPr>
            <w:r w:rsidRPr="007920DA">
              <w:t xml:space="preserve">This unit describes the knowledge and skills required to provide design styling services for a </w:t>
            </w:r>
            <w:r w:rsidRPr="007920DA">
              <w:t>range of interior spaces.</w:t>
            </w:r>
          </w:p>
        </w:tc>
      </w:tr>
    </w:tbl>
    <w:p w:rsidR="00000000" w:rsidRPr="007920DA" w:rsidP="007920DA">
      <w:pPr>
        <w:pStyle w:val="BodyText"/>
      </w:pPr>
    </w:p>
    <w:p w:rsidR="00000000" w:rsidRPr="007920DA" w:rsidP="007920DA">
      <w:pPr>
        <w:pStyle w:val="AllowPageBreak"/>
      </w:pPr>
    </w:p>
    <w:p w:rsidR="00000000" w:rsidRPr="007920DA" w:rsidP="007920DA">
      <w:pPr>
        <w:pStyle w:val="Heading1"/>
      </w:pPr>
      <w:bookmarkStart w:id="3" w:name="O_90605"/>
      <w:bookmarkEnd w:id="3"/>
      <w:r w:rsidRPr="007920DA">
        <w:t>Application of the Unit</w:t>
      </w:r>
    </w:p>
    <w:tbl>
      <w:tblPr>
        <w:tblW w:w="0" w:type="auto"/>
        <w:tblLayout w:type="fixed"/>
        <w:tblCellMar>
          <w:left w:w="62" w:type="dxa"/>
          <w:right w:w="62" w:type="dxa"/>
        </w:tblCellMar>
        <w:tblLook w:val="0000"/>
      </w:tblPr>
      <w:tblGrid>
        <w:gridCol w:w="2752"/>
        <w:gridCol w:w="5770"/>
      </w:tblGrid>
      <w:tr w:rsidTr="004D4686">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BodyText"/>
              <w:rPr>
                <w:lang w:val="en-NZ"/>
              </w:rPr>
            </w:pPr>
            <w:r w:rsidRPr="007920DA">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0DA" w:rsidP="007920DA">
            <w:pPr>
              <w:pStyle w:val="BodyText"/>
            </w:pPr>
            <w:r w:rsidRPr="007920DA">
              <w:t xml:space="preserve">This unit supports the attainment of skills and knowledge required to determine client styling requirements and select, source and place objects </w:t>
            </w:r>
            <w:r w:rsidRPr="007920DA">
              <w:t>and accessories for visual effect in an interior space. Styling may be for residential, retail, or commercial environments and may be for permanent or temporary application.</w:t>
            </w:r>
          </w:p>
          <w:p w:rsidR="00000000" w:rsidRPr="007920DA" w:rsidP="007920DA">
            <w:pPr>
              <w:pStyle w:val="BodyText"/>
            </w:pPr>
            <w:r w:rsidRPr="007920DA">
              <w:t>This unit covers employability skills in teamwork and communication in order to wo</w:t>
            </w:r>
            <w:r w:rsidRPr="007920DA">
              <w:t>rk with others in the styling process. Planning and organising and problem solving skills are required to apply styling processes and initiative and enterprise are required to develop to styling ideas. Self management and learning skills are applied to ass</w:t>
            </w:r>
            <w:r w:rsidRPr="007920DA">
              <w:t>ess and reflect on own styling skills and identify areas for improvement.</w:t>
            </w:r>
          </w:p>
        </w:tc>
      </w:tr>
    </w:tbl>
    <w:p w:rsidR="00000000" w:rsidRPr="007920DA" w:rsidP="007920DA">
      <w:pPr>
        <w:pStyle w:val="BodyText"/>
      </w:pPr>
    </w:p>
    <w:p w:rsidR="00000000" w:rsidRPr="007920DA" w:rsidP="007920DA">
      <w:pPr>
        <w:pStyle w:val="AllowPageBreak"/>
      </w:pPr>
    </w:p>
    <w:p w:rsidR="00000000" w:rsidRPr="007920DA" w:rsidP="007920DA">
      <w:pPr>
        <w:pStyle w:val="Heading1"/>
      </w:pPr>
      <w:bookmarkStart w:id="4" w:name="O_90606"/>
      <w:bookmarkEnd w:id="4"/>
      <w:r w:rsidRPr="007920DA">
        <w:t>Licensing/Regulatory Information</w:t>
      </w:r>
    </w:p>
    <w:p w:rsidR="00000000" w:rsidRPr="007920DA" w:rsidP="007920DA">
      <w:pPr>
        <w:pStyle w:val="BodyText"/>
      </w:pPr>
      <w:r w:rsidRPr="007920DA">
        <w:t>Not applicable.</w:t>
      </w:r>
    </w:p>
    <w:p w:rsidR="00000000" w:rsidRPr="007920DA" w:rsidP="007920DA">
      <w:pPr>
        <w:pStyle w:val="AllowPageBreak"/>
      </w:pPr>
    </w:p>
    <w:p w:rsidR="00000000" w:rsidRPr="007920DA" w:rsidP="007920DA">
      <w:pPr>
        <w:pStyle w:val="Heading1"/>
      </w:pPr>
      <w:bookmarkStart w:id="5" w:name="O_90608"/>
      <w:bookmarkEnd w:id="5"/>
      <w:r w:rsidRPr="007920DA">
        <w:t>Pre-Requisites</w:t>
      </w:r>
    </w:p>
    <w:tbl>
      <w:tblPr>
        <w:tblW w:w="0" w:type="auto"/>
        <w:tblLayout w:type="fixed"/>
        <w:tblCellMar>
          <w:left w:w="62" w:type="dxa"/>
          <w:right w:w="62" w:type="dxa"/>
        </w:tblCellMar>
        <w:tblLook w:val="0000"/>
      </w:tblPr>
      <w:tblGrid>
        <w:gridCol w:w="2775"/>
        <w:gridCol w:w="1295"/>
        <w:gridCol w:w="4452"/>
      </w:tblGrid>
      <w:tr w:rsidTr="004D468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BodyText"/>
              <w:rPr>
                <w:lang w:val="en-NZ"/>
              </w:rPr>
            </w:pPr>
            <w:r w:rsidRPr="007920D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BodyText"/>
              <w:rPr>
                <w:lang w:val="en-NZ"/>
              </w:rPr>
            </w:pPr>
          </w:p>
        </w:tc>
      </w:tr>
      <w:tr w:rsidTr="004D468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BodyText"/>
              <w:rPr>
                <w:lang w:val="en-NZ"/>
              </w:rPr>
            </w:pPr>
          </w:p>
        </w:tc>
      </w:tr>
      <w:tr w:rsidTr="004D468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0DA" w:rsidP="007920DA">
            <w:pPr>
              <w:pStyle w:val="BodyText"/>
            </w:pPr>
          </w:p>
        </w:tc>
      </w:tr>
    </w:tbl>
    <w:p w:rsidR="00000000" w:rsidRPr="007920DA" w:rsidP="007920DA">
      <w:pPr>
        <w:pStyle w:val="BodyText"/>
      </w:pPr>
    </w:p>
    <w:p w:rsidR="00000000" w:rsidRPr="007920DA" w:rsidP="007920DA">
      <w:pPr>
        <w:pStyle w:val="AllowPageBreak"/>
      </w:pPr>
    </w:p>
    <w:p w:rsidR="00000000" w:rsidRPr="007920DA" w:rsidP="007920DA">
      <w:pPr>
        <w:pStyle w:val="Heading1"/>
      </w:pPr>
      <w:bookmarkStart w:id="6" w:name="O_90607"/>
      <w:bookmarkEnd w:id="6"/>
      <w:r w:rsidRPr="007920DA">
        <w:t>Employability Skills Information</w:t>
      </w:r>
    </w:p>
    <w:tbl>
      <w:tblPr>
        <w:tblW w:w="0" w:type="auto"/>
        <w:tblLayout w:type="fixed"/>
        <w:tblCellMar>
          <w:left w:w="62" w:type="dxa"/>
          <w:right w:w="62" w:type="dxa"/>
        </w:tblCellMar>
        <w:tblLook w:val="0000"/>
      </w:tblPr>
      <w:tblGrid>
        <w:gridCol w:w="2802"/>
        <w:gridCol w:w="5720"/>
      </w:tblGrid>
      <w:tr w:rsidTr="004D468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BodyText"/>
              <w:rPr>
                <w:lang w:val="en-NZ"/>
              </w:rPr>
            </w:pPr>
            <w:r w:rsidRPr="007920D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0DA" w:rsidP="007920DA">
            <w:pPr>
              <w:pStyle w:val="BodyText"/>
            </w:pPr>
            <w:r w:rsidRPr="007920DA">
              <w:t>This unit contains employability skills.</w:t>
            </w:r>
          </w:p>
        </w:tc>
      </w:tr>
    </w:tbl>
    <w:p w:rsidR="00000000" w:rsidRPr="007920DA" w:rsidP="007920DA">
      <w:pPr>
        <w:pStyle w:val="BodyText"/>
      </w:pPr>
    </w:p>
    <w:p w:rsidR="00000000" w:rsidRPr="007920DA" w:rsidP="007920DA">
      <w:pPr>
        <w:pStyle w:val="AllowPageBreak"/>
      </w:pPr>
    </w:p>
    <w:p w:rsidR="00000000" w:rsidRPr="007920DA" w:rsidP="007920DA">
      <w:pPr>
        <w:pStyle w:val="Heading1"/>
      </w:pPr>
      <w:bookmarkStart w:id="7" w:name="O_90609"/>
      <w:bookmarkEnd w:id="7"/>
      <w:r w:rsidRPr="007920DA">
        <w:t>Elements and Performance Criteria Pre-Content</w:t>
      </w:r>
    </w:p>
    <w:tbl>
      <w:tblPr>
        <w:tblW w:w="0" w:type="auto"/>
        <w:tblLayout w:type="fixed"/>
        <w:tblCellMar>
          <w:left w:w="62" w:type="dxa"/>
          <w:right w:w="62" w:type="dxa"/>
        </w:tblCellMar>
        <w:tblLook w:val="0000"/>
      </w:tblPr>
      <w:tblGrid>
        <w:gridCol w:w="2550"/>
        <w:gridCol w:w="5972"/>
      </w:tblGrid>
      <w:tr w:rsidTr="004D4686">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BodyText"/>
              <w:rPr>
                <w:lang w:val="en-NZ"/>
              </w:rPr>
            </w:pPr>
            <w:r w:rsidRPr="007920DA">
              <w:t>Elements describe the essential outcomes of a unit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0DA" w:rsidP="007920DA">
            <w:pPr>
              <w:pStyle w:val="BodyText"/>
            </w:pPr>
            <w:r w:rsidRPr="007920DA">
              <w:t>Performance criteria describe the performance needed to demonstrate achievement of the element. Where bold italicised text is used, further information is detailed in the required skills and knowledge section and the range statement. Assessment of performa</w:t>
            </w:r>
            <w:r w:rsidRPr="007920DA">
              <w:t>nce is to be consistent with the evidence guide.</w:t>
            </w:r>
          </w:p>
        </w:tc>
      </w:tr>
    </w:tbl>
    <w:p w:rsidR="00000000" w:rsidRPr="007920DA" w:rsidP="007920DA">
      <w:pPr>
        <w:pStyle w:val="BodyText"/>
      </w:pPr>
    </w:p>
    <w:p w:rsidR="00000000" w:rsidRPr="007920DA" w:rsidP="007920DA">
      <w:pPr>
        <w:pStyle w:val="AllowPageBreak"/>
      </w:pPr>
    </w:p>
    <w:p w:rsidR="00000000" w:rsidRPr="007920DA" w:rsidP="007920DA">
      <w:pPr>
        <w:pStyle w:val="Heading1"/>
      </w:pPr>
      <w:bookmarkStart w:id="8" w:name="O_90610"/>
      <w:bookmarkEnd w:id="8"/>
      <w:r w:rsidRPr="007920DA">
        <w:t>Elements and Performance Criteria</w:t>
      </w:r>
    </w:p>
    <w:tbl>
      <w:tblPr>
        <w:tblW w:w="0" w:type="auto"/>
        <w:tblLayout w:type="fixed"/>
        <w:tblCellMar>
          <w:left w:w="62" w:type="dxa"/>
          <w:right w:w="62" w:type="dxa"/>
        </w:tblCellMar>
        <w:tblLook w:val="0000"/>
      </w:tblPr>
      <w:tblGrid>
        <w:gridCol w:w="2550"/>
        <w:gridCol w:w="5972"/>
      </w:tblGrid>
      <w:tr w:rsidTr="004D4686">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0DA" w:rsidP="007920DA">
            <w:pPr>
              <w:pStyle w:val="BodyText"/>
            </w:pPr>
            <w:r w:rsidRPr="007920DA">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BodyText"/>
              <w:rPr>
                <w:lang w:val="en-NZ"/>
              </w:rPr>
            </w:pPr>
            <w:r w:rsidRPr="007920DA">
              <w:rPr>
                <w:rStyle w:val="SpecialBold"/>
              </w:rPr>
              <w:t>PERFORMANCE CRITERIA</w:t>
            </w:r>
          </w:p>
        </w:tc>
      </w:tr>
      <w:tr w:rsidTr="004D4686">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List"/>
              <w:rPr>
                <w:lang w:val="en-NZ"/>
              </w:rPr>
            </w:pPr>
            <w:r w:rsidRPr="007920DA">
              <w:t>1.</w:t>
            </w:r>
            <w:r w:rsidRPr="007920DA">
              <w:tab/>
              <w:t xml:space="preserve">Confirm services with client </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0DA" w:rsidP="007920DA">
            <w:pPr>
              <w:pStyle w:val="List2"/>
            </w:pPr>
            <w:r w:rsidRPr="007920DA">
              <w:t>1.1.</w:t>
            </w:r>
            <w:r w:rsidRPr="007920DA">
              <w:tab/>
              <w:t xml:space="preserve">The range of services offered as interior </w:t>
            </w:r>
            <w:r w:rsidRPr="007920DA">
              <w:rPr>
                <w:rStyle w:val="BoldandItalics"/>
              </w:rPr>
              <w:t>stylist</w:t>
            </w:r>
            <w:r w:rsidRPr="007920DA">
              <w:t xml:space="preserve"> are discussed with </w:t>
            </w:r>
            <w:r w:rsidRPr="007920DA">
              <w:rPr>
                <w:rStyle w:val="BoldandItalics"/>
              </w:rPr>
              <w:t>client</w:t>
            </w:r>
          </w:p>
          <w:p w:rsidR="00000000" w:rsidRPr="007920DA" w:rsidP="007920DA">
            <w:pPr>
              <w:pStyle w:val="List2"/>
            </w:pPr>
            <w:r w:rsidRPr="007920DA">
              <w:t>1.2.</w:t>
            </w:r>
            <w:r w:rsidRPr="007920DA">
              <w:tab/>
            </w:r>
            <w:r w:rsidRPr="007920DA">
              <w:t>Services typically provided to client target market are discussed with client</w:t>
            </w:r>
          </w:p>
          <w:p w:rsidR="00000000" w:rsidRPr="007920DA" w:rsidP="007920DA">
            <w:pPr>
              <w:pStyle w:val="List2"/>
            </w:pPr>
            <w:r w:rsidRPr="007920DA">
              <w:t>1.3.</w:t>
            </w:r>
            <w:r w:rsidRPr="007920DA">
              <w:tab/>
            </w:r>
            <w:r w:rsidRPr="007920DA">
              <w:rPr>
                <w:rStyle w:val="BoldandItalics"/>
              </w:rPr>
              <w:t>Suppliers</w:t>
            </w:r>
            <w:r w:rsidRPr="007920DA">
              <w:t xml:space="preserve"> appropriate to client target market are identified and ability to manage supply for the project discussed with client</w:t>
            </w:r>
          </w:p>
          <w:p w:rsidR="00000000" w:rsidP="007920DA">
            <w:pPr>
              <w:pStyle w:val="List2"/>
              <w:rPr>
                <w:lang w:val="en-NZ"/>
              </w:rPr>
            </w:pPr>
            <w:r w:rsidRPr="007920DA">
              <w:t>1.4.</w:t>
            </w:r>
            <w:r w:rsidRPr="007920DA">
              <w:tab/>
              <w:t>Styling service to be provided is negoti</w:t>
            </w:r>
            <w:r w:rsidRPr="007920DA">
              <w:t>ated and confirmed with t client</w:t>
            </w:r>
          </w:p>
        </w:tc>
      </w:tr>
      <w:tr w:rsidTr="004D4686">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List"/>
              <w:rPr>
                <w:lang w:val="en-NZ"/>
              </w:rPr>
            </w:pPr>
            <w:r w:rsidRPr="007920DA">
              <w:t>2.</w:t>
            </w:r>
            <w:r w:rsidRPr="007920DA">
              <w:tab/>
              <w:t>Determine client style requirements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0DA" w:rsidP="007920DA">
            <w:pPr>
              <w:pStyle w:val="List2"/>
            </w:pPr>
            <w:r w:rsidRPr="007920DA">
              <w:t>2.1.</w:t>
            </w:r>
            <w:r w:rsidRPr="007920DA">
              <w:tab/>
              <w:t xml:space="preserve">Applicable </w:t>
            </w:r>
            <w:r w:rsidRPr="007920DA">
              <w:rPr>
                <w:rStyle w:val="BoldandItalics"/>
              </w:rPr>
              <w:t>OHS</w:t>
            </w:r>
            <w:r w:rsidRPr="007920DA">
              <w:t xml:space="preserve">, </w:t>
            </w:r>
            <w:r w:rsidRPr="007920DA">
              <w:rPr>
                <w:rStyle w:val="BoldandItalics"/>
              </w:rPr>
              <w:t>legislative</w:t>
            </w:r>
            <w:r w:rsidRPr="007920DA">
              <w:t xml:space="preserve"> and </w:t>
            </w:r>
            <w:r w:rsidRPr="007920DA">
              <w:rPr>
                <w:rStyle w:val="BoldandItalics"/>
              </w:rPr>
              <w:t>organisational requirements</w:t>
            </w:r>
            <w:r w:rsidRPr="007920DA">
              <w:t xml:space="preserve"> relevant to styling a space are verified and complied with</w:t>
            </w:r>
          </w:p>
          <w:p w:rsidR="00000000" w:rsidRPr="007920DA" w:rsidP="007920DA">
            <w:pPr>
              <w:pStyle w:val="List2"/>
            </w:pPr>
            <w:r w:rsidRPr="007920DA">
              <w:t>2.2.</w:t>
            </w:r>
            <w:r w:rsidRPr="007920DA">
              <w:tab/>
            </w:r>
            <w:r w:rsidRPr="007920DA">
              <w:rPr>
                <w:rStyle w:val="BoldandItalics"/>
              </w:rPr>
              <w:t>Project brief</w:t>
            </w:r>
            <w:r w:rsidRPr="007920DA">
              <w:t xml:space="preserve"> is reviewed, confirmed and clarified wit</w:t>
            </w:r>
            <w:r w:rsidRPr="007920DA">
              <w:t>h client</w:t>
            </w:r>
          </w:p>
          <w:p w:rsidR="00000000" w:rsidRPr="007920DA" w:rsidP="007920DA">
            <w:pPr>
              <w:pStyle w:val="List2"/>
            </w:pPr>
            <w:r w:rsidRPr="007920DA">
              <w:t>2.3.</w:t>
            </w:r>
            <w:r w:rsidRPr="007920DA">
              <w:tab/>
              <w:t>Parameters for the project are assessed and confirmed</w:t>
            </w:r>
          </w:p>
          <w:p w:rsidR="00000000" w:rsidRPr="007920DA" w:rsidP="007920DA">
            <w:pPr>
              <w:pStyle w:val="List2"/>
            </w:pPr>
            <w:r w:rsidRPr="007920DA">
              <w:t>2.4.</w:t>
            </w:r>
            <w:r w:rsidRPr="007920DA">
              <w:tab/>
            </w:r>
            <w:r w:rsidRPr="007920DA">
              <w:rPr>
                <w:rStyle w:val="BoldandItalics"/>
              </w:rPr>
              <w:t>Communication</w:t>
            </w:r>
            <w:r w:rsidRPr="007920DA">
              <w:t xml:space="preserve"> with others is established and maintained </w:t>
            </w:r>
          </w:p>
          <w:p w:rsidR="00000000" w:rsidP="007920DA">
            <w:pPr>
              <w:pStyle w:val="List2"/>
              <w:rPr>
                <w:lang w:val="en-NZ"/>
              </w:rPr>
            </w:pPr>
            <w:r w:rsidRPr="007920DA">
              <w:t>2.5.</w:t>
            </w:r>
            <w:r w:rsidRPr="007920DA">
              <w:tab/>
              <w:t>Styling requirements are identified and confirmed with client</w:t>
            </w:r>
          </w:p>
        </w:tc>
      </w:tr>
      <w:tr w:rsidTr="004D4686">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List"/>
              <w:rPr>
                <w:lang w:val="en-NZ"/>
              </w:rPr>
            </w:pPr>
            <w:r w:rsidRPr="007920DA">
              <w:t>3.</w:t>
            </w:r>
            <w:r w:rsidRPr="007920DA">
              <w:tab/>
              <w:t>Develop style design</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0DA" w:rsidP="007920DA">
            <w:pPr>
              <w:pStyle w:val="List2"/>
            </w:pPr>
            <w:r w:rsidRPr="007920DA">
              <w:t>3.1.</w:t>
            </w:r>
            <w:r w:rsidRPr="007920DA">
              <w:tab/>
            </w:r>
            <w:r w:rsidRPr="007920DA">
              <w:t>Space dimensions are measured and needs of the space assessed</w:t>
            </w:r>
          </w:p>
          <w:p w:rsidR="00000000" w:rsidRPr="007920DA" w:rsidP="007920DA">
            <w:pPr>
              <w:pStyle w:val="List2"/>
            </w:pPr>
            <w:r w:rsidRPr="007920DA">
              <w:t>3.2.</w:t>
            </w:r>
            <w:r w:rsidRPr="007920DA">
              <w:tab/>
            </w:r>
            <w:r w:rsidRPr="007920DA">
              <w:rPr>
                <w:rStyle w:val="BoldandItalics"/>
              </w:rPr>
              <w:t>Sketches and drawings</w:t>
            </w:r>
            <w:r w:rsidRPr="007920DA">
              <w:t xml:space="preserve"> are prepared to illustrate the space</w:t>
            </w:r>
          </w:p>
          <w:p w:rsidR="00000000" w:rsidRPr="007920DA" w:rsidP="007920DA">
            <w:pPr>
              <w:pStyle w:val="List2"/>
            </w:pPr>
            <w:r w:rsidRPr="007920DA">
              <w:t>3.3.</w:t>
            </w:r>
            <w:r w:rsidRPr="007920DA">
              <w:tab/>
              <w:t xml:space="preserve">Plan </w:t>
            </w:r>
            <w:r w:rsidRPr="007920DA">
              <w:rPr>
                <w:rStyle w:val="BoldandItalics"/>
              </w:rPr>
              <w:t>layout</w:t>
            </w:r>
            <w:r w:rsidRPr="007920DA">
              <w:t xml:space="preserve"> is prepared taking into account </w:t>
            </w:r>
            <w:r w:rsidRPr="007920DA">
              <w:rPr>
                <w:rStyle w:val="BoldandItalics"/>
              </w:rPr>
              <w:t>artistic relevance</w:t>
            </w:r>
            <w:r w:rsidRPr="007920DA">
              <w:t xml:space="preserve"> and </w:t>
            </w:r>
            <w:r w:rsidRPr="007920DA">
              <w:rPr>
                <w:rStyle w:val="BoldandItalics"/>
              </w:rPr>
              <w:t>colour</w:t>
            </w:r>
            <w:r w:rsidRPr="007920DA">
              <w:t xml:space="preserve"> balance</w:t>
            </w:r>
          </w:p>
          <w:p w:rsidR="00000000" w:rsidRPr="007920DA" w:rsidP="007920DA">
            <w:pPr>
              <w:pStyle w:val="List2"/>
            </w:pPr>
            <w:r w:rsidRPr="007920DA">
              <w:t>3.4.</w:t>
            </w:r>
            <w:r w:rsidRPr="007920DA">
              <w:tab/>
            </w:r>
            <w:r w:rsidRPr="007920DA">
              <w:rPr>
                <w:rStyle w:val="BoldandItalics"/>
              </w:rPr>
              <w:t>Entertainment values</w:t>
            </w:r>
            <w:r w:rsidRPr="007920DA">
              <w:t xml:space="preserve"> and the effect on</w:t>
            </w:r>
            <w:r w:rsidRPr="007920DA">
              <w:t xml:space="preserve"> end users are analysed</w:t>
            </w:r>
          </w:p>
          <w:p w:rsidR="00000000" w:rsidRPr="007920DA" w:rsidP="007920DA">
            <w:pPr>
              <w:pStyle w:val="List2"/>
            </w:pPr>
            <w:r w:rsidRPr="007920DA">
              <w:t>3.5.</w:t>
            </w:r>
            <w:r w:rsidRPr="007920DA">
              <w:tab/>
            </w:r>
            <w:r w:rsidRPr="007920DA">
              <w:rPr>
                <w:rStyle w:val="BoldandItalics"/>
              </w:rPr>
              <w:t>Cultural</w:t>
            </w:r>
            <w:r w:rsidRPr="007920DA">
              <w:t xml:space="preserve"> and </w:t>
            </w:r>
            <w:r w:rsidRPr="007920DA">
              <w:rPr>
                <w:rStyle w:val="BoldandItalics"/>
              </w:rPr>
              <w:t>historical considerations</w:t>
            </w:r>
            <w:r w:rsidRPr="007920DA">
              <w:t xml:space="preserve"> are evaluated in respect of the space style </w:t>
            </w:r>
          </w:p>
          <w:p w:rsidR="00000000" w:rsidRPr="007920DA" w:rsidP="007920DA">
            <w:pPr>
              <w:pStyle w:val="List2"/>
            </w:pPr>
            <w:r w:rsidRPr="007920DA">
              <w:t>3.6.</w:t>
            </w:r>
            <w:r w:rsidRPr="007920DA">
              <w:tab/>
              <w:t>Styling requirements for the space are determined in order to create a specific style</w:t>
            </w:r>
          </w:p>
          <w:p w:rsidR="00000000" w:rsidRPr="007920DA" w:rsidP="007920DA">
            <w:pPr>
              <w:pStyle w:val="List2"/>
            </w:pPr>
            <w:r w:rsidRPr="007920DA">
              <w:t>3.7.</w:t>
            </w:r>
            <w:r w:rsidRPr="007920DA">
              <w:tab/>
            </w:r>
            <w:r w:rsidRPr="007920DA">
              <w:rPr>
                <w:rStyle w:val="BoldandItalics"/>
              </w:rPr>
              <w:t>Products</w:t>
            </w:r>
            <w:r w:rsidRPr="007920DA">
              <w:t xml:space="preserve">, </w:t>
            </w:r>
            <w:r w:rsidRPr="007920DA">
              <w:rPr>
                <w:rStyle w:val="BoldandItalics"/>
              </w:rPr>
              <w:t>finishes and accessories</w:t>
            </w:r>
            <w:r w:rsidRPr="007920DA">
              <w:t xml:space="preserve">  necessary t</w:t>
            </w:r>
            <w:r w:rsidRPr="007920DA">
              <w:t>o complete the project are selected and costed</w:t>
            </w:r>
          </w:p>
          <w:p w:rsidR="00000000" w:rsidRPr="007920DA" w:rsidP="007920DA">
            <w:pPr>
              <w:pStyle w:val="List2"/>
            </w:pPr>
            <w:r w:rsidRPr="007920DA">
              <w:t>3.8.</w:t>
            </w:r>
            <w:r w:rsidRPr="007920DA">
              <w:tab/>
            </w:r>
            <w:r w:rsidRPr="007920DA">
              <w:rPr>
                <w:rStyle w:val="BoldandItalics"/>
              </w:rPr>
              <w:t>Materials</w:t>
            </w:r>
            <w:r w:rsidRPr="007920DA">
              <w:t xml:space="preserve"> and processes are specified</w:t>
            </w:r>
          </w:p>
          <w:p w:rsidR="00000000" w:rsidRPr="007920DA" w:rsidP="007920DA">
            <w:pPr>
              <w:pStyle w:val="List2"/>
            </w:pPr>
            <w:r w:rsidRPr="007920DA">
              <w:t>3.9.</w:t>
            </w:r>
            <w:r w:rsidRPr="007920DA">
              <w:tab/>
            </w:r>
            <w:r w:rsidRPr="007920DA">
              <w:rPr>
                <w:rStyle w:val="BoldandItalics"/>
              </w:rPr>
              <w:t>Costings</w:t>
            </w:r>
            <w:r w:rsidRPr="007920DA">
              <w:t xml:space="preserve"> and </w:t>
            </w:r>
            <w:r w:rsidRPr="007920DA">
              <w:rPr>
                <w:rStyle w:val="BoldandItalics"/>
              </w:rPr>
              <w:t>timelines</w:t>
            </w:r>
            <w:r w:rsidRPr="007920DA">
              <w:t xml:space="preserve"> are compiled and developed</w:t>
            </w:r>
          </w:p>
          <w:p w:rsidR="00000000" w:rsidP="007920DA">
            <w:pPr>
              <w:pStyle w:val="List2"/>
              <w:rPr>
                <w:lang w:val="en-NZ"/>
              </w:rPr>
            </w:pPr>
            <w:r w:rsidRPr="007920DA">
              <w:t>3.10.</w:t>
            </w:r>
            <w:r w:rsidRPr="007920DA">
              <w:tab/>
              <w:t>Detailed budget is prepared to meet styling requirements</w:t>
            </w:r>
          </w:p>
        </w:tc>
      </w:tr>
      <w:tr w:rsidTr="004D4686">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List"/>
              <w:rPr>
                <w:lang w:val="en-NZ"/>
              </w:rPr>
            </w:pPr>
            <w:r w:rsidRPr="007920DA">
              <w:t>4.</w:t>
            </w:r>
            <w:r w:rsidRPr="007920DA">
              <w:tab/>
              <w:t>Create visual impact by styling a space</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0DA" w:rsidP="007920DA">
            <w:pPr>
              <w:pStyle w:val="List2"/>
            </w:pPr>
            <w:r w:rsidRPr="007920DA">
              <w:t>4.1.</w:t>
            </w:r>
            <w:r w:rsidRPr="007920DA">
              <w:tab/>
              <w:t>Products, finishes and accessories are sourced and organised to meet brief requirements</w:t>
            </w:r>
          </w:p>
          <w:p w:rsidR="00000000" w:rsidRPr="007920DA" w:rsidP="007920DA">
            <w:pPr>
              <w:pStyle w:val="List2"/>
            </w:pPr>
            <w:r w:rsidRPr="007920DA">
              <w:t>4.2.</w:t>
            </w:r>
            <w:r w:rsidRPr="007920DA">
              <w:tab/>
              <w:t>Visual impact is created by strategically placing objects into the space, taking into consideration design elements and principles</w:t>
            </w:r>
          </w:p>
          <w:p w:rsidR="00000000" w:rsidRPr="007920DA" w:rsidP="007920DA">
            <w:pPr>
              <w:pStyle w:val="List2"/>
            </w:pPr>
            <w:r w:rsidRPr="007920DA">
              <w:t>4.3.</w:t>
            </w:r>
            <w:r w:rsidRPr="007920DA">
              <w:tab/>
              <w:t xml:space="preserve">Installation of products, </w:t>
            </w:r>
            <w:r w:rsidRPr="007920DA">
              <w:t>finishes and accessories is monitored to ensure the essence of the image or style is maintained</w:t>
            </w:r>
          </w:p>
          <w:p w:rsidR="00000000" w:rsidRPr="007920DA" w:rsidP="007920DA">
            <w:pPr>
              <w:pStyle w:val="List2"/>
            </w:pPr>
            <w:r w:rsidRPr="007920DA">
              <w:t>4.4.</w:t>
            </w:r>
            <w:r w:rsidRPr="007920DA">
              <w:tab/>
              <w:t>Arrangement is resolved to meet client needs and project brief</w:t>
            </w:r>
          </w:p>
        </w:tc>
      </w:tr>
    </w:tbl>
    <w:p w:rsidR="00000000" w:rsidRPr="007920DA" w:rsidP="007920DA">
      <w:pPr>
        <w:pStyle w:val="BodyText"/>
      </w:pPr>
    </w:p>
    <w:p w:rsidR="00000000" w:rsidRPr="007920DA" w:rsidP="007920DA">
      <w:pPr>
        <w:pStyle w:val="AllowPageBreak"/>
      </w:pPr>
    </w:p>
    <w:p w:rsidR="00000000" w:rsidRPr="007920DA" w:rsidP="007920DA">
      <w:pPr>
        <w:pStyle w:val="Heading1"/>
      </w:pPr>
      <w:bookmarkStart w:id="9" w:name="O_90611"/>
      <w:bookmarkEnd w:id="9"/>
      <w:r w:rsidRPr="007920DA">
        <w:t>Required Skills and Knowledge</w:t>
      </w:r>
    </w:p>
    <w:tbl>
      <w:tblPr>
        <w:tblW w:w="0" w:type="auto"/>
        <w:tblLayout w:type="fixed"/>
        <w:tblCellMar>
          <w:left w:w="62" w:type="dxa"/>
          <w:right w:w="62" w:type="dxa"/>
        </w:tblCellMar>
        <w:tblLook w:val="0000"/>
      </w:tblPr>
      <w:tblGrid>
        <w:gridCol w:w="8522"/>
      </w:tblGrid>
      <w:tr w:rsidTr="004D468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920DA">
            <w:pPr>
              <w:pStyle w:val="BodyText"/>
              <w:rPr>
                <w:lang w:val="en-NZ"/>
              </w:rPr>
            </w:pPr>
            <w:r w:rsidRPr="007920DA">
              <w:rPr>
                <w:rStyle w:val="SpecialBold"/>
              </w:rPr>
              <w:t>REQUIRED SKILLS AND KNOWLEDGE</w:t>
            </w:r>
          </w:p>
        </w:tc>
      </w:tr>
      <w:tr w:rsidTr="004D468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BodyText"/>
              <w:rPr>
                <w:lang w:val="en-NZ"/>
              </w:rPr>
            </w:pPr>
            <w:r w:rsidRPr="007920DA">
              <w:t>This section describes the skills and knowledge required for this unit.</w:t>
            </w:r>
          </w:p>
        </w:tc>
      </w:tr>
      <w:tr w:rsidTr="004D46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BodyText"/>
              <w:rPr>
                <w:lang w:val="en-NZ"/>
              </w:rPr>
            </w:pPr>
            <w:r w:rsidRPr="007920DA">
              <w:rPr>
                <w:rStyle w:val="SpecialBold"/>
              </w:rPr>
              <w:t>Required skills</w:t>
            </w:r>
          </w:p>
        </w:tc>
      </w:tr>
      <w:tr w:rsidTr="004D46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0DA" w:rsidP="007920DA">
            <w:pPr>
              <w:pStyle w:val="ListBullet"/>
            </w:pPr>
            <w:r w:rsidRPr="007920DA">
              <w:t>determining requirements of the 'unseen client'</w:t>
            </w:r>
          </w:p>
          <w:p w:rsidR="00000000" w:rsidRPr="007920DA" w:rsidP="007920DA">
            <w:pPr>
              <w:pStyle w:val="ListBullet"/>
            </w:pPr>
            <w:r w:rsidRPr="007920DA">
              <w:t>sourcing accessories including furniture, cushions, throws, rugs, vases, flowers, object d'art, pictures, wall hangings, kitchen implements, crockery, cutlery etc</w:t>
            </w:r>
          </w:p>
          <w:p w:rsidR="00000000" w:rsidRPr="007920DA" w:rsidP="007920DA">
            <w:pPr>
              <w:pStyle w:val="ListBullet"/>
            </w:pPr>
            <w:r w:rsidRPr="007920DA">
              <w:t xml:space="preserve">styling and accessorising interior/exterior spaces </w:t>
            </w:r>
          </w:p>
          <w:p w:rsidR="00000000" w:rsidRPr="007920DA" w:rsidP="007920DA">
            <w:pPr>
              <w:pStyle w:val="ListBullet"/>
            </w:pPr>
            <w:r w:rsidRPr="007920DA">
              <w:t>preparing specification 'shopping list' a</w:t>
            </w:r>
            <w:r w:rsidRPr="007920DA">
              <w:t>nd costings</w:t>
            </w:r>
          </w:p>
          <w:p w:rsidR="00000000" w:rsidRPr="007920DA" w:rsidP="007920DA">
            <w:pPr>
              <w:pStyle w:val="ListBullet"/>
            </w:pPr>
            <w:r w:rsidRPr="007920DA">
              <w:t>building relationships with clients and suppliers</w:t>
            </w:r>
          </w:p>
          <w:p w:rsidR="00000000" w:rsidRPr="007920DA" w:rsidP="007920DA">
            <w:pPr>
              <w:pStyle w:val="ListBullet"/>
            </w:pPr>
            <w:r w:rsidRPr="007920DA">
              <w:t>creating visual impact or a experience within a space</w:t>
            </w:r>
          </w:p>
          <w:p w:rsidR="00000000" w:rsidRPr="007920DA" w:rsidP="007920DA">
            <w:pPr>
              <w:pStyle w:val="ListBullet"/>
            </w:pPr>
            <w:r w:rsidRPr="007920DA">
              <w:t>working with other types of stylists</w:t>
            </w:r>
          </w:p>
          <w:p w:rsidR="00000000" w:rsidRPr="007920DA" w:rsidP="007920DA">
            <w:pPr>
              <w:pStyle w:val="ListBullet"/>
            </w:pPr>
            <w:r w:rsidRPr="007920DA">
              <w:t>creating theatre or stage setting for a product</w:t>
            </w:r>
          </w:p>
          <w:p w:rsidR="00000000" w:rsidRPr="007920DA" w:rsidP="007920DA">
            <w:pPr>
              <w:pStyle w:val="ListBullet"/>
            </w:pPr>
            <w:r w:rsidRPr="007920DA">
              <w:t>developing a schedule of services</w:t>
            </w:r>
          </w:p>
          <w:p w:rsidR="00000000" w:rsidRPr="007920DA" w:rsidP="007920DA">
            <w:pPr>
              <w:pStyle w:val="ListBullet"/>
            </w:pPr>
            <w:r w:rsidRPr="007920DA">
              <w:t>styling for magazines</w:t>
            </w:r>
          </w:p>
          <w:p w:rsidR="00000000" w:rsidRPr="007920DA" w:rsidP="007920DA">
            <w:pPr>
              <w:pStyle w:val="ListBullet"/>
            </w:pPr>
            <w:r w:rsidRPr="007920DA">
              <w:t>working to a budget</w:t>
            </w:r>
          </w:p>
          <w:p w:rsidR="00000000" w:rsidRPr="007920DA" w:rsidP="007920DA">
            <w:pPr>
              <w:pStyle w:val="ListBullet"/>
            </w:pPr>
            <w:r w:rsidRPr="007920DA">
              <w:t>borrowing/renting accessories</w:t>
            </w:r>
          </w:p>
          <w:p w:rsidR="00000000" w:rsidRPr="007920DA" w:rsidP="007920DA">
            <w:pPr>
              <w:pStyle w:val="ListBullet"/>
            </w:pPr>
            <w:r w:rsidRPr="007920DA">
              <w:t>display units, project homes and marketing suites</w:t>
            </w:r>
          </w:p>
          <w:p w:rsidR="00000000" w:rsidRPr="007920DA" w:rsidP="007920DA">
            <w:pPr>
              <w:pStyle w:val="ListBullet"/>
            </w:pPr>
            <w:r w:rsidRPr="007920DA">
              <w:t>bulk buying</w:t>
            </w:r>
          </w:p>
          <w:p w:rsidR="00000000" w:rsidRPr="007920DA" w:rsidP="007920DA">
            <w:pPr>
              <w:pStyle w:val="ListBullet"/>
            </w:pPr>
            <w:r w:rsidRPr="007920DA">
              <w:t>applying principles and elements of design</w:t>
            </w:r>
          </w:p>
          <w:p w:rsidR="00000000" w:rsidRPr="007920DA" w:rsidP="007920DA">
            <w:pPr>
              <w:pStyle w:val="ListBullet"/>
            </w:pPr>
            <w:r w:rsidRPr="007920DA">
              <w:t>communicating style concepts</w:t>
            </w:r>
          </w:p>
          <w:p w:rsidR="00000000" w:rsidRPr="007920DA" w:rsidP="007920DA">
            <w:pPr>
              <w:pStyle w:val="ListBullet"/>
            </w:pPr>
            <w:r w:rsidRPr="007920DA">
              <w:t>documenting and transferring information</w:t>
            </w:r>
          </w:p>
          <w:p w:rsidR="00000000" w:rsidRPr="007920DA" w:rsidP="007920DA">
            <w:pPr>
              <w:pStyle w:val="ListBullet"/>
            </w:pPr>
            <w:r w:rsidRPr="007920DA">
              <w:t>reading, interpreting and foll</w:t>
            </w:r>
            <w:r w:rsidRPr="007920DA">
              <w:t>owing information on work specifications, standard operating procedures and work instructions, and other reference material</w:t>
            </w:r>
          </w:p>
          <w:p w:rsidR="00000000" w:rsidRPr="007920DA" w:rsidP="007920DA">
            <w:pPr>
              <w:pStyle w:val="ListBullet"/>
            </w:pPr>
            <w:r w:rsidRPr="007920DA">
              <w:t>maintaining accurate records</w:t>
            </w:r>
          </w:p>
          <w:p w:rsidR="00000000" w:rsidRPr="007920DA" w:rsidP="007920DA">
            <w:pPr>
              <w:pStyle w:val="ListBullet"/>
            </w:pPr>
            <w:r w:rsidRPr="007920DA">
              <w:t>communicating within the workplace</w:t>
            </w:r>
          </w:p>
          <w:p w:rsidR="00000000" w:rsidRPr="007920DA" w:rsidP="007920DA">
            <w:pPr>
              <w:pStyle w:val="ListBullet"/>
            </w:pPr>
            <w:r w:rsidRPr="007920DA">
              <w:t>sequencing operations</w:t>
            </w:r>
          </w:p>
          <w:p w:rsidR="00000000" w:rsidRPr="007920DA" w:rsidP="007920DA">
            <w:pPr>
              <w:pStyle w:val="ListBullet"/>
            </w:pPr>
            <w:r w:rsidRPr="007920DA">
              <w:t>meeting specifications</w:t>
            </w:r>
          </w:p>
          <w:p w:rsidR="00000000" w:rsidRPr="007920DA" w:rsidP="007920DA">
            <w:pPr>
              <w:pStyle w:val="ListBullet"/>
            </w:pPr>
            <w:r w:rsidRPr="007920DA">
              <w:t>clarifying and checking</w:t>
            </w:r>
            <w:r w:rsidRPr="007920DA">
              <w:t xml:space="preserve"> taskrelated information</w:t>
            </w:r>
          </w:p>
          <w:p w:rsidR="00000000" w:rsidP="007920DA">
            <w:pPr>
              <w:pStyle w:val="ListBullet"/>
              <w:rPr>
                <w:lang w:val="en-NZ"/>
              </w:rPr>
            </w:pPr>
            <w:r w:rsidRPr="007920DA">
              <w:t>carrying out work according to OHS practices</w:t>
            </w:r>
          </w:p>
        </w:tc>
      </w:tr>
      <w:tr w:rsidTr="004D46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BodyText"/>
              <w:rPr>
                <w:lang w:val="en-NZ"/>
              </w:rPr>
            </w:pPr>
            <w:r w:rsidRPr="007920DA">
              <w:rPr>
                <w:rStyle w:val="SpecialBold"/>
              </w:rPr>
              <w:t>Required knowledge</w:t>
            </w:r>
          </w:p>
        </w:tc>
      </w:tr>
      <w:tr w:rsidTr="004D46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0DA" w:rsidP="007920DA">
            <w:pPr>
              <w:pStyle w:val="ListBullet"/>
            </w:pPr>
            <w:r w:rsidRPr="007920DA">
              <w:t>State or Territory OHS legislation, regulations, standards and codes of practice relevant to the full range of processes for styling a space</w:t>
            </w:r>
          </w:p>
          <w:p w:rsidR="00000000" w:rsidRPr="007920DA" w:rsidP="007920DA">
            <w:pPr>
              <w:pStyle w:val="ListBullet"/>
            </w:pPr>
            <w:r w:rsidRPr="007920DA">
              <w:t>organisational and site standards, requirements, policies and procedures for styling a space</w:t>
            </w:r>
          </w:p>
          <w:p w:rsidR="00000000" w:rsidRPr="007920DA" w:rsidP="007920DA">
            <w:pPr>
              <w:pStyle w:val="ListBullet"/>
            </w:pPr>
            <w:r w:rsidRPr="007920DA">
              <w:t>elements and principles of design</w:t>
            </w:r>
          </w:p>
          <w:p w:rsidR="00000000" w:rsidRPr="007920DA" w:rsidP="007920DA">
            <w:pPr>
              <w:pStyle w:val="ListBullet"/>
            </w:pPr>
            <w:r w:rsidRPr="007920DA">
              <w:t xml:space="preserve">client target markets including real estate agents, home owners or vendors, magazines and television, project marketers, display </w:t>
            </w:r>
            <w:r w:rsidRPr="007920DA">
              <w:t>units, project homes, retail outlets/window displays</w:t>
            </w:r>
          </w:p>
          <w:p w:rsidR="00000000" w:rsidRPr="007920DA" w:rsidP="007920DA">
            <w:pPr>
              <w:pStyle w:val="ListBullet"/>
            </w:pPr>
            <w:r w:rsidRPr="007920DA">
              <w:t>client lifestyle issues, personal taste, budget, clients' background, intentions and future plans, current fashions/trends</w:t>
            </w:r>
          </w:p>
          <w:p w:rsidR="00000000" w:rsidRPr="007920DA" w:rsidP="007920DA">
            <w:pPr>
              <w:pStyle w:val="ListBullet"/>
            </w:pPr>
            <w:r w:rsidRPr="007920DA">
              <w:t>creativity and artistic relevance</w:t>
            </w:r>
          </w:p>
          <w:p w:rsidR="00000000" w:rsidRPr="007920DA" w:rsidP="007920DA">
            <w:pPr>
              <w:pStyle w:val="ListBullet"/>
            </w:pPr>
            <w:r w:rsidRPr="007920DA">
              <w:t>ergonomics, anthropometrics, proxemics and aes</w:t>
            </w:r>
            <w:r w:rsidRPr="007920DA">
              <w:t>thetic values</w:t>
            </w:r>
          </w:p>
          <w:p w:rsidR="00000000" w:rsidRPr="007920DA" w:rsidP="007920DA">
            <w:pPr>
              <w:pStyle w:val="ListBullet"/>
            </w:pPr>
            <w:r w:rsidRPr="007920DA">
              <w:t>types of equipment and procedures for their safe use, operation and maintenance</w:t>
            </w:r>
          </w:p>
          <w:p w:rsidR="00000000" w:rsidRPr="007920DA" w:rsidP="007920DA">
            <w:pPr>
              <w:pStyle w:val="ListBullet"/>
            </w:pPr>
            <w:r w:rsidRPr="007920DA">
              <w:t>characteristics of materials, products and defects</w:t>
            </w:r>
          </w:p>
          <w:p w:rsidR="00000000" w:rsidRPr="007920DA" w:rsidP="007920DA">
            <w:pPr>
              <w:pStyle w:val="ListBullet"/>
            </w:pPr>
            <w:r w:rsidRPr="007920DA">
              <w:t>computer programs</w:t>
            </w:r>
          </w:p>
          <w:p w:rsidR="00000000" w:rsidRPr="007920DA" w:rsidP="007920DA">
            <w:pPr>
              <w:pStyle w:val="ListBullet"/>
            </w:pPr>
            <w:r w:rsidRPr="007920DA">
              <w:t>design themes and design development</w:t>
            </w:r>
          </w:p>
          <w:p w:rsidR="00000000" w:rsidRPr="007920DA" w:rsidP="007920DA">
            <w:pPr>
              <w:pStyle w:val="ListBullet"/>
            </w:pPr>
            <w:r w:rsidRPr="007920DA">
              <w:t>colours, furnishings and decorations</w:t>
            </w:r>
          </w:p>
          <w:p w:rsidR="00000000" w:rsidRPr="007920DA" w:rsidP="007920DA">
            <w:pPr>
              <w:pStyle w:val="ListBullet"/>
            </w:pPr>
            <w:r w:rsidRPr="007920DA">
              <w:t>sketching and drawing</w:t>
            </w:r>
          </w:p>
          <w:p w:rsidR="00000000" w:rsidRPr="007920DA" w:rsidP="007920DA">
            <w:pPr>
              <w:pStyle w:val="ListBullet"/>
            </w:pPr>
            <w:r w:rsidRPr="007920DA">
              <w:t>procedures for the recording, reporting and maintenance of workplace records and information</w:t>
            </w:r>
          </w:p>
          <w:p w:rsidR="00000000" w:rsidRPr="007920DA" w:rsidP="007920DA">
            <w:pPr>
              <w:pStyle w:val="ListBullet"/>
            </w:pPr>
            <w:r w:rsidRPr="007920DA">
              <w:t>appropriate mathematical procedures for estimation and measurement</w:t>
            </w:r>
          </w:p>
          <w:p w:rsidR="00000000" w:rsidRPr="007920DA" w:rsidP="007920DA">
            <w:pPr>
              <w:pStyle w:val="ListBullet"/>
            </w:pPr>
            <w:r w:rsidRPr="007920DA">
              <w:t>environmental protection requirements</w:t>
            </w:r>
          </w:p>
          <w:p w:rsidR="00000000" w:rsidRPr="007920DA" w:rsidP="007920DA">
            <w:pPr>
              <w:pStyle w:val="ListBullet"/>
            </w:pPr>
            <w:r w:rsidRPr="007920DA">
              <w:t>established communication channels a</w:t>
            </w:r>
            <w:r w:rsidRPr="007920DA">
              <w:t>nd protocols</w:t>
            </w:r>
          </w:p>
          <w:p w:rsidR="00000000" w:rsidRPr="007920DA" w:rsidP="007920DA">
            <w:pPr>
              <w:pStyle w:val="ListBullet"/>
            </w:pPr>
            <w:r w:rsidRPr="007920DA">
              <w:t>problem identification and resolution</w:t>
            </w:r>
          </w:p>
        </w:tc>
      </w:tr>
    </w:tbl>
    <w:p w:rsidR="00000000" w:rsidRPr="007920DA" w:rsidP="007920DA">
      <w:pPr>
        <w:pStyle w:val="BodyText"/>
      </w:pPr>
    </w:p>
    <w:p w:rsidR="00000000" w:rsidRPr="007920DA" w:rsidP="007920DA">
      <w:pPr>
        <w:pStyle w:val="AllowPageBreak"/>
      </w:pPr>
    </w:p>
    <w:p w:rsidR="00000000" w:rsidRPr="007920DA" w:rsidP="007920DA">
      <w:pPr>
        <w:pStyle w:val="Heading1"/>
      </w:pPr>
      <w:bookmarkStart w:id="10" w:name="O_90612"/>
      <w:bookmarkEnd w:id="10"/>
      <w:r w:rsidRPr="007920DA">
        <w:t>Evidence Guide</w:t>
      </w:r>
    </w:p>
    <w:tbl>
      <w:tblPr>
        <w:tblW w:w="9570" w:type="dxa"/>
        <w:tblLayout w:type="fixed"/>
        <w:tblCellMar>
          <w:left w:w="62" w:type="dxa"/>
          <w:right w:w="62" w:type="dxa"/>
        </w:tblCellMar>
        <w:tblLook w:val="0000"/>
      </w:tblPr>
      <w:tblGrid>
        <w:gridCol w:w="3908"/>
        <w:gridCol w:w="5662"/>
      </w:tblGrid>
      <w:tr w:rsidTr="004D468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BodyText"/>
              <w:rPr>
                <w:lang w:val="en-NZ"/>
              </w:rPr>
            </w:pPr>
            <w:r w:rsidRPr="007920DA">
              <w:rPr>
                <w:rStyle w:val="SpecialBold"/>
              </w:rPr>
              <w:t>EVIDENCE GUIDE</w:t>
            </w:r>
          </w:p>
        </w:tc>
      </w:tr>
      <w:tr w:rsidTr="004D468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BodyText"/>
              <w:rPr>
                <w:lang w:val="en-NZ"/>
              </w:rPr>
            </w:pPr>
            <w:r w:rsidRPr="007920DA">
              <w:t xml:space="preserve">The Evidence Guide provides advice on assessment and must be read in conjunction with the performance criteria, required skills and knowledge, </w:t>
            </w:r>
            <w:r w:rsidRPr="007920DA">
              <w:t>range statement and the Assessment Guidelines for the Training Package.</w:t>
            </w:r>
          </w:p>
        </w:tc>
      </w:tr>
      <w:tr w:rsidTr="004D46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BodyText"/>
              <w:rPr>
                <w:lang w:val="en-NZ"/>
              </w:rPr>
            </w:pPr>
            <w:r w:rsidRPr="007920D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BodyText"/>
              <w:rPr>
                <w:lang w:val="en-NZ"/>
              </w:rPr>
            </w:pPr>
          </w:p>
        </w:tc>
      </w:tr>
      <w:tr w:rsidTr="004D46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BodyText"/>
              <w:rPr>
                <w:lang w:val="en-NZ"/>
              </w:rPr>
            </w:pPr>
            <w:r w:rsidRPr="007920D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0DA" w:rsidP="007920DA">
            <w:pPr>
              <w:pStyle w:val="ListBullet"/>
            </w:pPr>
            <w:r w:rsidRPr="007920DA">
              <w:t>Effectively style a space with the products, finishes and acces</w:t>
            </w:r>
            <w:r w:rsidRPr="007920DA">
              <w:t>sories to style concepts as part of the final solution to the project brief</w:t>
            </w:r>
          </w:p>
          <w:p w:rsidR="00000000" w:rsidRPr="007920DA" w:rsidP="007920DA">
            <w:pPr>
              <w:pStyle w:val="ListBullet"/>
            </w:pPr>
            <w:r w:rsidRPr="007920DA">
              <w:t>Effectively apply design elements and principles to style a space</w:t>
            </w:r>
          </w:p>
          <w:p w:rsidR="00000000" w:rsidRPr="007920DA" w:rsidP="007920DA">
            <w:pPr>
              <w:pStyle w:val="ListBullet"/>
            </w:pPr>
            <w:r w:rsidRPr="007920DA">
              <w:t>Comply with legislation, regulations, standards, codes of practice and established safe practices and procedures for styling a space</w:t>
            </w:r>
          </w:p>
          <w:p w:rsidR="00000000" w:rsidP="007920DA">
            <w:pPr>
              <w:pStyle w:val="ListBullet"/>
              <w:rPr>
                <w:lang w:val="en-NZ"/>
              </w:rPr>
            </w:pPr>
            <w:r w:rsidRPr="007920DA">
              <w:t>Communicate effectively and work safely with others in the work area</w:t>
            </w:r>
          </w:p>
        </w:tc>
      </w:tr>
      <w:tr w:rsidTr="004D46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BodyText"/>
              <w:rPr>
                <w:lang w:val="en-NZ"/>
              </w:rPr>
            </w:pPr>
            <w:r w:rsidRPr="007920D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0DA" w:rsidP="007920DA">
            <w:pPr>
              <w:pStyle w:val="ListBullet"/>
            </w:pPr>
            <w:r w:rsidRPr="007920DA">
              <w:t>The</w:t>
            </w:r>
            <w:r w:rsidRPr="007920DA">
              <w:t xml:space="preserve"> application of competency is to be assessed in the workplace or realistically simulated workplace</w:t>
            </w:r>
          </w:p>
          <w:p w:rsidR="00000000" w:rsidRPr="007920DA" w:rsidP="007920DA">
            <w:pPr>
              <w:pStyle w:val="ListBullet"/>
            </w:pPr>
            <w:r w:rsidRPr="007920DA">
              <w:t>Assessment is to occur under standard and authorised work practices, safety requirements and environmental constraints</w:t>
            </w:r>
          </w:p>
          <w:p w:rsidR="00000000" w:rsidRPr="007920DA" w:rsidP="007920DA">
            <w:pPr>
              <w:pStyle w:val="ListBullet"/>
            </w:pPr>
            <w:r w:rsidRPr="007920DA">
              <w:t>Assessment of essential underpinning k</w:t>
            </w:r>
            <w:r w:rsidRPr="007920DA">
              <w:t>nowledge, other than confirmatory questions, will usually be conducted in an off-site context</w:t>
            </w:r>
          </w:p>
          <w:p w:rsidR="00000000" w:rsidRPr="007920DA" w:rsidP="007920DA">
            <w:pPr>
              <w:pStyle w:val="ListBullet"/>
            </w:pPr>
            <w:r w:rsidRPr="007920DA">
              <w:t>Assessment is to comply with relevant regulatory or Australian Standards requirements</w:t>
            </w:r>
          </w:p>
          <w:p w:rsidR="00000000" w:rsidRPr="007920DA" w:rsidP="007920DA">
            <w:pPr>
              <w:pStyle w:val="ListBullet"/>
            </w:pPr>
            <w:r w:rsidRPr="007920DA">
              <w:t>The following resources should be made available:</w:t>
            </w:r>
          </w:p>
          <w:p w:rsidR="00000000" w:rsidRPr="007920DA" w:rsidP="007920DA">
            <w:pPr>
              <w:pStyle w:val="ListBullet2"/>
            </w:pPr>
            <w:r w:rsidRPr="007920DA">
              <w:t>workplace location or sim</w:t>
            </w:r>
            <w:r w:rsidRPr="007920DA">
              <w:t>ulated workplace</w:t>
            </w:r>
          </w:p>
          <w:p w:rsidR="00000000" w:rsidRPr="007920DA" w:rsidP="007920DA">
            <w:pPr>
              <w:pStyle w:val="ListBullet2"/>
            </w:pPr>
            <w:r w:rsidRPr="007920DA">
              <w:t>materials and equipment relevant to providing interior styling services</w:t>
            </w:r>
          </w:p>
          <w:p w:rsidR="00000000" w:rsidP="007920DA">
            <w:pPr>
              <w:pStyle w:val="ListBullet2"/>
              <w:rPr>
                <w:lang w:val="en-NZ"/>
              </w:rPr>
            </w:pPr>
            <w:r w:rsidRPr="007920DA">
              <w:t>specifications and work instructions</w:t>
            </w:r>
          </w:p>
        </w:tc>
      </w:tr>
      <w:tr w:rsidTr="004D46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BodyText"/>
              <w:rPr>
                <w:lang w:val="en-NZ"/>
              </w:rPr>
            </w:pPr>
            <w:r w:rsidRPr="007920D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0DA" w:rsidP="007920DA">
            <w:pPr>
              <w:pStyle w:val="ListBullet"/>
            </w:pPr>
            <w:r w:rsidRPr="007920DA">
              <w:t>Assessment must satisfy the endorsed assessment guidelines of the Furnishing Industry Training Package</w:t>
            </w:r>
          </w:p>
          <w:p w:rsidR="00000000" w:rsidRPr="007920DA" w:rsidP="007920DA">
            <w:pPr>
              <w:pStyle w:val="ListBullet"/>
            </w:pPr>
            <w:r w:rsidRPr="007920DA">
              <w:t>Assessment methods must confirm consistency and accuracy of performance (over time and in a range of workplace relevant contexts) together with application of underpinning knowledge</w:t>
            </w:r>
          </w:p>
          <w:p w:rsidR="00000000" w:rsidRPr="007920DA" w:rsidP="007920DA">
            <w:pPr>
              <w:pStyle w:val="ListBullet"/>
            </w:pPr>
            <w:r w:rsidRPr="007920DA">
              <w:t>Assessment methods must be by direct observation of tasks and include questioning on underpinning knowledge to ensure its correct interpretation and application</w:t>
            </w:r>
          </w:p>
          <w:p w:rsidR="00000000" w:rsidRPr="007920DA" w:rsidP="007920DA">
            <w:pPr>
              <w:pStyle w:val="ListBullet"/>
            </w:pPr>
            <w:r w:rsidRPr="007920DA">
              <w:t>Assessment may be applied under project related conditions (real or simulated) and require evid</w:t>
            </w:r>
            <w:r w:rsidRPr="007920DA">
              <w:t>ence of process</w:t>
            </w:r>
          </w:p>
          <w:p w:rsidR="00000000" w:rsidRPr="007920DA" w:rsidP="007920DA">
            <w:pPr>
              <w:pStyle w:val="ListBullet"/>
            </w:pPr>
            <w:r w:rsidRPr="007920DA">
              <w:t>Assessment must confirm a reasonable inference that competency is able not only to be satisfied under the particular circumstance, but is able to be transferred to other circumstances</w:t>
            </w:r>
          </w:p>
          <w:p w:rsidR="00000000" w:rsidP="007920DA">
            <w:pPr>
              <w:pStyle w:val="ListBullet"/>
              <w:rPr>
                <w:lang w:val="en-NZ"/>
              </w:rPr>
            </w:pPr>
            <w:r w:rsidRPr="007920DA">
              <w:t>Assessment may be in conjunction with assessment of othe</w:t>
            </w:r>
            <w:r w:rsidRPr="007920DA">
              <w:t>r units of competency</w:t>
            </w:r>
          </w:p>
        </w:tc>
      </w:tr>
      <w:tr w:rsidTr="004D46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BodyText"/>
              <w:rPr>
                <w:lang w:val="en-NZ"/>
              </w:rPr>
            </w:pPr>
            <w:r w:rsidRPr="007920D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0DA" w:rsidP="007920DA">
            <w:pPr>
              <w:pStyle w:val="BodyText"/>
            </w:pPr>
          </w:p>
        </w:tc>
      </w:tr>
    </w:tbl>
    <w:p w:rsidR="00000000" w:rsidRPr="007920DA" w:rsidP="007920DA">
      <w:pPr>
        <w:pStyle w:val="BodyText"/>
      </w:pPr>
    </w:p>
    <w:p w:rsidR="00000000" w:rsidRPr="007920DA" w:rsidP="007920DA">
      <w:pPr>
        <w:pStyle w:val="AllowPageBreak"/>
      </w:pPr>
    </w:p>
    <w:p w:rsidR="00000000" w:rsidRPr="007920DA" w:rsidP="007920DA">
      <w:pPr>
        <w:pStyle w:val="Heading1"/>
      </w:pPr>
      <w:bookmarkStart w:id="11" w:name="O_90613"/>
      <w:bookmarkEnd w:id="11"/>
      <w:r w:rsidRPr="007920DA">
        <w:t>Range Statement</w:t>
      </w:r>
    </w:p>
    <w:tbl>
      <w:tblPr>
        <w:tblW w:w="0" w:type="auto"/>
        <w:tblLayout w:type="fixed"/>
        <w:tblCellMar>
          <w:left w:w="62" w:type="dxa"/>
          <w:right w:w="62" w:type="dxa"/>
        </w:tblCellMar>
        <w:tblLook w:val="0000"/>
      </w:tblPr>
      <w:tblGrid>
        <w:gridCol w:w="3546"/>
        <w:gridCol w:w="4976"/>
      </w:tblGrid>
      <w:tr w:rsidTr="004D468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BodyText"/>
              <w:rPr>
                <w:lang w:val="en-NZ"/>
              </w:rPr>
            </w:pPr>
            <w:r w:rsidRPr="007920DA">
              <w:rPr>
                <w:rStyle w:val="SpecialBold"/>
              </w:rPr>
              <w:t>RANGE STATEMENT</w:t>
            </w:r>
          </w:p>
        </w:tc>
      </w:tr>
      <w:tr w:rsidTr="004D468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BodyText"/>
              <w:rPr>
                <w:lang w:val="en-NZ"/>
              </w:rPr>
            </w:pPr>
            <w:r w:rsidRPr="007920DA">
              <w:t xml:space="preserve">The range statement relates to the unit of competency as a whole. It allows for different work environments and situations that may affect </w:t>
            </w:r>
            <w:r w:rsidRPr="007920DA">
              <w:t>performance. Bold italicised wording, if used in the performance criteria, is detailed below. Essential operating conditions that may be present with training and assessment (depending on the work situation, needs of the candidate, accessibility of the ite</w:t>
            </w:r>
            <w:r w:rsidRPr="007920DA">
              <w:t>m, and local industry and regional contexts) may also be included.</w:t>
            </w:r>
          </w:p>
        </w:tc>
      </w:tr>
      <w:tr w:rsidTr="004D4686">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BodyText"/>
              <w:rPr>
                <w:lang w:val="en-NZ"/>
              </w:rPr>
            </w:pPr>
            <w:r w:rsidRPr="007920DA">
              <w:rPr>
                <w:rStyle w:val="SpecialBold"/>
              </w:rPr>
              <w:t>Stylists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0DA" w:rsidP="007920DA">
            <w:pPr>
              <w:pStyle w:val="ListBullet"/>
            </w:pPr>
            <w:r w:rsidRPr="007920DA">
              <w:t>may include but not be limited to interior decorators or designers providing services to create visual effects in interior spaces</w:t>
            </w:r>
          </w:p>
          <w:p w:rsidR="00000000" w:rsidP="007920DA">
            <w:pPr>
              <w:pStyle w:val="ListBullet"/>
              <w:rPr>
                <w:lang w:val="en-NZ"/>
              </w:rPr>
            </w:pPr>
            <w:r w:rsidRPr="007920DA">
              <w:t xml:space="preserve">roles of a stylist include visual merchandiser </w:t>
            </w:r>
            <w:r w:rsidRPr="007920DA">
              <w:t>in a retail or commercial environment, home stylist, magazine/TV stylist, stylist for trade show displays, display units, car showrooms etc</w:t>
            </w:r>
          </w:p>
        </w:tc>
      </w:tr>
      <w:tr w:rsidTr="004D4686">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BodyText"/>
              <w:rPr>
                <w:lang w:val="en-NZ"/>
              </w:rPr>
            </w:pPr>
            <w:r w:rsidRPr="007920DA">
              <w:rPr>
                <w:rStyle w:val="SpecialBold"/>
              </w:rPr>
              <w:t>Client</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0DA" w:rsidP="007920DA">
            <w:pPr>
              <w:pStyle w:val="ListBullet"/>
            </w:pPr>
            <w:r w:rsidRPr="007920DA">
              <w:t xml:space="preserve">may include but not be limited to real estate agents wanting properties prepared </w:t>
            </w:r>
            <w:r w:rsidRPr="007920DA">
              <w:t>for sale, events coordinators requiring themed or decorated venues and retailers preparing shop themes or displays</w:t>
            </w:r>
          </w:p>
          <w:p w:rsidR="00000000" w:rsidP="007920DA">
            <w:pPr>
              <w:pStyle w:val="ListBullet"/>
              <w:rPr>
                <w:lang w:val="en-NZ"/>
              </w:rPr>
            </w:pPr>
            <w:r w:rsidRPr="007920DA">
              <w:t>may also include but not be limited to suppliers, manufacturers, private clients, colleagues, retailers or the public</w:t>
            </w:r>
          </w:p>
        </w:tc>
      </w:tr>
      <w:tr w:rsidTr="004D4686">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BodyText"/>
              <w:rPr>
                <w:lang w:val="en-NZ"/>
              </w:rPr>
            </w:pPr>
            <w:r w:rsidRPr="007920DA">
              <w:rPr>
                <w:rStyle w:val="SpecialBold"/>
              </w:rPr>
              <w:t>Suppliers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ListBullet"/>
              <w:rPr>
                <w:lang w:val="en-NZ"/>
              </w:rPr>
            </w:pPr>
            <w:r w:rsidRPr="007920DA">
              <w:t>may include</w:t>
            </w:r>
            <w:r w:rsidRPr="007920DA">
              <w:t xml:space="preserve"> but not be limited to suppliers of furniture, furnishings, accessories and fittings</w:t>
            </w:r>
          </w:p>
        </w:tc>
      </w:tr>
      <w:tr w:rsidTr="004D4686">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BodyText"/>
              <w:rPr>
                <w:lang w:val="en-NZ"/>
              </w:rPr>
            </w:pPr>
            <w:r w:rsidRPr="007920DA">
              <w:rPr>
                <w:rStyle w:val="SpecialBold"/>
              </w:rPr>
              <w:t>OHS requirements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ListBullet"/>
              <w:rPr>
                <w:lang w:val="en-NZ"/>
              </w:rPr>
            </w:pPr>
            <w:r w:rsidRPr="007920DA">
              <w:t>are to be in accordance with Commonwealth, State or Territory legislation and regulations, organisational safety policies and procedures. Requirements m</w:t>
            </w:r>
            <w:r w:rsidRPr="007920DA">
              <w:t>ay include but not be limited to the use of personal protective equipment and clothing, fire fighting equipment, first aid equipment, hazard and risk control and elimination of hazardous materials and substances, manual handling including lifting and carry</w:t>
            </w:r>
            <w:r w:rsidRPr="007920DA">
              <w:t>ing</w:t>
            </w:r>
          </w:p>
        </w:tc>
      </w:tr>
      <w:tr w:rsidTr="004D4686">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BodyText"/>
              <w:rPr>
                <w:lang w:val="en-NZ"/>
              </w:rPr>
            </w:pPr>
            <w:r w:rsidRPr="007920DA">
              <w:rPr>
                <w:rStyle w:val="SpecialBold"/>
              </w:rPr>
              <w:t>Legislative requirements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ListBullet"/>
              <w:rPr>
                <w:lang w:val="en-NZ"/>
              </w:rPr>
            </w:pPr>
            <w:r w:rsidRPr="007920DA">
              <w:t>are to be in accordance with applicable legislation from all levels of government that affect organisational operation. Requirements may include but not be limited to award and enterprise agreements, industrial relations, Aus</w:t>
            </w:r>
            <w:r w:rsidRPr="007920DA">
              <w:t>tralian Standards, confidentiality and privacy, OHS, the environment, equal opportunity, anti-discrimination, relevant industry codes of practice, duty of care and heritage</w:t>
            </w:r>
          </w:p>
        </w:tc>
      </w:tr>
      <w:tr w:rsidTr="004D4686">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BodyText"/>
              <w:rPr>
                <w:lang w:val="en-NZ"/>
              </w:rPr>
            </w:pPr>
            <w:r w:rsidRPr="007920DA">
              <w:rPr>
                <w:rStyle w:val="SpecialBold"/>
              </w:rPr>
              <w:t>Organisational requirements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ListBullet"/>
              <w:rPr>
                <w:lang w:val="en-NZ"/>
              </w:rPr>
            </w:pPr>
            <w:r w:rsidRPr="007920DA">
              <w:t>may include but not be limited to legal, organisation</w:t>
            </w:r>
            <w:r w:rsidRPr="007920DA">
              <w:t>al and site guidelines, policies and procedures relating to own role and responsibility, quality assurance, procedural manuals, quality and continuous improvement processes and standards, OHS, emergency and evacuation, ethical standards, recording and repo</w:t>
            </w:r>
            <w:r w:rsidRPr="007920DA">
              <w:t>rting, access and equity principles and practices, equipment use, maintenance and storage, environmental management (waste disposal, recycling and re-use guidelines)</w:t>
            </w:r>
          </w:p>
        </w:tc>
      </w:tr>
      <w:tr w:rsidTr="004D4686">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BodyText"/>
              <w:rPr>
                <w:lang w:val="en-NZ"/>
              </w:rPr>
            </w:pPr>
            <w:r w:rsidRPr="007920DA">
              <w:rPr>
                <w:rStyle w:val="SpecialBold"/>
              </w:rPr>
              <w:t>Project brief</w:t>
            </w:r>
            <w:r w:rsidRPr="007920DA">
              <w:t xml:space="preserve"> </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ListBullet"/>
              <w:rPr>
                <w:lang w:val="en-NZ"/>
              </w:rPr>
            </w:pPr>
            <w:r w:rsidRPr="007920DA">
              <w:t>may include but not be limited to client needs and objectives, client aims and objectives and criteria for evaluation, milestones for the project, organisational or personal profiles and aims, image requirements and function, target market, budget, timelin</w:t>
            </w:r>
            <w:r w:rsidRPr="007920DA">
              <w:t xml:space="preserve">e and consultation requirements </w:t>
            </w:r>
          </w:p>
        </w:tc>
      </w:tr>
      <w:tr w:rsidTr="004D4686">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BodyText"/>
              <w:rPr>
                <w:lang w:val="en-NZ"/>
              </w:rPr>
            </w:pPr>
            <w:r w:rsidRPr="007920DA">
              <w:rPr>
                <w:rStyle w:val="SpecialBold"/>
              </w:rPr>
              <w:t>Communication</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ListBullet"/>
              <w:rPr>
                <w:lang w:val="en-NZ"/>
              </w:rPr>
            </w:pPr>
            <w:r w:rsidRPr="007920DA">
              <w:t>may include but not be limited to verbal and non-verbal language, constructive feedback, active listening, questioning to clarify and confirm understanding, use of positive, confident and cooperative languag</w:t>
            </w:r>
            <w:r w:rsidRPr="007920DA">
              <w:t>e, use of language and concepts appropriate to individual social and cultural differences, control of tone of voice and body language</w:t>
            </w:r>
          </w:p>
        </w:tc>
      </w:tr>
      <w:tr w:rsidTr="004D4686">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BodyText"/>
              <w:rPr>
                <w:lang w:val="en-NZ"/>
              </w:rPr>
            </w:pPr>
            <w:r w:rsidRPr="007920DA">
              <w:rPr>
                <w:rStyle w:val="SpecialBold"/>
              </w:rPr>
              <w:t>Sketches and drawings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ListBullet"/>
              <w:rPr>
                <w:lang w:val="en-NZ"/>
              </w:rPr>
            </w:pPr>
            <w:r w:rsidRPr="007920DA">
              <w:t>may include but not be limited to hand drawn images or ideation drawings completed freehand, draft</w:t>
            </w:r>
            <w:r w:rsidRPr="007920DA">
              <w:t>ed technical drawings or drawings produced on computer using computer aided drafting (CAD) software packages. These usually contain project specifications</w:t>
            </w:r>
          </w:p>
        </w:tc>
      </w:tr>
      <w:tr w:rsidTr="004D4686">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BodyText"/>
              <w:rPr>
                <w:lang w:val="en-NZ"/>
              </w:rPr>
            </w:pPr>
            <w:r w:rsidRPr="007920DA">
              <w:rPr>
                <w:rStyle w:val="SpecialBold"/>
              </w:rPr>
              <w:t>Layout</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ListBullet"/>
              <w:rPr>
                <w:lang w:val="en-NZ"/>
              </w:rPr>
            </w:pPr>
            <w:r w:rsidRPr="007920DA">
              <w:t>may include but not be limited to the plan of how a room will be designed and decorated show</w:t>
            </w:r>
            <w:r w:rsidRPr="007920DA">
              <w:t>ing the placement of products</w:t>
            </w:r>
          </w:p>
        </w:tc>
      </w:tr>
      <w:tr w:rsidTr="004D4686">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BodyText"/>
              <w:rPr>
                <w:lang w:val="en-NZ"/>
              </w:rPr>
            </w:pPr>
            <w:r w:rsidRPr="007920DA">
              <w:rPr>
                <w:rStyle w:val="SpecialBold"/>
              </w:rPr>
              <w:t>Artistic relevance</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ListBullet"/>
              <w:rPr>
                <w:lang w:val="en-NZ"/>
              </w:rPr>
            </w:pPr>
            <w:r w:rsidRPr="007920DA">
              <w:t>may include but not be limited to the connection between creativity and the design theme</w:t>
            </w:r>
          </w:p>
        </w:tc>
      </w:tr>
      <w:tr w:rsidTr="004D4686">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BodyText"/>
              <w:rPr>
                <w:lang w:val="en-NZ"/>
              </w:rPr>
            </w:pPr>
            <w:r w:rsidRPr="007920DA">
              <w:rPr>
                <w:rStyle w:val="SpecialBold"/>
              </w:rPr>
              <w:t>Colour</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ListBullet"/>
              <w:rPr>
                <w:lang w:val="en-NZ"/>
              </w:rPr>
            </w:pPr>
            <w:r w:rsidRPr="007920DA">
              <w:t xml:space="preserve">may include but not be limited to colour principles, psychology, fundamentals, coordination, </w:t>
            </w:r>
            <w:r w:rsidRPr="007920DA">
              <w:t>perception, contrast, harmony, effects on space, formulas and colour wheels</w:t>
            </w:r>
          </w:p>
        </w:tc>
      </w:tr>
      <w:tr w:rsidTr="004D4686">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BodyText"/>
              <w:rPr>
                <w:lang w:val="en-NZ"/>
              </w:rPr>
            </w:pPr>
            <w:r w:rsidRPr="007920DA">
              <w:rPr>
                <w:rStyle w:val="SpecialBold"/>
              </w:rPr>
              <w:t>Entertainment values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ListBullet"/>
              <w:rPr>
                <w:lang w:val="en-NZ"/>
              </w:rPr>
            </w:pPr>
            <w:r w:rsidRPr="007920DA">
              <w:t>may include but not be limited to comical, informative, meditative, sales focused or visually pleasing</w:t>
            </w:r>
          </w:p>
        </w:tc>
      </w:tr>
      <w:tr w:rsidTr="004D4686">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BodyText"/>
              <w:rPr>
                <w:lang w:val="en-NZ"/>
              </w:rPr>
            </w:pPr>
            <w:r w:rsidRPr="007920DA">
              <w:rPr>
                <w:rStyle w:val="SpecialBold"/>
              </w:rPr>
              <w:t>Cultural considerations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ListBullet"/>
              <w:rPr>
                <w:lang w:val="en-NZ"/>
              </w:rPr>
            </w:pPr>
            <w:r w:rsidRPr="007920DA">
              <w:t>may include but not be limit</w:t>
            </w:r>
            <w:r w:rsidRPr="007920DA">
              <w:t>ed to demography, geography (local, regional, national), religious, climatic, societal, cultural, lifestyle, attitudinal, gratification, honour, living conditions, infrastructure, status and habitude</w:t>
            </w:r>
          </w:p>
        </w:tc>
      </w:tr>
      <w:tr w:rsidTr="004D4686">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BodyText"/>
              <w:rPr>
                <w:lang w:val="en-NZ"/>
              </w:rPr>
            </w:pPr>
            <w:r w:rsidRPr="007920DA">
              <w:rPr>
                <w:rStyle w:val="SpecialBold"/>
              </w:rPr>
              <w:t>Historical considerations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ListBullet"/>
              <w:rPr>
                <w:lang w:val="en-NZ"/>
              </w:rPr>
            </w:pPr>
            <w:r w:rsidRPr="007920DA">
              <w:t>may include but not be limit</w:t>
            </w:r>
            <w:r w:rsidRPr="007920DA">
              <w:t>ed to influences from styles, periods and movements over the past centuries and how this research may inform current projects</w:t>
            </w:r>
          </w:p>
        </w:tc>
      </w:tr>
      <w:tr w:rsidTr="004D4686">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BodyText"/>
              <w:rPr>
                <w:lang w:val="en-NZ"/>
              </w:rPr>
            </w:pPr>
            <w:r w:rsidRPr="007920DA">
              <w:rPr>
                <w:rStyle w:val="SpecialBold"/>
              </w:rPr>
              <w:t>Products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ListBullet"/>
              <w:rPr>
                <w:lang w:val="en-NZ"/>
              </w:rPr>
            </w:pPr>
            <w:r w:rsidRPr="007920DA">
              <w:t xml:space="preserve">may include but not be limited to furniture, soft furnishings, floor treatments, </w:t>
            </w:r>
            <w:r w:rsidRPr="007920DA">
              <w:t>curtain treatments, built-in cabinetry or fittings, light fittings, lamps, picture framing, tapware, laundry fittings, bathroom fittings, toilet fittings and kitchen fittings</w:t>
            </w:r>
          </w:p>
        </w:tc>
      </w:tr>
      <w:tr w:rsidTr="004D4686">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BodyText"/>
              <w:rPr>
                <w:lang w:val="en-NZ"/>
              </w:rPr>
            </w:pPr>
            <w:r w:rsidRPr="007920DA">
              <w:rPr>
                <w:rStyle w:val="SpecialBold"/>
              </w:rPr>
              <w:t>Finishes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ListBullet"/>
              <w:rPr>
                <w:lang w:val="en-NZ"/>
              </w:rPr>
            </w:pPr>
            <w:r w:rsidRPr="007920DA">
              <w:t>may include but not be limited to paints, waxes, lacquers, stains, pigments, oils, plastic coatings, veneers, ceramics, stone, glass, textiles and other textures</w:t>
            </w:r>
          </w:p>
        </w:tc>
      </w:tr>
      <w:tr w:rsidTr="004D4686">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BodyText"/>
              <w:rPr>
                <w:lang w:val="en-NZ"/>
              </w:rPr>
            </w:pPr>
            <w:r w:rsidRPr="007920DA">
              <w:rPr>
                <w:rStyle w:val="SpecialBold"/>
              </w:rPr>
              <w:t>Accessories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ListBullet"/>
              <w:rPr>
                <w:lang w:val="en-NZ"/>
              </w:rPr>
            </w:pPr>
            <w:r w:rsidRPr="007920DA">
              <w:t>may include but not be limited to trinkets, ceramics, trays, vases, carvings, ba</w:t>
            </w:r>
            <w:r w:rsidRPr="007920DA">
              <w:t>skets, pots, plants, candles, clocks, silverware, mirrors, frames, screens, floral displays, haberdashery, glassware, fireplace items, gifts, hand crafts, water features, photographs, pottery, personal items, statues, book ends, bowls and bottles</w:t>
            </w:r>
          </w:p>
        </w:tc>
      </w:tr>
      <w:tr w:rsidTr="004D4686">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BodyText"/>
              <w:rPr>
                <w:lang w:val="en-NZ"/>
              </w:rPr>
            </w:pPr>
            <w:r w:rsidRPr="007920DA">
              <w:rPr>
                <w:rStyle w:val="SpecialBold"/>
              </w:rPr>
              <w:t>Material</w:t>
            </w:r>
            <w:r w:rsidRPr="007920DA">
              <w:rPr>
                <w:rStyle w:val="SpecialBold"/>
              </w:rPr>
              <w:t>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ListBullet"/>
              <w:rPr>
                <w:lang w:val="en-NZ"/>
              </w:rPr>
            </w:pPr>
            <w:r w:rsidRPr="007920DA">
              <w:t>may include but not be limited to solid timber (native and imported), manufactured timber products, plastic, metal, alloys, stones, glass, textiles, fibreglass, foam, cardboard, paper products or any other manipulable substance</w:t>
            </w:r>
          </w:p>
        </w:tc>
      </w:tr>
      <w:tr w:rsidTr="004D4686">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BodyText"/>
              <w:rPr>
                <w:lang w:val="en-NZ"/>
              </w:rPr>
            </w:pPr>
            <w:r w:rsidRPr="007920DA">
              <w:rPr>
                <w:rStyle w:val="SpecialBold"/>
              </w:rPr>
              <w:t>Costings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ListBullet"/>
              <w:rPr>
                <w:lang w:val="en-NZ"/>
              </w:rPr>
            </w:pPr>
            <w:r w:rsidRPr="007920DA">
              <w:t>may include bu</w:t>
            </w:r>
            <w:r w:rsidRPr="007920DA">
              <w:t>t not be limited to the cost of products and materials used during completion of the project, labour and overhead expenses</w:t>
            </w:r>
          </w:p>
        </w:tc>
      </w:tr>
      <w:tr w:rsidTr="004D4686">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BodyText"/>
              <w:rPr>
                <w:lang w:val="en-NZ"/>
              </w:rPr>
            </w:pPr>
            <w:r w:rsidRPr="007920DA">
              <w:rPr>
                <w:rStyle w:val="SpecialBold"/>
              </w:rPr>
              <w:t>Timelines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0DA" w:rsidP="007920DA">
            <w:pPr>
              <w:pStyle w:val="ListBullet"/>
            </w:pPr>
            <w:r w:rsidRPr="007920DA">
              <w:t>may include but not be limited to the agreed project time span set and agreed for the project</w:t>
            </w:r>
          </w:p>
        </w:tc>
      </w:tr>
    </w:tbl>
    <w:p w:rsidR="004D4686" w:rsidP="007920DA">
      <w:pPr>
        <w:pStyle w:val="BodyText"/>
      </w:pPr>
    </w:p>
    <w:p w:rsidR="004D4686" w:rsidP="007920DA">
      <w:pPr>
        <w:pStyle w:val="BodyText"/>
      </w:pPr>
    </w:p>
    <w:p w:rsidR="00000000" w:rsidRPr="007920DA" w:rsidP="007920DA">
      <w:pPr>
        <w:pStyle w:val="Heading1"/>
      </w:pPr>
      <w:bookmarkStart w:id="12" w:name="O_90614"/>
      <w:bookmarkEnd w:id="12"/>
      <w:r w:rsidRPr="007920DA">
        <w:t>Unit Sector(s)</w:t>
      </w:r>
    </w:p>
    <w:tbl>
      <w:tblPr>
        <w:tblW w:w="0" w:type="auto"/>
        <w:tblLayout w:type="fixed"/>
        <w:tblCellMar>
          <w:left w:w="62" w:type="dxa"/>
          <w:right w:w="62" w:type="dxa"/>
        </w:tblCellMar>
        <w:tblLook w:val="0000"/>
      </w:tblPr>
      <w:tblGrid>
        <w:gridCol w:w="2620"/>
        <w:gridCol w:w="5902"/>
      </w:tblGrid>
      <w:tr w:rsidTr="004D4686">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BodyText"/>
              <w:rPr>
                <w:lang w:val="en-NZ"/>
              </w:rPr>
            </w:pPr>
            <w:r w:rsidRPr="007920DA">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0DA" w:rsidP="007920DA">
            <w:pPr>
              <w:pStyle w:val="BodyText"/>
            </w:pPr>
            <w:r w:rsidRPr="007920DA">
              <w:t>Interior decoration and design.</w:t>
            </w:r>
          </w:p>
        </w:tc>
      </w:tr>
    </w:tbl>
    <w:p w:rsidR="00000000" w:rsidRPr="007920DA" w:rsidP="007920DA">
      <w:pPr>
        <w:pStyle w:val="BodyText"/>
      </w:pPr>
    </w:p>
    <w:p w:rsidR="00000000" w:rsidRPr="007920DA" w:rsidP="007920DA">
      <w:pPr>
        <w:pStyle w:val="AllowPageBreak"/>
      </w:pPr>
    </w:p>
    <w:p w:rsidR="00000000" w:rsidRPr="007920DA" w:rsidP="007920DA">
      <w:pPr>
        <w:pStyle w:val="Heading1"/>
      </w:pPr>
      <w:bookmarkStart w:id="13" w:name="O_158324"/>
      <w:bookmarkEnd w:id="13"/>
      <w:r w:rsidRPr="007920DA">
        <w:t>Competency field</w:t>
      </w:r>
    </w:p>
    <w:tbl>
      <w:tblPr>
        <w:tblW w:w="0" w:type="auto"/>
        <w:tblLayout w:type="fixed"/>
        <w:tblCellMar>
          <w:left w:w="62" w:type="dxa"/>
          <w:right w:w="62" w:type="dxa"/>
        </w:tblCellMar>
        <w:tblLook w:val="0000"/>
      </w:tblPr>
      <w:tblGrid>
        <w:gridCol w:w="2784"/>
        <w:gridCol w:w="5738"/>
      </w:tblGrid>
      <w:tr w:rsidTr="004D468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BodyText"/>
              <w:rPr>
                <w:lang w:val="en-NZ"/>
              </w:rPr>
            </w:pPr>
            <w:r w:rsidRPr="007920D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0DA" w:rsidP="007920DA">
            <w:pPr>
              <w:pStyle w:val="BodyText"/>
            </w:pPr>
          </w:p>
        </w:tc>
      </w:tr>
    </w:tbl>
    <w:p w:rsidR="00000000" w:rsidRPr="007920DA" w:rsidP="007920DA">
      <w:pPr>
        <w:pStyle w:val="BodyText"/>
      </w:pPr>
    </w:p>
    <w:p w:rsidR="00000000" w:rsidRPr="007920DA" w:rsidP="007920DA">
      <w:pPr>
        <w:pStyle w:val="AllowPageBreak"/>
      </w:pPr>
    </w:p>
    <w:p w:rsidR="00000000" w:rsidRPr="007920DA" w:rsidP="007920DA">
      <w:pPr>
        <w:pStyle w:val="Heading1"/>
      </w:pPr>
      <w:bookmarkStart w:id="14" w:name="O_158323"/>
      <w:bookmarkEnd w:id="14"/>
      <w:r w:rsidRPr="007920DA">
        <w:t>Co-requisite units</w:t>
      </w:r>
    </w:p>
    <w:tbl>
      <w:tblPr>
        <w:tblW w:w="0" w:type="auto"/>
        <w:tblLayout w:type="fixed"/>
        <w:tblCellMar>
          <w:left w:w="62" w:type="dxa"/>
          <w:right w:w="62" w:type="dxa"/>
        </w:tblCellMar>
        <w:tblLook w:val="0000"/>
      </w:tblPr>
      <w:tblGrid>
        <w:gridCol w:w="2641"/>
        <w:gridCol w:w="1322"/>
        <w:gridCol w:w="4559"/>
      </w:tblGrid>
      <w:tr w:rsidTr="004D468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BodyText"/>
              <w:rPr>
                <w:lang w:val="en-NZ"/>
              </w:rPr>
            </w:pPr>
            <w:r w:rsidRPr="007920D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BodyText"/>
              <w:rPr>
                <w:lang w:val="en-NZ"/>
              </w:rPr>
            </w:pPr>
          </w:p>
        </w:tc>
      </w:tr>
      <w:tr w:rsidTr="004D468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0DA">
            <w:pPr>
              <w:pStyle w:val="BodyText"/>
              <w:rPr>
                <w:lang w:val="en-NZ"/>
              </w:rPr>
            </w:pPr>
          </w:p>
        </w:tc>
      </w:tr>
      <w:tr w:rsidTr="004D468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0DA" w:rsidP="007920DA">
            <w:pPr>
              <w:pStyle w:val="BodyText"/>
            </w:pPr>
          </w:p>
        </w:tc>
      </w:tr>
    </w:tbl>
    <w:p w:rsidR="00000000" w:rsidRPr="007920DA" w:rsidP="007920DA">
      <w:pPr>
        <w:pStyle w:val="BodyText"/>
      </w:pPr>
    </w:p>
    <w:p w:rsidR="00000000" w:rsidRPr="007920DA" w:rsidP="007920DA"/>
    <w:sectPr w:rsidSect="007920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0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4686" w:rsidP="004D46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0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686" w:rsidP="007920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D4686" w:rsidP="007920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D4686" w:rsidP="007920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0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4686" w:rsidP="004D468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0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686" w:rsidP="007920DA">
    <w:pPr>
      <w:pStyle w:val="Header"/>
      <w:framePr w:wrap="around"/>
    </w:pPr>
    <w:r>
      <w:fldChar w:fldCharType="begin"/>
    </w:r>
    <w:r>
      <w:instrText xml:space="preserve"> TITLE   \* MERGEFORMAT </w:instrText>
    </w:r>
    <w:r>
      <w:fldChar w:fldCharType="separate"/>
    </w:r>
    <w:r>
      <w:t>LMFID5010A Provide interior styling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D4686" w:rsidP="007920D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A05B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D23C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14E0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20D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920DA"/>
    <w:pPr>
      <w:spacing w:before="360" w:after="60"/>
      <w:outlineLvl w:val="0"/>
    </w:pPr>
    <w:rPr>
      <w:sz w:val="32"/>
    </w:rPr>
  </w:style>
  <w:style w:type="paragraph" w:styleId="Heading2">
    <w:name w:val="heading 2"/>
    <w:basedOn w:val="HeadingBase"/>
    <w:next w:val="BodyText"/>
    <w:link w:val="Heading2Char"/>
    <w:qFormat/>
    <w:rsid w:val="007920DA"/>
    <w:pPr>
      <w:keepLines/>
      <w:spacing w:before="240" w:after="120"/>
      <w:outlineLvl w:val="1"/>
    </w:pPr>
    <w:rPr>
      <w:sz w:val="28"/>
      <w:szCs w:val="40"/>
    </w:rPr>
  </w:style>
  <w:style w:type="paragraph" w:styleId="Heading3">
    <w:name w:val="heading 3"/>
    <w:basedOn w:val="HeadingBase"/>
    <w:next w:val="BodyText"/>
    <w:link w:val="Heading3Char"/>
    <w:qFormat/>
    <w:rsid w:val="007920DA"/>
    <w:pPr>
      <w:spacing w:before="180" w:after="120"/>
      <w:outlineLvl w:val="2"/>
    </w:pPr>
    <w:rPr>
      <w:spacing w:val="-10"/>
      <w:kern w:val="32"/>
    </w:rPr>
  </w:style>
  <w:style w:type="paragraph" w:styleId="Heading4">
    <w:name w:val="heading 4"/>
    <w:basedOn w:val="HeadingBase"/>
    <w:next w:val="BodyText"/>
    <w:link w:val="Heading4Char"/>
    <w:qFormat/>
    <w:rsid w:val="007920DA"/>
    <w:pPr>
      <w:spacing w:before="160" w:after="120"/>
      <w:outlineLvl w:val="3"/>
    </w:pPr>
    <w:rPr>
      <w:sz w:val="22"/>
    </w:rPr>
  </w:style>
  <w:style w:type="paragraph" w:styleId="Heading5">
    <w:name w:val="heading 5"/>
    <w:basedOn w:val="HeadingBase"/>
    <w:next w:val="Normal"/>
    <w:link w:val="Heading5Char"/>
    <w:qFormat/>
    <w:rsid w:val="007920DA"/>
    <w:pPr>
      <w:spacing w:before="80"/>
      <w:outlineLvl w:val="4"/>
    </w:pPr>
    <w:rPr>
      <w:color w:val="918585"/>
      <w:sz w:val="20"/>
    </w:rPr>
  </w:style>
  <w:style w:type="paragraph" w:styleId="Heading6">
    <w:name w:val="heading 6"/>
    <w:basedOn w:val="HeadingBase"/>
    <w:next w:val="Normal"/>
    <w:link w:val="Heading6Char"/>
    <w:qFormat/>
    <w:rsid w:val="007920DA"/>
    <w:pPr>
      <w:spacing w:before="60"/>
      <w:outlineLvl w:val="5"/>
    </w:pPr>
    <w:rPr>
      <w:color w:val="918585"/>
      <w:sz w:val="20"/>
    </w:rPr>
  </w:style>
  <w:style w:type="paragraph" w:styleId="Heading7">
    <w:name w:val="heading 7"/>
    <w:basedOn w:val="Normal"/>
    <w:next w:val="Normal"/>
    <w:link w:val="Heading7Char"/>
    <w:qFormat/>
    <w:rsid w:val="007920DA"/>
    <w:pPr>
      <w:ind w:left="720"/>
      <w:outlineLvl w:val="6"/>
    </w:pPr>
    <w:rPr>
      <w:i/>
    </w:rPr>
  </w:style>
  <w:style w:type="paragraph" w:styleId="Heading8">
    <w:name w:val="heading 8"/>
    <w:basedOn w:val="Normal"/>
    <w:next w:val="Normal"/>
    <w:link w:val="Heading8Char"/>
    <w:qFormat/>
    <w:rsid w:val="007920DA"/>
    <w:pPr>
      <w:ind w:left="720"/>
      <w:outlineLvl w:val="7"/>
    </w:pPr>
    <w:rPr>
      <w:i/>
    </w:rPr>
  </w:style>
  <w:style w:type="paragraph" w:styleId="Heading9">
    <w:name w:val="heading 9"/>
    <w:basedOn w:val="Normal"/>
    <w:next w:val="Normal"/>
    <w:link w:val="Heading9Char"/>
    <w:qFormat/>
    <w:rsid w:val="007920DA"/>
    <w:pPr>
      <w:ind w:left="720"/>
      <w:outlineLvl w:val="8"/>
    </w:pPr>
    <w:rPr>
      <w:i/>
    </w:rPr>
  </w:style>
  <w:style w:type="character" w:default="1" w:styleId="DefaultParagraphFont">
    <w:name w:val="Default Paragraph Font"/>
    <w:uiPriority w:val="1"/>
    <w:unhideWhenUsed/>
    <w:rsid w:val="007920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20DA"/>
  </w:style>
  <w:style w:type="character" w:customStyle="1" w:styleId="Heading1Char">
    <w:name w:val="Heading 1 Char"/>
    <w:basedOn w:val="DefaultParagraphFont"/>
    <w:link w:val="Heading1"/>
    <w:rsid w:val="007920DA"/>
    <w:rPr>
      <w:rFonts w:ascii="Times New Roman" w:eastAsia="Times New Roman" w:hAnsi="Times New Roman" w:cs="Times New Roman"/>
      <w:b/>
      <w:sz w:val="32"/>
      <w:szCs w:val="20"/>
      <w:lang w:eastAsia="en-US"/>
    </w:rPr>
  </w:style>
  <w:style w:type="paragraph" w:styleId="BodyText">
    <w:name w:val="Body Text"/>
    <w:basedOn w:val="Normal"/>
    <w:link w:val="BodyTextChar"/>
    <w:rsid w:val="007920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20DA"/>
    <w:rPr>
      <w:rFonts w:ascii="Times New Roman" w:eastAsia="Times New Roman" w:hAnsi="Times New Roman" w:cs="Times New Roman"/>
      <w:sz w:val="24"/>
      <w:lang w:val="en-US" w:eastAsia="en-US"/>
    </w:rPr>
  </w:style>
  <w:style w:type="paragraph" w:styleId="Footer">
    <w:name w:val="footer"/>
    <w:basedOn w:val="Normal"/>
    <w:link w:val="FooterChar"/>
    <w:rsid w:val="007920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20DA"/>
    <w:rPr>
      <w:rFonts w:ascii="Times New Roman" w:eastAsia="Times New Roman" w:hAnsi="Times New Roman" w:cs="Times New Roman"/>
      <w:sz w:val="16"/>
      <w:lang w:val="en-US" w:eastAsia="en-US"/>
    </w:rPr>
  </w:style>
  <w:style w:type="paragraph" w:styleId="List">
    <w:name w:val="List"/>
    <w:basedOn w:val="BodyText"/>
    <w:next w:val="BodyText"/>
    <w:rsid w:val="007920DA"/>
    <w:pPr>
      <w:tabs>
        <w:tab w:val="left" w:pos="340"/>
      </w:tabs>
      <w:spacing w:before="60" w:after="60"/>
      <w:ind w:left="340" w:hanging="340"/>
    </w:pPr>
  </w:style>
  <w:style w:type="paragraph" w:styleId="ListBullet">
    <w:name w:val="List Bullet"/>
    <w:basedOn w:val="List"/>
    <w:rsid w:val="007920DA"/>
    <w:pPr>
      <w:numPr>
        <w:numId w:val="13"/>
      </w:numPr>
      <w:tabs>
        <w:tab w:val="clear" w:pos="340"/>
      </w:tabs>
      <w:spacing w:before="40" w:after="40"/>
    </w:pPr>
  </w:style>
  <w:style w:type="character" w:customStyle="1" w:styleId="SpecialBold">
    <w:name w:val="Special Bold"/>
    <w:basedOn w:val="DefaultParagraphFont"/>
    <w:rsid w:val="007920DA"/>
    <w:rPr>
      <w:b/>
      <w:spacing w:val="0"/>
    </w:rPr>
  </w:style>
  <w:style w:type="paragraph" w:styleId="ListBullet2">
    <w:name w:val="List Bullet 2"/>
    <w:basedOn w:val="List2"/>
    <w:rsid w:val="007920DA"/>
    <w:pPr>
      <w:numPr>
        <w:numId w:val="14"/>
      </w:numPr>
      <w:tabs>
        <w:tab w:val="clear" w:pos="680"/>
      </w:tabs>
    </w:pPr>
  </w:style>
  <w:style w:type="paragraph" w:styleId="Header">
    <w:name w:val="header"/>
    <w:basedOn w:val="Normal"/>
    <w:link w:val="HeaderChar"/>
    <w:rsid w:val="007920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20D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920DA"/>
    <w:pPr>
      <w:spacing w:before="240" w:after="120"/>
      <w:outlineLvl w:val="0"/>
    </w:pPr>
    <w:rPr>
      <w:rFonts w:ascii="Times New Roman" w:hAnsi="Times New Roman"/>
      <w:b/>
      <w:sz w:val="28"/>
    </w:rPr>
  </w:style>
  <w:style w:type="paragraph" w:customStyle="1" w:styleId="AllowPageBreak">
    <w:name w:val="AllowPageBreak"/>
    <w:rsid w:val="007920D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920DA"/>
    <w:pPr>
      <w:tabs>
        <w:tab w:val="left" w:pos="680"/>
      </w:tabs>
      <w:spacing w:before="60" w:after="60"/>
      <w:ind w:left="680" w:hanging="340"/>
    </w:pPr>
  </w:style>
  <w:style w:type="character" w:customStyle="1" w:styleId="BoldandItalics">
    <w:name w:val="Bold and Italics"/>
    <w:qFormat/>
    <w:rsid w:val="007920DA"/>
    <w:rPr>
      <w:b/>
      <w:i/>
      <w:u w:val="none"/>
    </w:rPr>
  </w:style>
  <w:style w:type="character" w:customStyle="1" w:styleId="Heading2Char">
    <w:name w:val="Heading 2 Char"/>
    <w:basedOn w:val="DefaultParagraphFont"/>
    <w:link w:val="Heading2"/>
    <w:rsid w:val="007920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20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20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20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20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20D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920D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920DA"/>
    <w:rPr>
      <w:rFonts w:ascii="Courier New" w:eastAsia="Times New Roman" w:hAnsi="Courier New" w:cs="Times New Roman"/>
      <w:i/>
      <w:szCs w:val="20"/>
      <w:lang w:val="en-US" w:eastAsia="en-US"/>
    </w:rPr>
  </w:style>
  <w:style w:type="paragraph" w:customStyle="1" w:styleId="HeadingBase">
    <w:name w:val="Heading Base"/>
    <w:rsid w:val="007920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20DA"/>
    <w:pPr>
      <w:tabs>
        <w:tab w:val="right" w:leader="dot" w:pos="9072"/>
      </w:tabs>
      <w:ind w:left="567"/>
    </w:pPr>
    <w:rPr>
      <w:szCs w:val="22"/>
    </w:rPr>
  </w:style>
  <w:style w:type="paragraph" w:customStyle="1" w:styleId="TOCBase">
    <w:name w:val="TOC Base"/>
    <w:rsid w:val="007920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20DA"/>
    <w:pPr>
      <w:tabs>
        <w:tab w:val="right" w:leader="dot" w:pos="9072"/>
      </w:tabs>
      <w:spacing w:before="40" w:after="40"/>
      <w:ind w:left="284"/>
    </w:pPr>
    <w:rPr>
      <w:rFonts w:ascii="Times New Roman" w:hAnsi="Times New Roman"/>
    </w:rPr>
  </w:style>
  <w:style w:type="paragraph" w:styleId="TOC1">
    <w:name w:val="toc 1"/>
    <w:basedOn w:val="TOCBase"/>
    <w:next w:val="Normal"/>
    <w:rsid w:val="007920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920DA"/>
    <w:pPr>
      <w:spacing w:before="5040"/>
      <w:jc w:val="center"/>
    </w:pPr>
    <w:rPr>
      <w:sz w:val="48"/>
      <w:szCs w:val="72"/>
      <w:lang w:val="en-US"/>
    </w:rPr>
  </w:style>
  <w:style w:type="character" w:customStyle="1" w:styleId="TitleChar">
    <w:name w:val="Title Char"/>
    <w:basedOn w:val="DefaultParagraphFont"/>
    <w:link w:val="Title"/>
    <w:rsid w:val="007920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20DA"/>
    <w:pPr>
      <w:tabs>
        <w:tab w:val="left" w:pos="3600"/>
        <w:tab w:val="left" w:pos="3958"/>
      </w:tabs>
    </w:pPr>
  </w:style>
  <w:style w:type="paragraph" w:customStyle="1" w:styleId="Note">
    <w:name w:val="Note"/>
    <w:basedOn w:val="BodyText"/>
    <w:rsid w:val="007920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20DA"/>
    <w:pPr>
      <w:framePr w:wrap="auto" w:hAnchor="text" w:y="6049"/>
    </w:pPr>
    <w:rPr>
      <w:color w:val="000000"/>
      <w:sz w:val="40"/>
    </w:rPr>
  </w:style>
  <w:style w:type="paragraph" w:customStyle="1" w:styleId="TOCTitle">
    <w:name w:val="TOCTitle"/>
    <w:basedOn w:val="Heading1"/>
    <w:rsid w:val="007920DA"/>
    <w:pPr>
      <w:spacing w:after="240"/>
      <w:jc w:val="center"/>
      <w:outlineLvl w:val="9"/>
    </w:pPr>
    <w:rPr>
      <w:caps/>
    </w:rPr>
  </w:style>
  <w:style w:type="paragraph" w:customStyle="1" w:styleId="Version">
    <w:name w:val="Version"/>
    <w:rsid w:val="007920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20DA"/>
    <w:pPr>
      <w:keepNext w:val="0"/>
      <w:tabs>
        <w:tab w:val="right" w:pos="4176"/>
      </w:tabs>
      <w:ind w:left="198" w:hanging="198"/>
    </w:pPr>
    <w:rPr>
      <w:rFonts w:ascii="Garamond" w:hAnsi="Garamond"/>
    </w:rPr>
  </w:style>
  <w:style w:type="paragraph" w:styleId="IndexHeading">
    <w:name w:val="index heading"/>
    <w:basedOn w:val="Normal"/>
    <w:next w:val="Index1"/>
    <w:semiHidden/>
    <w:rsid w:val="007920DA"/>
    <w:pPr>
      <w:spacing w:before="120" w:after="120"/>
    </w:pPr>
    <w:rPr>
      <w:rFonts w:ascii="Arial" w:hAnsi="Arial"/>
      <w:b/>
      <w:color w:val="918585"/>
      <w:sz w:val="24"/>
    </w:rPr>
  </w:style>
  <w:style w:type="paragraph" w:customStyle="1" w:styleId="Chapter">
    <w:name w:val="Chapter"/>
    <w:basedOn w:val="Normal"/>
    <w:rsid w:val="007920DA"/>
    <w:pPr>
      <w:spacing w:before="240"/>
    </w:pPr>
    <w:rPr>
      <w:rFonts w:ascii="Times New Roman" w:hAnsi="Times New Roman"/>
      <w:smallCaps/>
      <w:spacing w:val="80"/>
      <w:sz w:val="28"/>
    </w:rPr>
  </w:style>
  <w:style w:type="paragraph" w:customStyle="1" w:styleId="InChapter">
    <w:name w:val="InChapter"/>
    <w:basedOn w:val="Heading3"/>
    <w:rsid w:val="007920DA"/>
    <w:pPr>
      <w:spacing w:after="240"/>
      <w:outlineLvl w:val="9"/>
    </w:pPr>
    <w:rPr>
      <w:noProof/>
    </w:rPr>
  </w:style>
  <w:style w:type="paragraph" w:styleId="Index2">
    <w:name w:val="index 2"/>
    <w:basedOn w:val="Normal"/>
    <w:next w:val="Normal"/>
    <w:semiHidden/>
    <w:rsid w:val="007920DA"/>
    <w:pPr>
      <w:tabs>
        <w:tab w:val="right" w:pos="4176"/>
      </w:tabs>
      <w:ind w:left="568" w:hanging="284"/>
    </w:pPr>
    <w:rPr>
      <w:rFonts w:ascii="Garamond" w:hAnsi="Garamond"/>
    </w:rPr>
  </w:style>
  <w:style w:type="paragraph" w:customStyle="1" w:styleId="Byline">
    <w:name w:val="Byline"/>
    <w:rsid w:val="007920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20DA"/>
    <w:pPr>
      <w:tabs>
        <w:tab w:val="clear" w:pos="3600"/>
        <w:tab w:val="clear" w:pos="3958"/>
      </w:tabs>
      <w:jc w:val="right"/>
    </w:pPr>
  </w:style>
  <w:style w:type="character" w:styleId="Emphasis">
    <w:name w:val="Emphasis"/>
    <w:basedOn w:val="DefaultParagraphFont"/>
    <w:qFormat/>
    <w:rsid w:val="007920DA"/>
    <w:rPr>
      <w:i/>
    </w:rPr>
  </w:style>
  <w:style w:type="paragraph" w:styleId="Caption">
    <w:name w:val="caption"/>
    <w:basedOn w:val="BodyText"/>
    <w:next w:val="Normal"/>
    <w:qFormat/>
    <w:rsid w:val="007920DA"/>
    <w:pPr>
      <w:framePr w:w="2268" w:hSpace="181" w:vSpace="181" w:wrap="around" w:vAnchor="text" w:hAnchor="page" w:x="1135" w:y="285" w:anchorLock="1"/>
    </w:pPr>
    <w:rPr>
      <w:i/>
    </w:rPr>
  </w:style>
  <w:style w:type="paragraph" w:customStyle="1" w:styleId="MiniTOCTitle">
    <w:name w:val="MiniTOCTitle"/>
    <w:basedOn w:val="Heading4"/>
    <w:rsid w:val="007920DA"/>
    <w:pPr>
      <w:spacing w:before="240"/>
      <w:outlineLvl w:val="9"/>
    </w:pPr>
    <w:rPr>
      <w:noProof/>
      <w:sz w:val="24"/>
    </w:rPr>
  </w:style>
  <w:style w:type="paragraph" w:customStyle="1" w:styleId="MiniTOCItem">
    <w:name w:val="MiniTOCItem"/>
    <w:basedOn w:val="ListBullet"/>
    <w:rsid w:val="007920DA"/>
    <w:pPr>
      <w:numPr>
        <w:numId w:val="0"/>
      </w:numPr>
      <w:tabs>
        <w:tab w:val="right" w:leader="dot" w:pos="6521"/>
      </w:tabs>
      <w:spacing w:before="0" w:after="0"/>
    </w:pPr>
  </w:style>
  <w:style w:type="paragraph" w:customStyle="1" w:styleId="TOFTitle">
    <w:name w:val="TOFTitle"/>
    <w:basedOn w:val="TOCTitle"/>
    <w:rsid w:val="007920DA"/>
  </w:style>
  <w:style w:type="paragraph" w:styleId="TableofFigures">
    <w:name w:val="table of figures"/>
    <w:basedOn w:val="Normal"/>
    <w:next w:val="Normal"/>
    <w:semiHidden/>
    <w:rsid w:val="007920DA"/>
    <w:pPr>
      <w:tabs>
        <w:tab w:val="right" w:leader="dot" w:pos="9072"/>
      </w:tabs>
      <w:ind w:left="970" w:hanging="403"/>
    </w:pPr>
    <w:rPr>
      <w:rFonts w:ascii="Times New Roman" w:hAnsi="Times New Roman"/>
      <w:b/>
    </w:rPr>
  </w:style>
  <w:style w:type="paragraph" w:styleId="ListNumber">
    <w:name w:val="List Number"/>
    <w:basedOn w:val="List"/>
    <w:rsid w:val="007920DA"/>
    <w:pPr>
      <w:numPr>
        <w:numId w:val="11"/>
      </w:numPr>
    </w:pPr>
  </w:style>
  <w:style w:type="character" w:customStyle="1" w:styleId="WingdingSymbols">
    <w:name w:val="Wingding Symbols"/>
    <w:rsid w:val="007920DA"/>
    <w:rPr>
      <w:rFonts w:ascii="Wingdings" w:hAnsi="Wingdings"/>
    </w:rPr>
  </w:style>
  <w:style w:type="paragraph" w:customStyle="1" w:styleId="TableHeading">
    <w:name w:val="Table Heading"/>
    <w:basedOn w:val="HeadingBase"/>
    <w:rsid w:val="007920DA"/>
    <w:pPr>
      <w:keepLines/>
      <w:pBdr>
        <w:bottom w:val="single" w:sz="6" w:space="1" w:color="918585"/>
      </w:pBdr>
      <w:spacing w:before="240"/>
    </w:pPr>
  </w:style>
  <w:style w:type="character" w:customStyle="1" w:styleId="HotSpot">
    <w:name w:val="HotSpot"/>
    <w:rsid w:val="007920DA"/>
    <w:rPr>
      <w:color w:val="0033CC"/>
      <w:u w:val="none"/>
    </w:rPr>
  </w:style>
  <w:style w:type="paragraph" w:customStyle="1" w:styleId="BodyTextRight">
    <w:name w:val="Body Text Right"/>
    <w:basedOn w:val="BodyText"/>
    <w:rsid w:val="007920DA"/>
    <w:pPr>
      <w:spacing w:before="0" w:after="0"/>
      <w:jc w:val="right"/>
    </w:pPr>
  </w:style>
  <w:style w:type="paragraph" w:styleId="Index3">
    <w:name w:val="index 3"/>
    <w:basedOn w:val="ListNumber2"/>
    <w:next w:val="Normal"/>
    <w:semiHidden/>
    <w:rsid w:val="007920DA"/>
    <w:pPr>
      <w:numPr>
        <w:numId w:val="0"/>
      </w:numPr>
      <w:tabs>
        <w:tab w:val="right" w:leader="dot" w:pos="4176"/>
      </w:tabs>
    </w:pPr>
  </w:style>
  <w:style w:type="paragraph" w:styleId="ListNumber2">
    <w:name w:val="List Number 2"/>
    <w:basedOn w:val="List2"/>
    <w:rsid w:val="007920DA"/>
    <w:pPr>
      <w:numPr>
        <w:numId w:val="10"/>
      </w:numPr>
      <w:tabs>
        <w:tab w:val="clear" w:pos="1060"/>
      </w:tabs>
    </w:pPr>
  </w:style>
  <w:style w:type="paragraph" w:customStyle="1" w:styleId="MarginNote">
    <w:name w:val="Margin Note"/>
    <w:basedOn w:val="BodyText"/>
    <w:rsid w:val="007920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20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20D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920DA"/>
    <w:rPr>
      <w:sz w:val="32"/>
    </w:rPr>
  </w:style>
  <w:style w:type="paragraph" w:customStyle="1" w:styleId="HeadingProcedure">
    <w:name w:val="Heading Procedure"/>
    <w:basedOn w:val="HeadingBase"/>
    <w:next w:val="Normal"/>
    <w:rsid w:val="007920DA"/>
    <w:pPr>
      <w:tabs>
        <w:tab w:val="left" w:pos="0"/>
      </w:tabs>
      <w:spacing w:before="120" w:after="60"/>
    </w:pPr>
    <w:rPr>
      <w:i/>
      <w:color w:val="918585"/>
      <w:sz w:val="22"/>
    </w:rPr>
  </w:style>
  <w:style w:type="paragraph" w:customStyle="1" w:styleId="TableBodyText">
    <w:name w:val="Table Body Text"/>
    <w:basedOn w:val="BodyText"/>
    <w:rsid w:val="007920DA"/>
    <w:pPr>
      <w:spacing w:before="60" w:after="60"/>
    </w:pPr>
  </w:style>
  <w:style w:type="paragraph" w:styleId="ListContinue">
    <w:name w:val="List Continue"/>
    <w:basedOn w:val="List"/>
    <w:rsid w:val="007920DA"/>
    <w:pPr>
      <w:ind w:firstLine="0"/>
    </w:pPr>
  </w:style>
  <w:style w:type="paragraph" w:customStyle="1" w:styleId="ListNote">
    <w:name w:val="List Note"/>
    <w:basedOn w:val="List"/>
    <w:rsid w:val="007920DA"/>
    <w:pPr>
      <w:pBdr>
        <w:top w:val="single" w:sz="6" w:space="2" w:color="918585"/>
        <w:bottom w:val="single" w:sz="6" w:space="2" w:color="918585"/>
      </w:pBdr>
      <w:tabs>
        <w:tab w:val="left" w:pos="1021"/>
      </w:tabs>
      <w:ind w:firstLine="0"/>
    </w:pPr>
  </w:style>
  <w:style w:type="paragraph" w:customStyle="1" w:styleId="Warning">
    <w:name w:val="Warning"/>
    <w:basedOn w:val="BodyText"/>
    <w:rsid w:val="007920DA"/>
    <w:pPr>
      <w:shd w:val="clear" w:color="auto" w:fill="D9D9D9"/>
      <w:tabs>
        <w:tab w:val="left" w:pos="992"/>
      </w:tabs>
      <w:ind w:left="119" w:right="119"/>
    </w:pPr>
    <w:rPr>
      <w:sz w:val="20"/>
    </w:rPr>
  </w:style>
  <w:style w:type="paragraph" w:customStyle="1" w:styleId="MarginIcons">
    <w:name w:val="Margin Icons"/>
    <w:basedOn w:val="BodyText"/>
    <w:rsid w:val="007920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20DA"/>
    <w:rPr>
      <w:rFonts w:ascii="Courier New" w:hAnsi="Courier New"/>
    </w:rPr>
  </w:style>
  <w:style w:type="paragraph" w:customStyle="1" w:styleId="NoteBullet">
    <w:name w:val="Note Bullet"/>
    <w:basedOn w:val="Note"/>
    <w:rsid w:val="007920DA"/>
    <w:pPr>
      <w:tabs>
        <w:tab w:val="clear" w:pos="680"/>
      </w:tabs>
      <w:spacing w:before="60" w:after="60"/>
    </w:pPr>
  </w:style>
  <w:style w:type="paragraph" w:customStyle="1" w:styleId="SubHeading2">
    <w:name w:val="SubHeading2"/>
    <w:basedOn w:val="HeadingBase"/>
    <w:rsid w:val="007920DA"/>
    <w:pPr>
      <w:spacing w:before="240" w:after="60"/>
    </w:pPr>
    <w:rPr>
      <w:sz w:val="20"/>
    </w:rPr>
  </w:style>
  <w:style w:type="paragraph" w:customStyle="1" w:styleId="SubHeading1">
    <w:name w:val="SubHeading1"/>
    <w:basedOn w:val="HeadingBase"/>
    <w:rsid w:val="007920DA"/>
    <w:pPr>
      <w:spacing w:before="240" w:after="60"/>
    </w:pPr>
    <w:rPr>
      <w:color w:val="918585"/>
      <w:sz w:val="22"/>
    </w:rPr>
  </w:style>
  <w:style w:type="paragraph" w:customStyle="1" w:styleId="SideHeading">
    <w:name w:val="Side Heading"/>
    <w:basedOn w:val="HeadingBase"/>
    <w:rsid w:val="007920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20DA"/>
    <w:pPr>
      <w:numPr>
        <w:numId w:val="12"/>
      </w:numPr>
    </w:pPr>
  </w:style>
  <w:style w:type="paragraph" w:styleId="PlainText">
    <w:name w:val="Plain Text"/>
    <w:basedOn w:val="Normal"/>
    <w:link w:val="PlainTextChar"/>
    <w:rsid w:val="007920DA"/>
    <w:rPr>
      <w:sz w:val="20"/>
    </w:rPr>
  </w:style>
  <w:style w:type="character" w:customStyle="1" w:styleId="PlainTextChar">
    <w:name w:val="Plain Text Char"/>
    <w:basedOn w:val="DefaultParagraphFont"/>
    <w:link w:val="PlainText"/>
    <w:rsid w:val="007920D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920DA"/>
    <w:rPr>
      <w:b/>
      <w:smallCaps/>
    </w:rPr>
  </w:style>
  <w:style w:type="paragraph" w:customStyle="1" w:styleId="TableListNumber">
    <w:name w:val="Table List Number"/>
    <w:basedOn w:val="ListNumber"/>
    <w:rsid w:val="007920DA"/>
    <w:pPr>
      <w:numPr>
        <w:numId w:val="0"/>
      </w:numPr>
    </w:pPr>
  </w:style>
  <w:style w:type="paragraph" w:styleId="TOC4">
    <w:name w:val="toc 4"/>
    <w:basedOn w:val="TOCBase"/>
    <w:next w:val="Normal"/>
    <w:semiHidden/>
    <w:rsid w:val="007920DA"/>
    <w:pPr>
      <w:tabs>
        <w:tab w:val="right" w:leader="dot" w:pos="9071"/>
      </w:tabs>
      <w:ind w:left="1701"/>
    </w:pPr>
  </w:style>
  <w:style w:type="paragraph" w:customStyle="1" w:styleId="ListAlpha">
    <w:name w:val="List Alpha"/>
    <w:basedOn w:val="List"/>
    <w:rsid w:val="007920DA"/>
    <w:pPr>
      <w:numPr>
        <w:numId w:val="9"/>
      </w:numPr>
    </w:pPr>
  </w:style>
  <w:style w:type="paragraph" w:customStyle="1" w:styleId="ListAlpha2">
    <w:name w:val="List Alpha 2"/>
    <w:basedOn w:val="List2"/>
    <w:rsid w:val="007920DA"/>
    <w:pPr>
      <w:numPr>
        <w:numId w:val="8"/>
      </w:numPr>
    </w:pPr>
  </w:style>
  <w:style w:type="paragraph" w:styleId="List3">
    <w:name w:val="List 3"/>
    <w:basedOn w:val="BodyText"/>
    <w:rsid w:val="007920DA"/>
    <w:pPr>
      <w:tabs>
        <w:tab w:val="left" w:pos="1021"/>
      </w:tabs>
      <w:spacing w:before="60" w:after="60"/>
      <w:ind w:left="1020" w:hanging="340"/>
    </w:pPr>
  </w:style>
  <w:style w:type="paragraph" w:styleId="List4">
    <w:name w:val="List 4"/>
    <w:basedOn w:val="BodyText"/>
    <w:rsid w:val="007920DA"/>
    <w:pPr>
      <w:tabs>
        <w:tab w:val="left" w:pos="1361"/>
      </w:tabs>
      <w:spacing w:before="60" w:after="60"/>
      <w:ind w:left="1361" w:hanging="340"/>
    </w:pPr>
  </w:style>
  <w:style w:type="paragraph" w:styleId="List5">
    <w:name w:val="List 5"/>
    <w:basedOn w:val="BodyText"/>
    <w:rsid w:val="007920DA"/>
    <w:pPr>
      <w:tabs>
        <w:tab w:val="left" w:pos="1701"/>
      </w:tabs>
      <w:spacing w:before="60" w:after="60"/>
      <w:ind w:left="1701" w:hanging="340"/>
    </w:pPr>
  </w:style>
  <w:style w:type="paragraph" w:styleId="ListBullet3">
    <w:name w:val="List Bullet 3"/>
    <w:basedOn w:val="List3"/>
    <w:rsid w:val="007920DA"/>
    <w:pPr>
      <w:numPr>
        <w:numId w:val="15"/>
      </w:numPr>
      <w:tabs>
        <w:tab w:val="clear" w:pos="1021"/>
      </w:tabs>
      <w:ind w:left="1037" w:hanging="357"/>
    </w:pPr>
  </w:style>
  <w:style w:type="paragraph" w:styleId="ListBullet4">
    <w:name w:val="List Bullet 4"/>
    <w:basedOn w:val="List4"/>
    <w:rsid w:val="007920DA"/>
    <w:pPr>
      <w:numPr>
        <w:numId w:val="3"/>
      </w:numPr>
    </w:pPr>
  </w:style>
  <w:style w:type="paragraph" w:styleId="ListBullet5">
    <w:name w:val="List Bullet 5"/>
    <w:basedOn w:val="List5"/>
    <w:rsid w:val="007920DA"/>
    <w:pPr>
      <w:numPr>
        <w:numId w:val="4"/>
      </w:numPr>
    </w:pPr>
  </w:style>
  <w:style w:type="paragraph" w:styleId="ListContinue2">
    <w:name w:val="List Continue 2"/>
    <w:basedOn w:val="List2"/>
    <w:rsid w:val="007920DA"/>
    <w:pPr>
      <w:ind w:firstLine="0"/>
    </w:pPr>
  </w:style>
  <w:style w:type="paragraph" w:styleId="ListContinue3">
    <w:name w:val="List Continue 3"/>
    <w:basedOn w:val="List3"/>
    <w:rsid w:val="007920DA"/>
    <w:pPr>
      <w:ind w:left="1021" w:firstLine="0"/>
    </w:pPr>
  </w:style>
  <w:style w:type="paragraph" w:styleId="ListContinue4">
    <w:name w:val="List Continue 4"/>
    <w:basedOn w:val="List4"/>
    <w:rsid w:val="007920DA"/>
    <w:pPr>
      <w:ind w:firstLine="0"/>
    </w:pPr>
  </w:style>
  <w:style w:type="paragraph" w:styleId="ListContinue5">
    <w:name w:val="List Continue 5"/>
    <w:basedOn w:val="List5"/>
    <w:rsid w:val="007920DA"/>
    <w:pPr>
      <w:ind w:firstLine="0"/>
    </w:pPr>
  </w:style>
  <w:style w:type="paragraph" w:styleId="ListNumber3">
    <w:name w:val="List Number 3"/>
    <w:basedOn w:val="List3"/>
    <w:rsid w:val="007920DA"/>
    <w:pPr>
      <w:numPr>
        <w:numId w:val="5"/>
      </w:numPr>
    </w:pPr>
  </w:style>
  <w:style w:type="paragraph" w:styleId="ListNumber4">
    <w:name w:val="List Number 4"/>
    <w:basedOn w:val="List4"/>
    <w:rsid w:val="007920DA"/>
    <w:pPr>
      <w:numPr>
        <w:numId w:val="6"/>
      </w:numPr>
    </w:pPr>
  </w:style>
  <w:style w:type="paragraph" w:styleId="ListNumber5">
    <w:name w:val="List Number 5"/>
    <w:basedOn w:val="List5"/>
    <w:rsid w:val="007920DA"/>
    <w:pPr>
      <w:numPr>
        <w:numId w:val="7"/>
      </w:numPr>
    </w:pPr>
  </w:style>
  <w:style w:type="paragraph" w:styleId="BlockText">
    <w:name w:val="Block Text"/>
    <w:basedOn w:val="Normal"/>
    <w:rsid w:val="007920DA"/>
    <w:pPr>
      <w:spacing w:after="120"/>
      <w:ind w:left="1440" w:right="1440"/>
    </w:pPr>
  </w:style>
  <w:style w:type="character" w:customStyle="1" w:styleId="Subscript">
    <w:name w:val="Subscript"/>
    <w:basedOn w:val="DefaultParagraphFont"/>
    <w:rsid w:val="007920DA"/>
    <w:rPr>
      <w:sz w:val="16"/>
      <w:vertAlign w:val="subscript"/>
    </w:rPr>
  </w:style>
  <w:style w:type="character" w:customStyle="1" w:styleId="Superscript">
    <w:name w:val="Superscript"/>
    <w:basedOn w:val="DefaultParagraphFont"/>
    <w:rsid w:val="007920DA"/>
    <w:rPr>
      <w:sz w:val="16"/>
      <w:vertAlign w:val="superscript"/>
    </w:rPr>
  </w:style>
  <w:style w:type="character" w:customStyle="1" w:styleId="Symbols">
    <w:name w:val="Symbols"/>
    <w:basedOn w:val="DefaultParagraphFont"/>
    <w:rsid w:val="007920DA"/>
    <w:rPr>
      <w:rFonts w:ascii="Symbol" w:hAnsi="Symbol"/>
    </w:rPr>
  </w:style>
  <w:style w:type="character" w:customStyle="1" w:styleId="MenuOptions">
    <w:name w:val="Menu Options"/>
    <w:basedOn w:val="DefaultParagraphFont"/>
    <w:rsid w:val="007920DA"/>
    <w:rPr>
      <w:rFonts w:ascii="Arial Narrow" w:hAnsi="Arial Narrow"/>
      <w:smallCaps/>
    </w:rPr>
  </w:style>
  <w:style w:type="character" w:customStyle="1" w:styleId="Buttons">
    <w:name w:val="Buttons"/>
    <w:basedOn w:val="DefaultParagraphFont"/>
    <w:rsid w:val="007920DA"/>
    <w:rPr>
      <w:b/>
    </w:rPr>
  </w:style>
  <w:style w:type="character" w:customStyle="1" w:styleId="Underlined">
    <w:name w:val="Underlined"/>
    <w:basedOn w:val="DefaultParagraphFont"/>
    <w:rsid w:val="007920DA"/>
    <w:rPr>
      <w:u w:val="single"/>
    </w:rPr>
  </w:style>
  <w:style w:type="paragraph" w:customStyle="1" w:styleId="TableBodyTextRight">
    <w:name w:val="Table Body Text Right"/>
    <w:basedOn w:val="TableBodyText"/>
    <w:rsid w:val="007920DA"/>
    <w:pPr>
      <w:widowControl w:val="0"/>
      <w:autoSpaceDE w:val="0"/>
      <w:autoSpaceDN w:val="0"/>
      <w:adjustRightInd w:val="0"/>
      <w:jc w:val="right"/>
    </w:pPr>
    <w:rPr>
      <w:rFonts w:cs="Arial"/>
      <w:szCs w:val="18"/>
    </w:rPr>
  </w:style>
  <w:style w:type="paragraph" w:customStyle="1" w:styleId="CopyrightText">
    <w:name w:val="Copyright Text"/>
    <w:basedOn w:val="BodyText"/>
    <w:rsid w:val="007920DA"/>
    <w:rPr>
      <w:sz w:val="18"/>
    </w:rPr>
  </w:style>
  <w:style w:type="paragraph" w:customStyle="1" w:styleId="BodySmallRight">
    <w:name w:val="Body Small Right"/>
    <w:basedOn w:val="BodyTextRight"/>
    <w:rsid w:val="007920DA"/>
    <w:rPr>
      <w:sz w:val="18"/>
      <w:szCs w:val="18"/>
    </w:rPr>
  </w:style>
  <w:style w:type="paragraph" w:customStyle="1" w:styleId="MarginEdition">
    <w:name w:val="Margin Edition"/>
    <w:basedOn w:val="MarginNote"/>
    <w:rsid w:val="007920DA"/>
    <w:pPr>
      <w:spacing w:before="0" w:after="0"/>
    </w:pPr>
    <w:rPr>
      <w:rFonts w:ascii="Times New Roman" w:hAnsi="Times New Roman"/>
      <w:color w:val="999999"/>
    </w:rPr>
  </w:style>
  <w:style w:type="paragraph" w:customStyle="1" w:styleId="Spacer">
    <w:name w:val="Spacer"/>
    <w:basedOn w:val="Normal"/>
    <w:rsid w:val="007920DA"/>
    <w:rPr>
      <w:sz w:val="2"/>
      <w:szCs w:val="2"/>
    </w:rPr>
  </w:style>
  <w:style w:type="character" w:customStyle="1" w:styleId="Small">
    <w:name w:val="Small"/>
    <w:basedOn w:val="DefaultParagraphFont"/>
    <w:rsid w:val="007920DA"/>
    <w:rPr>
      <w:sz w:val="16"/>
    </w:rPr>
  </w:style>
  <w:style w:type="paragraph" w:customStyle="1" w:styleId="WideTable">
    <w:name w:val="Wide Table"/>
    <w:basedOn w:val="Normal"/>
    <w:rsid w:val="007920DA"/>
    <w:pPr>
      <w:ind w:left="-1418"/>
    </w:pPr>
    <w:rPr>
      <w:sz w:val="2"/>
      <w:szCs w:val="2"/>
    </w:rPr>
  </w:style>
  <w:style w:type="character" w:styleId="PageNumber">
    <w:name w:val="page number"/>
    <w:basedOn w:val="DefaultParagraphFont"/>
    <w:rsid w:val="007920DA"/>
  </w:style>
  <w:style w:type="paragraph" w:styleId="Quote">
    <w:name w:val="Quote"/>
    <w:basedOn w:val="Heading1"/>
    <w:link w:val="QuoteChar"/>
    <w:qFormat/>
    <w:rsid w:val="007920DA"/>
    <w:rPr>
      <w:b w:val="0"/>
      <w:sz w:val="72"/>
      <w:szCs w:val="72"/>
      <w:lang w:val="en-NZ"/>
    </w:rPr>
  </w:style>
  <w:style w:type="character" w:customStyle="1" w:styleId="QuoteChar">
    <w:name w:val="Quote Char"/>
    <w:basedOn w:val="DefaultParagraphFont"/>
    <w:link w:val="Quote"/>
    <w:rsid w:val="007920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20DA"/>
    <w:pPr>
      <w:pageBreakBefore/>
    </w:pPr>
  </w:style>
  <w:style w:type="paragraph" w:customStyle="1" w:styleId="Border">
    <w:name w:val="Border"/>
    <w:basedOn w:val="Normal"/>
    <w:qFormat/>
    <w:rsid w:val="007920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20DA"/>
    <w:rPr>
      <w:b/>
      <w:bCs/>
      <w:i/>
      <w:iCs/>
      <w:color w:val="auto"/>
    </w:rPr>
  </w:style>
  <w:style w:type="paragraph" w:styleId="IntenseQuote">
    <w:name w:val="Intense Quote"/>
    <w:basedOn w:val="Normal"/>
    <w:next w:val="Normal"/>
    <w:link w:val="IntenseQuoteChar"/>
    <w:uiPriority w:val="30"/>
    <w:qFormat/>
    <w:rsid w:val="007920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20D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920DA"/>
    <w:rPr>
      <w:smallCaps/>
      <w:color w:val="auto"/>
      <w:u w:val="single"/>
    </w:rPr>
  </w:style>
  <w:style w:type="character" w:styleId="IntenseReference">
    <w:name w:val="Intense Reference"/>
    <w:basedOn w:val="DefaultParagraphFont"/>
    <w:uiPriority w:val="32"/>
    <w:qFormat/>
    <w:rsid w:val="007920DA"/>
    <w:rPr>
      <w:b/>
      <w:bCs/>
      <w:smallCaps/>
      <w:color w:val="auto"/>
      <w:spacing w:val="5"/>
      <w:u w:val="single"/>
    </w:rPr>
  </w:style>
  <w:style w:type="paragraph" w:customStyle="1" w:styleId="2ColumnHeading">
    <w:name w:val="2Column Heading"/>
    <w:basedOn w:val="BodyText"/>
    <w:qFormat/>
    <w:rsid w:val="007920DA"/>
    <w:pPr>
      <w:spacing w:after="60"/>
      <w:ind w:left="-2268"/>
    </w:pPr>
    <w:rPr>
      <w:b/>
    </w:rPr>
  </w:style>
  <w:style w:type="paragraph" w:customStyle="1" w:styleId="Heading1TOC">
    <w:name w:val="Heading1 TOC"/>
    <w:basedOn w:val="Normal"/>
    <w:qFormat/>
    <w:rsid w:val="007920DA"/>
    <w:pPr>
      <w:spacing w:before="240" w:after="120"/>
    </w:pPr>
    <w:rPr>
      <w:rFonts w:ascii="Times New Roman" w:hAnsi="Times New Roman"/>
      <w:b/>
      <w:sz w:val="32"/>
    </w:rPr>
  </w:style>
  <w:style w:type="paragraph" w:customStyle="1" w:styleId="Heading2TOC">
    <w:name w:val="Heading2 TOC"/>
    <w:basedOn w:val="Normal"/>
    <w:qFormat/>
    <w:rsid w:val="007920DA"/>
    <w:pPr>
      <w:spacing w:before="240" w:after="60"/>
    </w:pPr>
    <w:rPr>
      <w:rFonts w:ascii="Times New Roman" w:hAnsi="Times New Roman"/>
      <w:b/>
      <w:sz w:val="28"/>
    </w:rPr>
  </w:style>
  <w:style w:type="character" w:customStyle="1" w:styleId="Underline">
    <w:name w:val="Underline"/>
    <w:basedOn w:val="DefaultParagraphFont"/>
    <w:qFormat/>
    <w:rsid w:val="007920DA"/>
    <w:rPr>
      <w:u w:val="single"/>
    </w:rPr>
  </w:style>
  <w:style w:type="paragraph" w:styleId="BalloonText">
    <w:name w:val="Balloon Text"/>
    <w:basedOn w:val="Normal"/>
    <w:link w:val="BalloonTextChar"/>
    <w:rsid w:val="007920DA"/>
    <w:rPr>
      <w:rFonts w:ascii="Tahoma" w:hAnsi="Tahoma" w:cs="Tahoma"/>
      <w:sz w:val="16"/>
      <w:szCs w:val="16"/>
    </w:rPr>
  </w:style>
  <w:style w:type="character" w:customStyle="1" w:styleId="BalloonTextChar">
    <w:name w:val="Balloon Text Char"/>
    <w:basedOn w:val="DefaultParagraphFont"/>
    <w:link w:val="BalloonText"/>
    <w:rsid w:val="007920D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920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20D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2003</Words>
  <Characters>12588</Characters>
  <Application>Microsoft Office Word</Application>
  <DocSecurity>0</DocSecurity>
  <Lines>419</Lines>
  <Paragraphs>179</Paragraphs>
  <ScaleCrop>false</ScaleCrop>
  <Company>Author-it Software Corporation Ltd.</Company>
  <LinksUpToDate>false</LinksUpToDate>
  <CharactersWithSpaces>14501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LMFID5010A Provide interior styling service</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2012-05-26T17:37:00Z</dcterms:created>
  <dcterms:modified xsi:type="dcterms:W3CDTF">2012-05-26T17:37:00Z</dcterms:modified>
</cp:coreProperties>
</file>