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1CA" w:rsidP="008D61CA">
      <w:pPr>
        <w:pStyle w:val="Title"/>
      </w:pPr>
      <w:bookmarkStart w:id="0" w:name="_GoBack"/>
      <w:bookmarkEnd w:id="0"/>
      <w:r>
        <w:fldChar w:fldCharType="begin"/>
      </w:r>
      <w:r>
        <w:instrText xml:space="preserve"> TITLE   \* MERGEFORMAT </w:instrText>
      </w:r>
      <w:r>
        <w:fldChar w:fldCharType="separate"/>
      </w:r>
      <w:r>
        <w:t>LMFID5005A Explore and apply creative design methodology to interior space</w:t>
      </w:r>
      <w:r>
        <w:fldChar w:fldCharType="end"/>
      </w:r>
    </w:p>
    <w:p w:rsidR="008D61CA" w:rsidP="008D61CA">
      <w:pPr>
        <w:pStyle w:val="Version"/>
        <w:sectPr w:rsidSect="00351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1C35" w:rsidP="00351C35">
      <w:pPr>
        <w:pStyle w:val="SuperHeading"/>
      </w:pPr>
      <w:r w:rsidRPr="00351C35">
        <w:t>LMFID5005A Explore and apply creative design methodology to interior space</w:t>
      </w:r>
    </w:p>
    <w:p w:rsidR="00000000" w:rsidRPr="00351C35" w:rsidP="00351C35">
      <w:pPr>
        <w:pStyle w:val="SuperHeading"/>
      </w:pPr>
    </w:p>
    <w:p w:rsidR="00000000" w:rsidRPr="00351C35" w:rsidP="00351C35">
      <w:pPr>
        <w:pStyle w:val="Heading1"/>
      </w:pPr>
      <w:bookmarkStart w:id="1" w:name="O_90543"/>
      <w:bookmarkEnd w:id="1"/>
      <w:r w:rsidRPr="00351C35">
        <w:t>Modification History</w:t>
      </w:r>
    </w:p>
    <w:p w:rsidR="00000000" w:rsidRPr="00351C35" w:rsidP="00351C35">
      <w:pPr>
        <w:pStyle w:val="BodyText"/>
      </w:pPr>
      <w:r w:rsidRPr="00351C35">
        <w:t>Not applicable.</w:t>
      </w:r>
    </w:p>
    <w:p w:rsidR="00000000" w:rsidRPr="00351C35" w:rsidP="00351C35">
      <w:pPr>
        <w:pStyle w:val="AllowPageBreak"/>
      </w:pPr>
    </w:p>
    <w:p w:rsidR="00000000" w:rsidRPr="00351C35" w:rsidP="00351C35">
      <w:pPr>
        <w:pStyle w:val="Heading1"/>
      </w:pPr>
      <w:bookmarkStart w:id="2" w:name="O_90544"/>
      <w:bookmarkEnd w:id="2"/>
      <w:r w:rsidRPr="00351C35">
        <w:t>Unit Descriptor</w:t>
      </w:r>
    </w:p>
    <w:tbl>
      <w:tblPr>
        <w:tblW w:w="0" w:type="auto"/>
        <w:tblLayout w:type="fixed"/>
        <w:tblCellMar>
          <w:left w:w="62" w:type="dxa"/>
          <w:right w:w="62" w:type="dxa"/>
        </w:tblCellMar>
        <w:tblLook w:val="0000"/>
      </w:tblPr>
      <w:tblGrid>
        <w:gridCol w:w="2673"/>
        <w:gridCol w:w="5849"/>
      </w:tblGrid>
      <w:tr w:rsidTr="008D61C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Unit des</w:t>
            </w:r>
            <w:r w:rsidRPr="00351C35">
              <w:rPr>
                <w:rStyle w:val="SpecialBold"/>
              </w:rPr>
              <w:t>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t>This unit covers the skills and knowledge required to manipulate 3-D interior space and form applying the elements and principles of design in response to a brief.</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3" w:name="O_90545"/>
      <w:bookmarkEnd w:id="3"/>
      <w:r w:rsidRPr="00351C35">
        <w:t>Application of the Unit</w:t>
      </w:r>
    </w:p>
    <w:tbl>
      <w:tblPr>
        <w:tblW w:w="0" w:type="auto"/>
        <w:tblLayout w:type="fixed"/>
        <w:tblCellMar>
          <w:left w:w="62" w:type="dxa"/>
          <w:right w:w="62" w:type="dxa"/>
        </w:tblCellMar>
        <w:tblLook w:val="0000"/>
      </w:tblPr>
      <w:tblGrid>
        <w:gridCol w:w="2752"/>
        <w:gridCol w:w="5770"/>
      </w:tblGrid>
      <w:tr w:rsidTr="008D61C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t>This unit supports the attainment of skills and knowledge required to observe and analyse a range of complex spatial typologies, manipulate 3-D space and form applying the elements and principles of design and resolve interior space applying the elements a</w:t>
            </w:r>
            <w:r w:rsidRPr="00351C35">
              <w:t xml:space="preserve">nd principles of design. </w:t>
            </w:r>
          </w:p>
          <w:p w:rsidR="00000000" w:rsidRPr="00351C35" w:rsidP="00351C35">
            <w:pPr>
              <w:pStyle w:val="BodyText"/>
            </w:pPr>
            <w:r w:rsidRPr="00351C35">
              <w:t>This unit covers employability skills in initiative and enterprise and problem solving to apply design principles to form and space in order to meet brief requirements. Communication skills are used to convey design solution and s</w:t>
            </w:r>
            <w:r w:rsidRPr="00351C35">
              <w:t>elf management and learning skills are applied to assess and reflect on own design skills and identify areas for improvement.</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4" w:name="O_90546"/>
      <w:bookmarkEnd w:id="4"/>
      <w:r w:rsidRPr="00351C35">
        <w:t>Licensing/Regulatory Information</w:t>
      </w:r>
    </w:p>
    <w:p w:rsidR="00000000" w:rsidRPr="00351C35" w:rsidP="00351C35">
      <w:pPr>
        <w:pStyle w:val="BodyText"/>
      </w:pPr>
      <w:r w:rsidRPr="00351C35">
        <w:t>Not applicable.</w:t>
      </w:r>
    </w:p>
    <w:p w:rsidR="00000000" w:rsidRPr="00351C35" w:rsidP="00351C35">
      <w:pPr>
        <w:pStyle w:val="AllowPageBreak"/>
      </w:pPr>
    </w:p>
    <w:p w:rsidR="00000000" w:rsidRPr="00351C35" w:rsidP="00351C35">
      <w:pPr>
        <w:pStyle w:val="Heading1"/>
      </w:pPr>
      <w:bookmarkStart w:id="5" w:name="O_90548"/>
      <w:bookmarkEnd w:id="5"/>
      <w:r w:rsidRPr="00351C35">
        <w:t>Pre-Requisites</w:t>
      </w:r>
    </w:p>
    <w:tbl>
      <w:tblPr>
        <w:tblW w:w="0" w:type="auto"/>
        <w:tblLayout w:type="fixed"/>
        <w:tblCellMar>
          <w:left w:w="62" w:type="dxa"/>
          <w:right w:w="62" w:type="dxa"/>
        </w:tblCellMar>
        <w:tblLook w:val="0000"/>
      </w:tblPr>
      <w:tblGrid>
        <w:gridCol w:w="2775"/>
        <w:gridCol w:w="1295"/>
        <w:gridCol w:w="4452"/>
      </w:tblGrid>
      <w:tr w:rsidTr="008D61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p>
        </w:tc>
      </w:tr>
      <w:tr w:rsidTr="008D6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p>
        </w:tc>
      </w:tr>
      <w:tr w:rsidTr="008D6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6" w:name="O_90547"/>
      <w:bookmarkEnd w:id="6"/>
      <w:r w:rsidRPr="00351C35">
        <w:t>Employability Skills Information</w:t>
      </w:r>
    </w:p>
    <w:tbl>
      <w:tblPr>
        <w:tblW w:w="0" w:type="auto"/>
        <w:tblLayout w:type="fixed"/>
        <w:tblCellMar>
          <w:left w:w="62" w:type="dxa"/>
          <w:right w:w="62" w:type="dxa"/>
        </w:tblCellMar>
        <w:tblLook w:val="0000"/>
      </w:tblPr>
      <w:tblGrid>
        <w:gridCol w:w="2802"/>
        <w:gridCol w:w="5720"/>
      </w:tblGrid>
      <w:tr w:rsidTr="008D61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t>This unit contains employability skills.</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7" w:name="O_90549"/>
      <w:bookmarkEnd w:id="7"/>
      <w:r w:rsidRPr="00351C35">
        <w:t>Elements and Performance Criteria Pre-Content</w:t>
      </w:r>
    </w:p>
    <w:tbl>
      <w:tblPr>
        <w:tblW w:w="0" w:type="auto"/>
        <w:tblLayout w:type="fixed"/>
        <w:tblCellMar>
          <w:left w:w="62" w:type="dxa"/>
          <w:right w:w="62" w:type="dxa"/>
        </w:tblCellMar>
        <w:tblLook w:val="0000"/>
      </w:tblPr>
      <w:tblGrid>
        <w:gridCol w:w="2590"/>
        <w:gridCol w:w="5932"/>
      </w:tblGrid>
      <w:tr w:rsidTr="008D61CA">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t>Performance criteria describe the performance needed to demonstrate achievement of the element. Where bold italicised text is used, further information is detailed in the required skills and knowledge section and the range statement. Assessment of performa</w:t>
            </w:r>
            <w:r w:rsidRPr="00351C35">
              <w:t>nce is to be consistent with the evidence guide.</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8" w:name="O_90550"/>
      <w:bookmarkEnd w:id="8"/>
      <w:r w:rsidRPr="00351C35">
        <w:t>Elements and Performance Criteria</w:t>
      </w:r>
    </w:p>
    <w:tbl>
      <w:tblPr>
        <w:tblW w:w="0" w:type="auto"/>
        <w:tblLayout w:type="fixed"/>
        <w:tblCellMar>
          <w:left w:w="62" w:type="dxa"/>
          <w:right w:w="62" w:type="dxa"/>
        </w:tblCellMar>
        <w:tblLook w:val="0000"/>
      </w:tblPr>
      <w:tblGrid>
        <w:gridCol w:w="2590"/>
        <w:gridCol w:w="5932"/>
      </w:tblGrid>
      <w:tr w:rsidTr="008D61CA">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PERFORMANCE CRITERIA</w:t>
            </w:r>
          </w:p>
        </w:tc>
      </w:tr>
      <w:tr w:rsidTr="008D61CA">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
              <w:rPr>
                <w:lang w:val="en-NZ"/>
              </w:rPr>
            </w:pPr>
            <w:r w:rsidRPr="00351C35">
              <w:t>1.</w:t>
            </w:r>
            <w:r w:rsidRPr="00351C35">
              <w:tab/>
              <w:t>Research and evaluate a range of complex spaces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2"/>
            </w:pPr>
            <w:r w:rsidRPr="00351C35">
              <w:t>1.1.</w:t>
            </w:r>
            <w:r w:rsidRPr="00351C35">
              <w:tab/>
            </w:r>
            <w:r w:rsidRPr="00351C35">
              <w:t xml:space="preserve">The spatial relationships of objects in a range of interior spaces are observed and evaluated </w:t>
            </w:r>
          </w:p>
          <w:p w:rsidR="00000000" w:rsidRPr="00351C35" w:rsidP="00351C35">
            <w:pPr>
              <w:pStyle w:val="List2"/>
            </w:pPr>
            <w:r w:rsidRPr="00351C35">
              <w:t>1.2.</w:t>
            </w:r>
            <w:r w:rsidRPr="00351C35">
              <w:tab/>
              <w:t xml:space="preserve">A range of existing </w:t>
            </w:r>
            <w:r w:rsidRPr="00351C35">
              <w:rPr>
                <w:rStyle w:val="BoldandItalics"/>
              </w:rPr>
              <w:t>spatial typologies</w:t>
            </w:r>
            <w:r w:rsidRPr="00351C35">
              <w:t xml:space="preserve"> are observed and compared </w:t>
            </w:r>
          </w:p>
          <w:p w:rsidR="00000000" w:rsidP="00351C35">
            <w:pPr>
              <w:pStyle w:val="List2"/>
              <w:rPr>
                <w:lang w:val="en-NZ"/>
              </w:rPr>
            </w:pPr>
            <w:r w:rsidRPr="00351C35">
              <w:t>1.3.</w:t>
            </w:r>
            <w:r w:rsidRPr="00351C35">
              <w:tab/>
              <w:t xml:space="preserve">A range of existing </w:t>
            </w:r>
            <w:r w:rsidRPr="00351C35">
              <w:rPr>
                <w:rStyle w:val="BoldandItalics"/>
              </w:rPr>
              <w:t>spatial arrangements and organising systems</w:t>
            </w:r>
            <w:r w:rsidRPr="00351C35">
              <w:t xml:space="preserve"> are observed and eval</w:t>
            </w:r>
            <w:r w:rsidRPr="00351C35">
              <w:t xml:space="preserve">uated </w:t>
            </w:r>
          </w:p>
        </w:tc>
      </w:tr>
      <w:tr w:rsidTr="008D61CA">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
              <w:rPr>
                <w:lang w:val="en-NZ"/>
              </w:rPr>
            </w:pPr>
            <w:r w:rsidRPr="00351C35">
              <w:t>2.</w:t>
            </w:r>
            <w:r w:rsidRPr="00351C35">
              <w:tab/>
              <w:t>Manipulate 3-dimensional space and form applying design methodologies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2"/>
            </w:pPr>
            <w:r w:rsidRPr="00351C35">
              <w:t>2.1.</w:t>
            </w:r>
            <w:r w:rsidRPr="00351C35">
              <w:tab/>
              <w:t xml:space="preserve">The </w:t>
            </w:r>
            <w:r w:rsidRPr="00351C35">
              <w:rPr>
                <w:rStyle w:val="BoldandItalics"/>
              </w:rPr>
              <w:t>elements and principles of design</w:t>
            </w:r>
            <w:r w:rsidRPr="00351C35">
              <w:t xml:space="preserve"> are applied to organise elements in 3-D interior space to satisfy brief requirements</w:t>
            </w:r>
          </w:p>
          <w:p w:rsidR="00000000" w:rsidRPr="00351C35" w:rsidP="00351C35">
            <w:pPr>
              <w:pStyle w:val="List2"/>
            </w:pPr>
            <w:r w:rsidRPr="00351C35">
              <w:t>2.2.</w:t>
            </w:r>
            <w:r w:rsidRPr="00351C35">
              <w:tab/>
              <w:t>3-D space is manipulated using colour, tex</w:t>
            </w:r>
            <w:r w:rsidRPr="00351C35">
              <w:t>ture and light</w:t>
            </w:r>
          </w:p>
          <w:p w:rsidR="00000000" w:rsidRPr="00351C35" w:rsidP="00351C35">
            <w:pPr>
              <w:pStyle w:val="List2"/>
            </w:pPr>
            <w:r w:rsidRPr="00351C35">
              <w:t>2.3.</w:t>
            </w:r>
            <w:r w:rsidRPr="00351C35">
              <w:tab/>
              <w:t>Complex spatial arrangements are explored to satisfy brief requirements</w:t>
            </w:r>
          </w:p>
          <w:p w:rsidR="00000000" w:rsidP="00351C35">
            <w:pPr>
              <w:pStyle w:val="List2"/>
              <w:rPr>
                <w:lang w:val="en-NZ"/>
              </w:rPr>
            </w:pPr>
            <w:r w:rsidRPr="00351C35">
              <w:t>2.4.</w:t>
            </w:r>
            <w:r w:rsidRPr="00351C35">
              <w:tab/>
              <w:t>Scale, volume and proportion are explored for 3-D space and form to satisfy brief requirements</w:t>
            </w:r>
          </w:p>
        </w:tc>
      </w:tr>
      <w:tr w:rsidTr="008D61CA">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
              <w:rPr>
                <w:lang w:val="en-NZ"/>
              </w:rPr>
            </w:pPr>
            <w:r w:rsidRPr="00351C35">
              <w:t>3.</w:t>
            </w:r>
            <w:r w:rsidRPr="00351C35">
              <w:tab/>
              <w:t>Resolve interior design problems applying design methodologi</w:t>
            </w:r>
            <w:r w:rsidRPr="00351C35">
              <w:t>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2"/>
            </w:pPr>
            <w:r w:rsidRPr="00351C35">
              <w:t>3.1.</w:t>
            </w:r>
            <w:r w:rsidRPr="00351C35">
              <w:tab/>
              <w:t>Interior space is resolved applying the elements and principles of design</w:t>
            </w:r>
          </w:p>
          <w:p w:rsidR="00000000" w:rsidRPr="00351C35" w:rsidP="00351C35">
            <w:pPr>
              <w:pStyle w:val="List2"/>
            </w:pPr>
            <w:r w:rsidRPr="00351C35">
              <w:t>3.2.</w:t>
            </w:r>
            <w:r w:rsidRPr="00351C35">
              <w:tab/>
              <w:t>Interior design elements are resolved applying the elements and principles of design</w:t>
            </w:r>
          </w:p>
          <w:p w:rsidR="00000000" w:rsidRPr="00351C35" w:rsidP="00351C35">
            <w:pPr>
              <w:pStyle w:val="List2"/>
            </w:pPr>
            <w:r w:rsidRPr="00351C35">
              <w:t>3.3.</w:t>
            </w:r>
            <w:r w:rsidRPr="00351C35">
              <w:tab/>
              <w:t>Design solution is evaluated and further refined to satisfy brief requirements</w:t>
            </w:r>
          </w:p>
          <w:p w:rsidR="00000000" w:rsidRPr="00351C35" w:rsidP="00351C35">
            <w:pPr>
              <w:pStyle w:val="List2"/>
            </w:pPr>
            <w:r w:rsidRPr="00351C35">
              <w:t>3.4.</w:t>
            </w:r>
            <w:r w:rsidRPr="00351C35">
              <w:tab/>
              <w:t xml:space="preserve">Interior design solution is </w:t>
            </w:r>
            <w:r w:rsidRPr="00351C35">
              <w:rPr>
                <w:rStyle w:val="BoldandItalics"/>
              </w:rPr>
              <w:t>communicated</w:t>
            </w:r>
            <w:r w:rsidRPr="00351C35">
              <w:t xml:space="preserve"> through a range of media</w:t>
            </w:r>
          </w:p>
          <w:p w:rsidR="00000000" w:rsidRPr="00351C35" w:rsidP="00351C35">
            <w:pPr>
              <w:pStyle w:val="List2"/>
            </w:pPr>
            <w:r w:rsidRPr="00351C35">
              <w:t>3.5.</w:t>
            </w:r>
            <w:r w:rsidRPr="00351C35">
              <w:tab/>
              <w:t>Feasibility of solution is explored and qualified</w:t>
            </w:r>
          </w:p>
          <w:p w:rsidR="00000000" w:rsidRPr="00351C35" w:rsidP="00351C35">
            <w:pPr>
              <w:pStyle w:val="List2"/>
            </w:pPr>
            <w:r w:rsidRPr="00351C35">
              <w:t>3.6.</w:t>
            </w:r>
            <w:r w:rsidRPr="00351C35">
              <w:tab/>
              <w:t xml:space="preserve">Design solution and processes used are reviewed to assess own skill and identify areas for improvement or modification  </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9" w:name="O_90551"/>
      <w:bookmarkEnd w:id="9"/>
      <w:r w:rsidRPr="00351C35">
        <w:t>Required Skills and Knowledge</w:t>
      </w:r>
    </w:p>
    <w:tbl>
      <w:tblPr>
        <w:tblW w:w="0" w:type="auto"/>
        <w:tblLayout w:type="fixed"/>
        <w:tblCellMar>
          <w:left w:w="62" w:type="dxa"/>
          <w:right w:w="62" w:type="dxa"/>
        </w:tblCellMar>
        <w:tblLook w:val="0000"/>
      </w:tblPr>
      <w:tblGrid>
        <w:gridCol w:w="8522"/>
      </w:tblGrid>
      <w:tr w:rsidTr="008D61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Required skills</w:t>
            </w:r>
          </w:p>
        </w:tc>
      </w:tr>
      <w:tr w:rsidTr="008D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observing and comparing 3-D spaces</w:t>
            </w:r>
          </w:p>
          <w:p w:rsidR="00000000" w:rsidRPr="00351C35" w:rsidP="00351C35">
            <w:pPr>
              <w:pStyle w:val="ListBullet"/>
            </w:pPr>
            <w:r w:rsidRPr="00351C35">
              <w:t>understanding and applying the elements and principles of design when organising 3-D space</w:t>
            </w:r>
          </w:p>
          <w:p w:rsidR="00000000" w:rsidRPr="00351C35" w:rsidP="00351C35">
            <w:pPr>
              <w:pStyle w:val="ListBullet"/>
            </w:pPr>
            <w:r w:rsidRPr="00351C35">
              <w:t>creativity</w:t>
            </w:r>
          </w:p>
          <w:p w:rsidR="00000000" w:rsidRPr="00351C35" w:rsidP="00351C35">
            <w:pPr>
              <w:pStyle w:val="ListBullet"/>
            </w:pPr>
            <w:r w:rsidRPr="00351C35">
              <w:t>innovation</w:t>
            </w:r>
          </w:p>
          <w:p w:rsidR="00000000" w:rsidRPr="00351C35" w:rsidP="00351C35">
            <w:pPr>
              <w:pStyle w:val="ListBullet"/>
            </w:pPr>
            <w:r w:rsidRPr="00351C35">
              <w:t>research and critical evaluation of existing spaces</w:t>
            </w:r>
          </w:p>
          <w:p w:rsidR="00000000" w:rsidRPr="00351C35" w:rsidP="00351C35">
            <w:pPr>
              <w:pStyle w:val="ListBullet"/>
            </w:pPr>
            <w:r w:rsidRPr="00351C35">
              <w:t>presenting design ideas</w:t>
            </w:r>
          </w:p>
          <w:p w:rsidR="00000000" w:rsidP="00351C35">
            <w:pPr>
              <w:pStyle w:val="ListBullet"/>
              <w:rPr>
                <w:lang w:val="en-NZ"/>
              </w:rPr>
            </w:pPr>
            <w:r w:rsidRPr="00351C35">
              <w:t>carrying out work according to OHS practices</w:t>
            </w:r>
          </w:p>
        </w:tc>
      </w:tr>
      <w:tr w:rsidTr="008D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Required knowledge</w:t>
            </w:r>
          </w:p>
        </w:tc>
      </w:tr>
      <w:tr w:rsidTr="008D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State or Territory OHS legislation, regulations, standards and codes of practice relevant to the full range of pro</w:t>
            </w:r>
            <w:r w:rsidRPr="00351C35">
              <w:t>cesses for applying creative methodologies</w:t>
            </w:r>
          </w:p>
          <w:p w:rsidR="00000000" w:rsidRPr="00351C35" w:rsidP="00351C35">
            <w:pPr>
              <w:pStyle w:val="ListBullet"/>
            </w:pPr>
            <w:r w:rsidRPr="00351C35">
              <w:t>organisational and site standards, requirements, policies and procedures for applying creative methodologies</w:t>
            </w:r>
          </w:p>
          <w:p w:rsidR="00000000" w:rsidRPr="00351C35" w:rsidP="00351C35">
            <w:pPr>
              <w:pStyle w:val="ListBullet"/>
            </w:pPr>
            <w:r w:rsidRPr="00351C35">
              <w:t>elements and principles of design</w:t>
            </w:r>
          </w:p>
          <w:p w:rsidR="00000000" w:rsidRPr="00351C35" w:rsidP="00351C35">
            <w:pPr>
              <w:pStyle w:val="ListBullet"/>
            </w:pPr>
            <w:r w:rsidRPr="00351C35">
              <w:t>interrelationship of forms in space</w:t>
            </w:r>
          </w:p>
          <w:p w:rsidR="00000000" w:rsidRPr="00351C35" w:rsidP="00351C35">
            <w:pPr>
              <w:pStyle w:val="ListBullet"/>
            </w:pPr>
            <w:r w:rsidRPr="00351C35">
              <w:t>concept of space</w:t>
            </w:r>
          </w:p>
          <w:p w:rsidR="00000000" w:rsidRPr="00351C35" w:rsidP="00351C35">
            <w:pPr>
              <w:pStyle w:val="ListBullet"/>
            </w:pPr>
            <w:r w:rsidRPr="00351C35">
              <w:t>uses of objects a</w:t>
            </w:r>
            <w:r w:rsidRPr="00351C35">
              <w:t>nd forms</w:t>
            </w:r>
          </w:p>
          <w:p w:rsidR="00000000" w:rsidRPr="00351C35" w:rsidP="00351C35">
            <w:pPr>
              <w:pStyle w:val="ListBullet"/>
            </w:pPr>
            <w:r w:rsidRPr="00351C35">
              <w:t>interior elements</w:t>
            </w:r>
          </w:p>
          <w:p w:rsidR="00000000" w:rsidRPr="00351C35" w:rsidP="00351C35">
            <w:pPr>
              <w:pStyle w:val="ListBullet"/>
            </w:pPr>
            <w:r w:rsidRPr="00351C35">
              <w:t>space, volume and proportion and their application to interior design</w:t>
            </w:r>
          </w:p>
          <w:p w:rsidR="00000000" w:rsidRPr="00351C35" w:rsidP="00351C35">
            <w:pPr>
              <w:pStyle w:val="ListBullet"/>
            </w:pPr>
            <w:r w:rsidRPr="00351C35">
              <w:t>spatial concepts such as illusion, e.g. Trompe d'l oeil</w:t>
            </w:r>
          </w:p>
          <w:p w:rsidR="00000000" w:rsidRPr="00351C35" w:rsidP="00351C35">
            <w:pPr>
              <w:pStyle w:val="ListBullet"/>
            </w:pPr>
            <w:r w:rsidRPr="00351C35">
              <w:t>relationship of objects in space</w:t>
            </w:r>
          </w:p>
          <w:p w:rsidR="00000000" w:rsidRPr="00351C35" w:rsidP="00351C35">
            <w:pPr>
              <w:pStyle w:val="ListBullet"/>
            </w:pPr>
            <w:r w:rsidRPr="00351C35">
              <w:t>methods of interpreting space</w:t>
            </w:r>
          </w:p>
          <w:p w:rsidR="00000000" w:rsidRPr="00351C35" w:rsidP="00351C35">
            <w:pPr>
              <w:pStyle w:val="ListBullet"/>
            </w:pPr>
            <w:r w:rsidRPr="00351C35">
              <w:t>evidence of design process and progression of ideas</w:t>
            </w:r>
          </w:p>
          <w:p w:rsidR="00000000" w:rsidRPr="00351C35" w:rsidP="00351C35">
            <w:pPr>
              <w:pStyle w:val="ListBullet"/>
            </w:pPr>
            <w:r w:rsidRPr="00351C35">
              <w:t>environmental protection considerations for interior design</w:t>
            </w:r>
          </w:p>
          <w:p w:rsidR="00000000" w:rsidRPr="00351C35" w:rsidP="00351C35">
            <w:pPr>
              <w:pStyle w:val="ListBullet"/>
            </w:pPr>
            <w:r w:rsidRPr="00351C35">
              <w:t>established communication channels and protocols</w:t>
            </w:r>
          </w:p>
          <w:p w:rsidR="00000000" w:rsidRPr="00351C35" w:rsidP="00351C35">
            <w:pPr>
              <w:pStyle w:val="ListBullet"/>
            </w:pPr>
            <w:r w:rsidRPr="00351C35">
              <w:t>problem identification and resolution techniques</w:t>
            </w:r>
          </w:p>
          <w:p w:rsidR="00000000" w:rsidRPr="00351C35" w:rsidP="00351C35">
            <w:pPr>
              <w:pStyle w:val="ListBullet"/>
            </w:pPr>
            <w:r w:rsidRPr="00351C35">
              <w:t>design communication techniques</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10" w:name="O_90552"/>
      <w:bookmarkEnd w:id="10"/>
      <w:r w:rsidRPr="00351C35">
        <w:t>Evidence Guide</w:t>
      </w:r>
    </w:p>
    <w:tbl>
      <w:tblPr>
        <w:tblW w:w="9570" w:type="dxa"/>
        <w:tblLayout w:type="fixed"/>
        <w:tblCellMar>
          <w:left w:w="62" w:type="dxa"/>
          <w:right w:w="62" w:type="dxa"/>
        </w:tblCellMar>
        <w:tblLook w:val="0000"/>
      </w:tblPr>
      <w:tblGrid>
        <w:gridCol w:w="3908"/>
        <w:gridCol w:w="5662"/>
      </w:tblGrid>
      <w:tr w:rsidTr="008D61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EVIDENCE GUIDE</w:t>
            </w:r>
          </w:p>
        </w:tc>
      </w:tr>
      <w:tr w:rsidTr="008D61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t>The Evidence Guide provides advice on assessment and must be read in conjunction with the performance criteria, required skills and knowledge, range statement and the Assessment Guidelines for the Training Package.</w:t>
            </w:r>
          </w:p>
        </w:tc>
      </w:tr>
      <w:tr w:rsidTr="008D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p>
        </w:tc>
      </w:tr>
      <w:tr w:rsidTr="008D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Apply design elements and principles to complex 3-D form and interior space</w:t>
            </w:r>
          </w:p>
          <w:p w:rsidR="00000000" w:rsidRPr="00351C35" w:rsidP="00351C35">
            <w:pPr>
              <w:pStyle w:val="ListBullet"/>
            </w:pPr>
            <w:r w:rsidRPr="00351C35">
              <w:t xml:space="preserve">Manipulate the elements and principles of design </w:t>
            </w:r>
          </w:p>
          <w:p w:rsidR="00000000" w:rsidRPr="00351C35" w:rsidP="00351C35">
            <w:pPr>
              <w:pStyle w:val="ListBullet"/>
            </w:pPr>
            <w:r w:rsidRPr="00351C35">
              <w:t>Use conceptual models and other 3-D and spatial visualisation techniques</w:t>
            </w:r>
          </w:p>
          <w:p w:rsidR="00000000" w:rsidRPr="00351C35" w:rsidP="00351C35">
            <w:pPr>
              <w:pStyle w:val="ListBullet"/>
            </w:pPr>
            <w:r w:rsidRPr="00351C35">
              <w:t xml:space="preserve">Observe and analyse the way complex spaces are configured and arranged and apply this to resolving interior design problems </w:t>
            </w:r>
          </w:p>
          <w:p w:rsidR="00000000" w:rsidRPr="00351C35" w:rsidP="00351C35">
            <w:pPr>
              <w:pStyle w:val="ListBullet"/>
            </w:pPr>
            <w:r w:rsidRPr="00351C35">
              <w:t>Explore, evaluate and refine design solutions</w:t>
            </w:r>
          </w:p>
          <w:p w:rsidR="00000000" w:rsidP="00351C35">
            <w:pPr>
              <w:pStyle w:val="ListBullet"/>
              <w:rPr>
                <w:lang w:val="en-NZ"/>
              </w:rPr>
            </w:pPr>
            <w:r w:rsidRPr="00351C35">
              <w:t xml:space="preserve">Communicate </w:t>
            </w:r>
            <w:r w:rsidRPr="00351C35">
              <w:t>design ideas</w:t>
            </w:r>
          </w:p>
        </w:tc>
      </w:tr>
      <w:tr w:rsidTr="008D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The application of competency is to be assessed in the workplace or realistically simulated workplace</w:t>
            </w:r>
          </w:p>
          <w:p w:rsidR="00000000" w:rsidRPr="00351C35" w:rsidP="00351C35">
            <w:pPr>
              <w:pStyle w:val="ListBullet"/>
            </w:pPr>
            <w:r w:rsidRPr="00351C35">
              <w:t>Assessment is to occur under standard and authorised work practices, safety requirements an</w:t>
            </w:r>
            <w:r w:rsidRPr="00351C35">
              <w:t>d environmental constraints</w:t>
            </w:r>
          </w:p>
          <w:p w:rsidR="00000000" w:rsidRPr="00351C35" w:rsidP="00351C35">
            <w:pPr>
              <w:pStyle w:val="ListBullet"/>
            </w:pPr>
            <w:r w:rsidRPr="00351C35">
              <w:t>Assessment of essential underpinning knowledge, other than confirmatory questions, will usually be conducted in an off-site context</w:t>
            </w:r>
          </w:p>
          <w:p w:rsidR="00000000" w:rsidRPr="00351C35" w:rsidP="00351C35">
            <w:pPr>
              <w:pStyle w:val="ListBullet"/>
            </w:pPr>
            <w:r w:rsidRPr="00351C35">
              <w:t>Assessment is to comply with relevant regulatory or Australian Standards requirements</w:t>
            </w:r>
          </w:p>
          <w:p w:rsidR="00000000" w:rsidRPr="00351C35" w:rsidP="00351C35">
            <w:pPr>
              <w:pStyle w:val="ListBullet"/>
            </w:pPr>
            <w:r w:rsidRPr="00351C35">
              <w:t>The follow</w:t>
            </w:r>
            <w:r w:rsidRPr="00351C35">
              <w:t>ing resources should be made available:</w:t>
            </w:r>
          </w:p>
          <w:p w:rsidR="00000000" w:rsidRPr="00351C35" w:rsidP="00351C35">
            <w:pPr>
              <w:pStyle w:val="ListBullet2"/>
            </w:pPr>
            <w:r w:rsidRPr="00351C35">
              <w:t>workplace location or simulated workplace</w:t>
            </w:r>
          </w:p>
          <w:p w:rsidR="00000000" w:rsidRPr="00351C35" w:rsidP="00351C35">
            <w:pPr>
              <w:pStyle w:val="ListBullet2"/>
            </w:pPr>
            <w:r w:rsidRPr="00351C35">
              <w:t>materials and equipment relevant to exploring and applying creative design methodologies to interior space</w:t>
            </w:r>
          </w:p>
          <w:p w:rsidR="00000000" w:rsidP="00351C35">
            <w:pPr>
              <w:pStyle w:val="ListBullet2"/>
              <w:rPr>
                <w:lang w:val="en-NZ"/>
              </w:rPr>
            </w:pPr>
            <w:r w:rsidRPr="00351C35">
              <w:t>specifications and work instructions</w:t>
            </w:r>
          </w:p>
        </w:tc>
      </w:tr>
      <w:tr w:rsidTr="008D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Assessment must satisfy the endorsed assessment guidelines of the Furnishing Industry Training Package</w:t>
            </w:r>
          </w:p>
          <w:p w:rsidR="00000000" w:rsidRPr="00351C35" w:rsidP="00351C35">
            <w:pPr>
              <w:pStyle w:val="ListBullet"/>
            </w:pPr>
            <w:r w:rsidRPr="00351C35">
              <w:t>Assessment methods must confirm consistency and accuracy of performance (over time and in a range of workplace relevant contexts) together with applicati</w:t>
            </w:r>
            <w:r w:rsidRPr="00351C35">
              <w:t>on of underpinning knowledge</w:t>
            </w:r>
          </w:p>
          <w:p w:rsidR="00000000" w:rsidRPr="00351C35" w:rsidP="00351C35">
            <w:pPr>
              <w:pStyle w:val="ListBullet"/>
            </w:pPr>
            <w:r w:rsidRPr="00351C35">
              <w:t>Assessment methods must be by direct observation of tasks and include questioning on underpinning knowledge to ensure its correct interpretation and application</w:t>
            </w:r>
          </w:p>
          <w:p w:rsidR="00000000" w:rsidRPr="00351C35" w:rsidP="00351C35">
            <w:pPr>
              <w:pStyle w:val="ListBullet"/>
            </w:pPr>
            <w:r w:rsidRPr="00351C35">
              <w:t>Assessment may be applied under project related conditions (real o</w:t>
            </w:r>
            <w:r w:rsidRPr="00351C35">
              <w:t>r simulated) and require evidence of process</w:t>
            </w:r>
          </w:p>
          <w:p w:rsidR="00000000" w:rsidRPr="00351C35" w:rsidP="00351C35">
            <w:pPr>
              <w:pStyle w:val="ListBullet"/>
            </w:pPr>
            <w:r w:rsidRPr="00351C35">
              <w:t>Assessment must confirm a reasonable inference that competency is able not only to be satisfied under the particular circumstance, but is able to be transferred to other circumstances</w:t>
            </w:r>
          </w:p>
          <w:p w:rsidR="00000000" w:rsidP="00351C35">
            <w:pPr>
              <w:pStyle w:val="ListBullet"/>
              <w:rPr>
                <w:lang w:val="en-NZ"/>
              </w:rPr>
            </w:pPr>
            <w:r w:rsidRPr="00351C35">
              <w:t>Assessment may be in conjun</w:t>
            </w:r>
            <w:r w:rsidRPr="00351C35">
              <w:t>ction with assessment of other units of competency</w:t>
            </w:r>
          </w:p>
        </w:tc>
      </w:tr>
      <w:tr w:rsidTr="008D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11" w:name="O_90553"/>
      <w:bookmarkEnd w:id="11"/>
      <w:r w:rsidRPr="00351C35">
        <w:t>Range Statement</w:t>
      </w:r>
    </w:p>
    <w:tbl>
      <w:tblPr>
        <w:tblW w:w="0" w:type="auto"/>
        <w:tblLayout w:type="fixed"/>
        <w:tblCellMar>
          <w:left w:w="62" w:type="dxa"/>
          <w:right w:w="62" w:type="dxa"/>
        </w:tblCellMar>
        <w:tblLook w:val="0000"/>
      </w:tblPr>
      <w:tblGrid>
        <w:gridCol w:w="3553"/>
        <w:gridCol w:w="4969"/>
      </w:tblGrid>
      <w:tr w:rsidTr="008D61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RANGE STATEMENT</w:t>
            </w:r>
          </w:p>
        </w:tc>
      </w:tr>
      <w:tr w:rsidTr="008D61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t>The range statement relates to the unit of competency as a whole. It allows for different work environments and situations that may affect performance. Bold italicised wording, if used in the performance criteria, is detailed below. Essential operating con</w:t>
            </w:r>
            <w:r w:rsidRPr="00351C35">
              <w:t>ditions that may be present with training and assessment (depending on the work situation, needs of the candidate, accessibility of the item, and local industry and regional contexts) may also be included.</w:t>
            </w:r>
          </w:p>
        </w:tc>
      </w:tr>
      <w:tr w:rsidTr="008D61CA">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Spatial typology</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Bullet"/>
              <w:rPr>
                <w:lang w:val="en-NZ"/>
              </w:rPr>
            </w:pPr>
            <w:r w:rsidRPr="00351C35">
              <w:t>may include but not be limited to voids, apertures, thresholds, atriums, vertical and horizontal circulation systems, public spaces, multi level spaces, mezzanines, transitional spaces staircases, ceiling planes</w:t>
            </w:r>
          </w:p>
        </w:tc>
      </w:tr>
      <w:tr w:rsidTr="008D61CA">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Spatial arrangements and organising systems</w:t>
            </w:r>
            <w:r w:rsidRPr="00351C35">
              <w:t xml:space="preserve"> </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Bullet"/>
              <w:rPr>
                <w:lang w:val="en-NZ"/>
              </w:rPr>
            </w:pPr>
            <w:r w:rsidRPr="00351C35">
              <w:t>may include but not be limited to xis, grids, lineal arrangements, centralised arrangements, nested spaces, modular systems, hierarchical systems, repetition structures</w:t>
            </w:r>
          </w:p>
        </w:tc>
      </w:tr>
      <w:tr w:rsidTr="008D61CA">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Elements and principles of design</w:t>
            </w:r>
            <w:r w:rsidRPr="00351C35">
              <w:t xml:space="preserve"> </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ListBullet"/>
              <w:rPr>
                <w:lang w:val="en-NZ"/>
              </w:rPr>
            </w:pPr>
            <w:r w:rsidRPr="00351C35">
              <w:t>may include but not be limited to balance, simila</w:t>
            </w:r>
            <w:r w:rsidRPr="00351C35">
              <w:t>rity, texture, contrast, size, ground, volume, composition, orientation, form, structure, 2-D space, position, proportion, 3-D space, repetition, scale, line, rhythm, pattern, point, symmetry, tone and plane</w:t>
            </w:r>
          </w:p>
        </w:tc>
      </w:tr>
      <w:tr w:rsidTr="008D61CA">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Communication methods</w:t>
            </w:r>
            <w:r w:rsidRPr="00351C35">
              <w:t xml:space="preserve"> </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ListBullet"/>
            </w:pPr>
            <w:r w:rsidRPr="00351C35">
              <w:t>may include but not be l</w:t>
            </w:r>
            <w:r w:rsidRPr="00351C35">
              <w:t>imited to diagrams, mind mapping, 3-D sketching, conceptual sketches, collage finished art work photomontage, conceptual models finished models, block diagrams, charts, bubble diagrams and flow charts</w:t>
            </w:r>
          </w:p>
        </w:tc>
      </w:tr>
    </w:tbl>
    <w:p w:rsidR="008D61CA" w:rsidP="00351C35">
      <w:pPr>
        <w:pStyle w:val="BodyText"/>
      </w:pPr>
    </w:p>
    <w:p w:rsidR="008D61CA" w:rsidP="00351C35">
      <w:pPr>
        <w:pStyle w:val="BodyText"/>
      </w:pPr>
    </w:p>
    <w:p w:rsidR="00000000" w:rsidRPr="00351C35" w:rsidP="00351C35">
      <w:pPr>
        <w:pStyle w:val="Heading1"/>
      </w:pPr>
      <w:bookmarkStart w:id="12" w:name="O_90554"/>
      <w:bookmarkEnd w:id="12"/>
      <w:r w:rsidRPr="00351C35">
        <w:t>Unit Sector(s)</w:t>
      </w:r>
    </w:p>
    <w:tbl>
      <w:tblPr>
        <w:tblW w:w="0" w:type="auto"/>
        <w:tblLayout w:type="fixed"/>
        <w:tblCellMar>
          <w:left w:w="62" w:type="dxa"/>
          <w:right w:w="62" w:type="dxa"/>
        </w:tblCellMar>
        <w:tblLook w:val="0000"/>
      </w:tblPr>
      <w:tblGrid>
        <w:gridCol w:w="2620"/>
        <w:gridCol w:w="5902"/>
      </w:tblGrid>
      <w:tr w:rsidTr="008D61C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r w:rsidRPr="00351C35">
              <w:t>Interior decoration and design.</w:t>
            </w: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13" w:name="O_158314"/>
      <w:bookmarkEnd w:id="13"/>
      <w:r w:rsidRPr="00351C35">
        <w:t>Competency field</w:t>
      </w:r>
    </w:p>
    <w:tbl>
      <w:tblPr>
        <w:tblW w:w="0" w:type="auto"/>
        <w:tblLayout w:type="fixed"/>
        <w:tblCellMar>
          <w:left w:w="62" w:type="dxa"/>
          <w:right w:w="62" w:type="dxa"/>
        </w:tblCellMar>
        <w:tblLook w:val="0000"/>
      </w:tblPr>
      <w:tblGrid>
        <w:gridCol w:w="2784"/>
        <w:gridCol w:w="5738"/>
      </w:tblGrid>
      <w:tr w:rsidTr="008D61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p>
        </w:tc>
      </w:tr>
    </w:tbl>
    <w:p w:rsidR="00000000" w:rsidRPr="00351C35" w:rsidP="00351C35">
      <w:pPr>
        <w:pStyle w:val="BodyText"/>
      </w:pPr>
    </w:p>
    <w:p w:rsidR="00000000" w:rsidRPr="00351C35" w:rsidP="00351C35">
      <w:pPr>
        <w:pStyle w:val="AllowPageBreak"/>
      </w:pPr>
    </w:p>
    <w:p w:rsidR="00000000" w:rsidRPr="00351C35" w:rsidP="00351C35">
      <w:pPr>
        <w:pStyle w:val="Heading1"/>
      </w:pPr>
      <w:bookmarkStart w:id="14" w:name="O_158313"/>
      <w:bookmarkEnd w:id="14"/>
      <w:r w:rsidRPr="00351C35">
        <w:t>Co-requisite units</w:t>
      </w:r>
    </w:p>
    <w:tbl>
      <w:tblPr>
        <w:tblW w:w="0" w:type="auto"/>
        <w:tblLayout w:type="fixed"/>
        <w:tblCellMar>
          <w:left w:w="62" w:type="dxa"/>
          <w:right w:w="62" w:type="dxa"/>
        </w:tblCellMar>
        <w:tblLook w:val="0000"/>
      </w:tblPr>
      <w:tblGrid>
        <w:gridCol w:w="2641"/>
        <w:gridCol w:w="1322"/>
        <w:gridCol w:w="4559"/>
      </w:tblGrid>
      <w:tr w:rsidTr="008D61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r w:rsidRPr="00351C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p>
        </w:tc>
      </w:tr>
      <w:tr w:rsidTr="008D6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C35">
            <w:pPr>
              <w:pStyle w:val="BodyText"/>
              <w:rPr>
                <w:lang w:val="en-NZ"/>
              </w:rPr>
            </w:pPr>
          </w:p>
        </w:tc>
      </w:tr>
      <w:tr w:rsidTr="008D6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C35" w:rsidP="00351C35">
            <w:pPr>
              <w:pStyle w:val="BodyText"/>
            </w:pPr>
          </w:p>
        </w:tc>
      </w:tr>
    </w:tbl>
    <w:p w:rsidR="00000000" w:rsidRPr="00351C35" w:rsidP="00351C35">
      <w:pPr>
        <w:pStyle w:val="BodyText"/>
      </w:pPr>
    </w:p>
    <w:p w:rsidR="00000000" w:rsidRPr="00351C35" w:rsidP="00351C35"/>
    <w:sectPr w:rsidSect="00351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1CA" w:rsidP="008D61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CA" w:rsidP="00351C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61CA" w:rsidP="00351C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61CA" w:rsidP="00351C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35" w:rsidRPr="008D61CA" w:rsidP="008D61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CA" w:rsidRPr="002D2AF8" w:rsidP="00351C35">
    <w:pPr>
      <w:pStyle w:val="Header"/>
      <w:framePr w:wrap="around"/>
    </w:pPr>
    <w:r>
      <w:fldChar w:fldCharType="begin"/>
    </w:r>
    <w:r>
      <w:instrText xml:space="preserve"> TITLE   \* MERGEFORMAT </w:instrText>
    </w:r>
    <w:r>
      <w:fldChar w:fldCharType="separate"/>
    </w:r>
    <w:r>
      <w:t>LMFID5005A Explore and apply creative design methodology to interior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61CA" w:rsidP="00351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69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61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C06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C35"/>
    <w:pPr>
      <w:spacing w:before="360" w:after="60"/>
      <w:outlineLvl w:val="0"/>
    </w:pPr>
    <w:rPr>
      <w:sz w:val="32"/>
    </w:rPr>
  </w:style>
  <w:style w:type="paragraph" w:styleId="Heading2">
    <w:name w:val="heading 2"/>
    <w:basedOn w:val="HeadingBase"/>
    <w:next w:val="BodyText"/>
    <w:link w:val="Heading2Char"/>
    <w:qFormat/>
    <w:rsid w:val="00351C35"/>
    <w:pPr>
      <w:keepLines/>
      <w:spacing w:before="240" w:after="120"/>
      <w:outlineLvl w:val="1"/>
    </w:pPr>
    <w:rPr>
      <w:sz w:val="28"/>
      <w:szCs w:val="40"/>
    </w:rPr>
  </w:style>
  <w:style w:type="paragraph" w:styleId="Heading3">
    <w:name w:val="heading 3"/>
    <w:basedOn w:val="HeadingBase"/>
    <w:next w:val="BodyText"/>
    <w:link w:val="Heading3Char"/>
    <w:qFormat/>
    <w:rsid w:val="00351C35"/>
    <w:pPr>
      <w:spacing w:before="180" w:after="120"/>
      <w:outlineLvl w:val="2"/>
    </w:pPr>
    <w:rPr>
      <w:spacing w:val="-10"/>
      <w:kern w:val="32"/>
    </w:rPr>
  </w:style>
  <w:style w:type="paragraph" w:styleId="Heading4">
    <w:name w:val="heading 4"/>
    <w:basedOn w:val="HeadingBase"/>
    <w:next w:val="BodyText"/>
    <w:link w:val="Heading4Char"/>
    <w:qFormat/>
    <w:rsid w:val="00351C35"/>
    <w:pPr>
      <w:spacing w:before="160" w:after="120"/>
      <w:outlineLvl w:val="3"/>
    </w:pPr>
    <w:rPr>
      <w:sz w:val="22"/>
    </w:rPr>
  </w:style>
  <w:style w:type="paragraph" w:styleId="Heading5">
    <w:name w:val="heading 5"/>
    <w:basedOn w:val="HeadingBase"/>
    <w:next w:val="Normal"/>
    <w:link w:val="Heading5Char"/>
    <w:qFormat/>
    <w:rsid w:val="00351C35"/>
    <w:pPr>
      <w:spacing w:before="80"/>
      <w:outlineLvl w:val="4"/>
    </w:pPr>
    <w:rPr>
      <w:color w:val="918585"/>
      <w:sz w:val="20"/>
    </w:rPr>
  </w:style>
  <w:style w:type="paragraph" w:styleId="Heading6">
    <w:name w:val="heading 6"/>
    <w:basedOn w:val="HeadingBase"/>
    <w:next w:val="Normal"/>
    <w:link w:val="Heading6Char"/>
    <w:qFormat/>
    <w:rsid w:val="00351C35"/>
    <w:pPr>
      <w:spacing w:before="60"/>
      <w:outlineLvl w:val="5"/>
    </w:pPr>
    <w:rPr>
      <w:color w:val="918585"/>
      <w:sz w:val="20"/>
    </w:rPr>
  </w:style>
  <w:style w:type="paragraph" w:styleId="Heading7">
    <w:name w:val="heading 7"/>
    <w:basedOn w:val="Normal"/>
    <w:next w:val="Normal"/>
    <w:link w:val="Heading7Char"/>
    <w:qFormat/>
    <w:rsid w:val="00351C35"/>
    <w:pPr>
      <w:ind w:left="720"/>
      <w:outlineLvl w:val="6"/>
    </w:pPr>
    <w:rPr>
      <w:i/>
    </w:rPr>
  </w:style>
  <w:style w:type="paragraph" w:styleId="Heading8">
    <w:name w:val="heading 8"/>
    <w:basedOn w:val="Normal"/>
    <w:next w:val="Normal"/>
    <w:link w:val="Heading8Char"/>
    <w:qFormat/>
    <w:rsid w:val="00351C35"/>
    <w:pPr>
      <w:ind w:left="720"/>
      <w:outlineLvl w:val="7"/>
    </w:pPr>
    <w:rPr>
      <w:i/>
    </w:rPr>
  </w:style>
  <w:style w:type="paragraph" w:styleId="Heading9">
    <w:name w:val="heading 9"/>
    <w:basedOn w:val="Normal"/>
    <w:next w:val="Normal"/>
    <w:link w:val="Heading9Char"/>
    <w:qFormat/>
    <w:rsid w:val="00351C35"/>
    <w:pPr>
      <w:ind w:left="720"/>
      <w:outlineLvl w:val="8"/>
    </w:pPr>
    <w:rPr>
      <w:i/>
    </w:rPr>
  </w:style>
  <w:style w:type="character" w:default="1" w:styleId="DefaultParagraphFont">
    <w:name w:val="Default Paragraph Font"/>
    <w:uiPriority w:val="1"/>
    <w:unhideWhenUsed/>
    <w:rsid w:val="00351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C35"/>
  </w:style>
  <w:style w:type="character" w:customStyle="1" w:styleId="Heading1Char">
    <w:name w:val="Heading 1 Char"/>
    <w:basedOn w:val="DefaultParagraphFont"/>
    <w:link w:val="Heading1"/>
    <w:rsid w:val="00351C35"/>
    <w:rPr>
      <w:rFonts w:ascii="Times New Roman" w:eastAsia="Times New Roman" w:hAnsi="Times New Roman" w:cs="Times New Roman"/>
      <w:b/>
      <w:sz w:val="32"/>
      <w:szCs w:val="20"/>
      <w:lang w:eastAsia="en-US"/>
    </w:rPr>
  </w:style>
  <w:style w:type="paragraph" w:styleId="BodyText">
    <w:name w:val="Body Text"/>
    <w:basedOn w:val="Normal"/>
    <w:link w:val="BodyTextChar"/>
    <w:rsid w:val="00351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C35"/>
    <w:rPr>
      <w:rFonts w:ascii="Times New Roman" w:eastAsia="Times New Roman" w:hAnsi="Times New Roman" w:cs="Times New Roman"/>
      <w:sz w:val="24"/>
      <w:lang w:eastAsia="en-US"/>
    </w:rPr>
  </w:style>
  <w:style w:type="paragraph" w:styleId="Footer">
    <w:name w:val="footer"/>
    <w:basedOn w:val="Normal"/>
    <w:link w:val="FooterChar"/>
    <w:rsid w:val="00351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C35"/>
    <w:rPr>
      <w:rFonts w:ascii="Times New Roman" w:eastAsia="Times New Roman" w:hAnsi="Times New Roman" w:cs="Times New Roman"/>
      <w:sz w:val="16"/>
      <w:lang w:eastAsia="en-US"/>
    </w:rPr>
  </w:style>
  <w:style w:type="paragraph" w:styleId="List">
    <w:name w:val="List"/>
    <w:basedOn w:val="BodyText"/>
    <w:next w:val="BodyText"/>
    <w:rsid w:val="00351C35"/>
    <w:pPr>
      <w:tabs>
        <w:tab w:val="left" w:pos="340"/>
      </w:tabs>
      <w:spacing w:before="60" w:after="60"/>
      <w:ind w:left="340" w:hanging="340"/>
    </w:pPr>
  </w:style>
  <w:style w:type="paragraph" w:styleId="ListBullet">
    <w:name w:val="List Bullet"/>
    <w:basedOn w:val="List"/>
    <w:rsid w:val="00351C35"/>
    <w:pPr>
      <w:numPr>
        <w:numId w:val="13"/>
      </w:numPr>
      <w:tabs>
        <w:tab w:val="clear" w:pos="340"/>
      </w:tabs>
      <w:spacing w:before="40" w:after="40"/>
    </w:pPr>
  </w:style>
  <w:style w:type="character" w:customStyle="1" w:styleId="SpecialBold">
    <w:name w:val="Special Bold"/>
    <w:basedOn w:val="DefaultParagraphFont"/>
    <w:rsid w:val="00351C35"/>
    <w:rPr>
      <w:b/>
      <w:spacing w:val="0"/>
    </w:rPr>
  </w:style>
  <w:style w:type="paragraph" w:styleId="ListBullet2">
    <w:name w:val="List Bullet 2"/>
    <w:basedOn w:val="List2"/>
    <w:rsid w:val="00351C35"/>
    <w:pPr>
      <w:numPr>
        <w:numId w:val="14"/>
      </w:numPr>
      <w:tabs>
        <w:tab w:val="clear" w:pos="680"/>
      </w:tabs>
    </w:pPr>
  </w:style>
  <w:style w:type="paragraph" w:customStyle="1" w:styleId="SuperHeading">
    <w:name w:val="SuperHeading"/>
    <w:basedOn w:val="Normal"/>
    <w:rsid w:val="00351C35"/>
    <w:pPr>
      <w:spacing w:before="240" w:after="120"/>
      <w:outlineLvl w:val="0"/>
    </w:pPr>
    <w:rPr>
      <w:rFonts w:ascii="Times New Roman" w:hAnsi="Times New Roman"/>
      <w:b/>
      <w:sz w:val="28"/>
    </w:rPr>
  </w:style>
  <w:style w:type="paragraph" w:customStyle="1" w:styleId="AllowPageBreak">
    <w:name w:val="AllowPageBreak"/>
    <w:rsid w:val="00351C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C35"/>
    <w:pPr>
      <w:tabs>
        <w:tab w:val="left" w:pos="680"/>
      </w:tabs>
      <w:spacing w:before="60" w:after="60"/>
      <w:ind w:left="680" w:hanging="340"/>
    </w:pPr>
  </w:style>
  <w:style w:type="character" w:customStyle="1" w:styleId="BoldandItalics">
    <w:name w:val="Bold and Italics"/>
    <w:qFormat/>
    <w:rsid w:val="00351C35"/>
    <w:rPr>
      <w:b/>
      <w:i/>
      <w:u w:val="none"/>
    </w:rPr>
  </w:style>
  <w:style w:type="character" w:customStyle="1" w:styleId="Heading2Char">
    <w:name w:val="Heading 2 Char"/>
    <w:basedOn w:val="DefaultParagraphFont"/>
    <w:link w:val="Heading2"/>
    <w:rsid w:val="00351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C35"/>
    <w:rPr>
      <w:rFonts w:ascii="Courier New" w:eastAsia="Times New Roman" w:hAnsi="Courier New" w:cs="Times New Roman"/>
      <w:i/>
      <w:szCs w:val="20"/>
      <w:lang w:eastAsia="en-US"/>
    </w:rPr>
  </w:style>
  <w:style w:type="paragraph" w:customStyle="1" w:styleId="HeadingBase">
    <w:name w:val="Heading Base"/>
    <w:rsid w:val="00351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C35"/>
    <w:pPr>
      <w:tabs>
        <w:tab w:val="right" w:leader="dot" w:pos="9072"/>
      </w:tabs>
      <w:ind w:left="567"/>
    </w:pPr>
    <w:rPr>
      <w:szCs w:val="22"/>
    </w:rPr>
  </w:style>
  <w:style w:type="paragraph" w:customStyle="1" w:styleId="TOCBase">
    <w:name w:val="TOC Base"/>
    <w:rsid w:val="00351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C35"/>
    <w:pPr>
      <w:tabs>
        <w:tab w:val="right" w:leader="dot" w:pos="9072"/>
      </w:tabs>
      <w:spacing w:before="40" w:after="40"/>
      <w:ind w:left="284"/>
    </w:pPr>
    <w:rPr>
      <w:rFonts w:ascii="Times New Roman" w:hAnsi="Times New Roman"/>
    </w:rPr>
  </w:style>
  <w:style w:type="paragraph" w:styleId="TOC1">
    <w:name w:val="toc 1"/>
    <w:basedOn w:val="TOCBase"/>
    <w:next w:val="Normal"/>
    <w:rsid w:val="00351C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C35"/>
    <w:pPr>
      <w:spacing w:before="5040"/>
      <w:jc w:val="center"/>
    </w:pPr>
    <w:rPr>
      <w:sz w:val="48"/>
      <w:szCs w:val="72"/>
      <w:lang w:val="en-US"/>
    </w:rPr>
  </w:style>
  <w:style w:type="character" w:customStyle="1" w:styleId="TitleChar">
    <w:name w:val="Title Char"/>
    <w:basedOn w:val="DefaultParagraphFont"/>
    <w:link w:val="Title"/>
    <w:rsid w:val="00351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C35"/>
    <w:pPr>
      <w:tabs>
        <w:tab w:val="left" w:pos="3600"/>
        <w:tab w:val="left" w:pos="3958"/>
      </w:tabs>
    </w:pPr>
  </w:style>
  <w:style w:type="paragraph" w:customStyle="1" w:styleId="Note">
    <w:name w:val="Note"/>
    <w:basedOn w:val="BodyText"/>
    <w:rsid w:val="00351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C35"/>
    <w:pPr>
      <w:framePr w:wrap="auto" w:hAnchor="text" w:y="6049"/>
    </w:pPr>
    <w:rPr>
      <w:color w:val="000000"/>
      <w:sz w:val="40"/>
    </w:rPr>
  </w:style>
  <w:style w:type="paragraph" w:customStyle="1" w:styleId="TOCTitle">
    <w:name w:val="TOCTitle"/>
    <w:basedOn w:val="Heading1"/>
    <w:rsid w:val="00351C35"/>
    <w:pPr>
      <w:spacing w:after="240"/>
      <w:jc w:val="center"/>
      <w:outlineLvl w:val="9"/>
    </w:pPr>
    <w:rPr>
      <w:caps/>
    </w:rPr>
  </w:style>
  <w:style w:type="paragraph" w:customStyle="1" w:styleId="Version">
    <w:name w:val="Version"/>
    <w:rsid w:val="00351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C35"/>
    <w:pPr>
      <w:keepNext w:val="0"/>
      <w:tabs>
        <w:tab w:val="right" w:pos="4176"/>
      </w:tabs>
      <w:ind w:left="198" w:hanging="198"/>
    </w:pPr>
    <w:rPr>
      <w:rFonts w:ascii="Garamond" w:hAnsi="Garamond"/>
    </w:rPr>
  </w:style>
  <w:style w:type="paragraph" w:styleId="IndexHeading">
    <w:name w:val="index heading"/>
    <w:basedOn w:val="Normal"/>
    <w:next w:val="Index1"/>
    <w:semiHidden/>
    <w:rsid w:val="00351C35"/>
    <w:pPr>
      <w:spacing w:before="120" w:after="120"/>
    </w:pPr>
    <w:rPr>
      <w:rFonts w:ascii="Arial" w:hAnsi="Arial"/>
      <w:b/>
      <w:color w:val="918585"/>
      <w:sz w:val="24"/>
    </w:rPr>
  </w:style>
  <w:style w:type="paragraph" w:styleId="Header">
    <w:name w:val="header"/>
    <w:basedOn w:val="Normal"/>
    <w:link w:val="HeaderChar"/>
    <w:rsid w:val="00351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C35"/>
    <w:rPr>
      <w:rFonts w:ascii="Times New Roman" w:eastAsia="Times New Roman" w:hAnsi="Times New Roman" w:cs="Times New Roman"/>
      <w:sz w:val="16"/>
      <w:szCs w:val="20"/>
      <w:lang w:val="en-GB" w:eastAsia="en-US"/>
    </w:rPr>
  </w:style>
  <w:style w:type="paragraph" w:customStyle="1" w:styleId="Chapter">
    <w:name w:val="Chapter"/>
    <w:basedOn w:val="Normal"/>
    <w:rsid w:val="00351C35"/>
    <w:pPr>
      <w:spacing w:before="240"/>
    </w:pPr>
    <w:rPr>
      <w:rFonts w:ascii="Times New Roman" w:hAnsi="Times New Roman"/>
      <w:smallCaps/>
      <w:spacing w:val="80"/>
      <w:sz w:val="28"/>
    </w:rPr>
  </w:style>
  <w:style w:type="paragraph" w:customStyle="1" w:styleId="InChapter">
    <w:name w:val="InChapter"/>
    <w:basedOn w:val="Heading3"/>
    <w:rsid w:val="00351C35"/>
    <w:pPr>
      <w:spacing w:after="240"/>
      <w:outlineLvl w:val="9"/>
    </w:pPr>
    <w:rPr>
      <w:noProof/>
    </w:rPr>
  </w:style>
  <w:style w:type="paragraph" w:styleId="Index2">
    <w:name w:val="index 2"/>
    <w:basedOn w:val="Normal"/>
    <w:next w:val="Normal"/>
    <w:semiHidden/>
    <w:rsid w:val="00351C35"/>
    <w:pPr>
      <w:tabs>
        <w:tab w:val="right" w:pos="4176"/>
      </w:tabs>
      <w:ind w:left="568" w:hanging="284"/>
    </w:pPr>
    <w:rPr>
      <w:rFonts w:ascii="Garamond" w:hAnsi="Garamond"/>
    </w:rPr>
  </w:style>
  <w:style w:type="paragraph" w:customStyle="1" w:styleId="Byline">
    <w:name w:val="Byline"/>
    <w:rsid w:val="00351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C35"/>
    <w:pPr>
      <w:tabs>
        <w:tab w:val="clear" w:pos="3600"/>
        <w:tab w:val="clear" w:pos="3958"/>
      </w:tabs>
      <w:jc w:val="right"/>
    </w:pPr>
  </w:style>
  <w:style w:type="character" w:styleId="Emphasis">
    <w:name w:val="Emphasis"/>
    <w:basedOn w:val="DefaultParagraphFont"/>
    <w:qFormat/>
    <w:rsid w:val="00351C35"/>
    <w:rPr>
      <w:i/>
    </w:rPr>
  </w:style>
  <w:style w:type="paragraph" w:styleId="Caption">
    <w:name w:val="caption"/>
    <w:basedOn w:val="BodyText"/>
    <w:next w:val="Normal"/>
    <w:qFormat/>
    <w:rsid w:val="00351C35"/>
    <w:pPr>
      <w:framePr w:w="2268" w:hSpace="181" w:vSpace="181" w:wrap="around" w:vAnchor="text" w:hAnchor="page" w:x="1135" w:y="285" w:anchorLock="1"/>
    </w:pPr>
    <w:rPr>
      <w:i/>
    </w:rPr>
  </w:style>
  <w:style w:type="paragraph" w:customStyle="1" w:styleId="MiniTOCTitle">
    <w:name w:val="MiniTOCTitle"/>
    <w:basedOn w:val="Heading4"/>
    <w:rsid w:val="00351C35"/>
    <w:pPr>
      <w:spacing w:before="240"/>
      <w:outlineLvl w:val="9"/>
    </w:pPr>
    <w:rPr>
      <w:noProof/>
      <w:sz w:val="24"/>
    </w:rPr>
  </w:style>
  <w:style w:type="paragraph" w:customStyle="1" w:styleId="MiniTOCItem">
    <w:name w:val="MiniTOCItem"/>
    <w:basedOn w:val="ListBullet"/>
    <w:rsid w:val="00351C35"/>
    <w:pPr>
      <w:numPr>
        <w:numId w:val="0"/>
      </w:numPr>
      <w:tabs>
        <w:tab w:val="right" w:leader="dot" w:pos="6521"/>
      </w:tabs>
      <w:spacing w:before="0" w:after="0"/>
    </w:pPr>
  </w:style>
  <w:style w:type="paragraph" w:customStyle="1" w:styleId="TOFTitle">
    <w:name w:val="TOFTitle"/>
    <w:basedOn w:val="TOCTitle"/>
    <w:rsid w:val="00351C35"/>
  </w:style>
  <w:style w:type="paragraph" w:styleId="TableofFigures">
    <w:name w:val="table of figures"/>
    <w:basedOn w:val="Normal"/>
    <w:next w:val="Normal"/>
    <w:semiHidden/>
    <w:rsid w:val="00351C35"/>
    <w:pPr>
      <w:tabs>
        <w:tab w:val="right" w:leader="dot" w:pos="9072"/>
      </w:tabs>
      <w:ind w:left="970" w:hanging="403"/>
    </w:pPr>
    <w:rPr>
      <w:rFonts w:ascii="Times New Roman" w:hAnsi="Times New Roman"/>
      <w:b/>
    </w:rPr>
  </w:style>
  <w:style w:type="paragraph" w:styleId="ListNumber">
    <w:name w:val="List Number"/>
    <w:basedOn w:val="List"/>
    <w:rsid w:val="00351C35"/>
    <w:pPr>
      <w:numPr>
        <w:numId w:val="11"/>
      </w:numPr>
    </w:pPr>
  </w:style>
  <w:style w:type="character" w:customStyle="1" w:styleId="WingdingSymbols">
    <w:name w:val="Wingding Symbols"/>
    <w:rsid w:val="00351C35"/>
    <w:rPr>
      <w:rFonts w:ascii="Wingdings" w:hAnsi="Wingdings"/>
    </w:rPr>
  </w:style>
  <w:style w:type="paragraph" w:customStyle="1" w:styleId="TableHeading">
    <w:name w:val="Table Heading"/>
    <w:basedOn w:val="HeadingBase"/>
    <w:rsid w:val="00351C35"/>
    <w:pPr>
      <w:keepLines/>
      <w:pBdr>
        <w:bottom w:val="single" w:sz="6" w:space="1" w:color="918585"/>
      </w:pBdr>
      <w:spacing w:before="240"/>
    </w:pPr>
  </w:style>
  <w:style w:type="character" w:customStyle="1" w:styleId="HotSpot">
    <w:name w:val="HotSpot"/>
    <w:rsid w:val="00351C35"/>
    <w:rPr>
      <w:color w:val="0033CC"/>
      <w:u w:val="none"/>
    </w:rPr>
  </w:style>
  <w:style w:type="paragraph" w:customStyle="1" w:styleId="BodyTextRight">
    <w:name w:val="Body Text Right"/>
    <w:basedOn w:val="BodyText"/>
    <w:rsid w:val="00351C35"/>
    <w:pPr>
      <w:spacing w:before="0" w:after="0"/>
      <w:jc w:val="right"/>
    </w:pPr>
  </w:style>
  <w:style w:type="paragraph" w:styleId="Index3">
    <w:name w:val="index 3"/>
    <w:basedOn w:val="ListNumber2"/>
    <w:next w:val="Normal"/>
    <w:semiHidden/>
    <w:rsid w:val="00351C35"/>
    <w:pPr>
      <w:numPr>
        <w:numId w:val="0"/>
      </w:numPr>
      <w:tabs>
        <w:tab w:val="right" w:leader="dot" w:pos="4176"/>
      </w:tabs>
    </w:pPr>
  </w:style>
  <w:style w:type="paragraph" w:styleId="ListNumber2">
    <w:name w:val="List Number 2"/>
    <w:basedOn w:val="List2"/>
    <w:rsid w:val="00351C35"/>
    <w:pPr>
      <w:numPr>
        <w:numId w:val="10"/>
      </w:numPr>
      <w:tabs>
        <w:tab w:val="clear" w:pos="1060"/>
      </w:tabs>
    </w:pPr>
  </w:style>
  <w:style w:type="paragraph" w:customStyle="1" w:styleId="MarginNote">
    <w:name w:val="Margin Note"/>
    <w:basedOn w:val="BodyText"/>
    <w:rsid w:val="00351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C35"/>
    <w:rPr>
      <w:sz w:val="32"/>
    </w:rPr>
  </w:style>
  <w:style w:type="paragraph" w:customStyle="1" w:styleId="HeadingProcedure">
    <w:name w:val="Heading Procedure"/>
    <w:basedOn w:val="HeadingBase"/>
    <w:next w:val="Normal"/>
    <w:rsid w:val="00351C35"/>
    <w:pPr>
      <w:tabs>
        <w:tab w:val="left" w:pos="0"/>
      </w:tabs>
      <w:spacing w:before="120" w:after="60"/>
    </w:pPr>
    <w:rPr>
      <w:i/>
      <w:color w:val="918585"/>
      <w:sz w:val="22"/>
    </w:rPr>
  </w:style>
  <w:style w:type="paragraph" w:customStyle="1" w:styleId="TableBodyText">
    <w:name w:val="Table Body Text"/>
    <w:basedOn w:val="BodyText"/>
    <w:rsid w:val="00351C35"/>
    <w:pPr>
      <w:spacing w:before="60" w:after="60"/>
    </w:pPr>
  </w:style>
  <w:style w:type="paragraph" w:styleId="ListContinue">
    <w:name w:val="List Continue"/>
    <w:basedOn w:val="List"/>
    <w:rsid w:val="00351C35"/>
    <w:pPr>
      <w:ind w:firstLine="0"/>
    </w:pPr>
  </w:style>
  <w:style w:type="paragraph" w:customStyle="1" w:styleId="ListNote">
    <w:name w:val="List Note"/>
    <w:basedOn w:val="List"/>
    <w:rsid w:val="00351C35"/>
    <w:pPr>
      <w:pBdr>
        <w:top w:val="single" w:sz="6" w:space="2" w:color="918585"/>
        <w:bottom w:val="single" w:sz="6" w:space="2" w:color="918585"/>
      </w:pBdr>
      <w:tabs>
        <w:tab w:val="left" w:pos="1021"/>
      </w:tabs>
      <w:ind w:firstLine="0"/>
    </w:pPr>
  </w:style>
  <w:style w:type="paragraph" w:customStyle="1" w:styleId="Warning">
    <w:name w:val="Warning"/>
    <w:basedOn w:val="BodyText"/>
    <w:rsid w:val="00351C35"/>
    <w:pPr>
      <w:shd w:val="clear" w:color="auto" w:fill="D9D9D9"/>
      <w:tabs>
        <w:tab w:val="left" w:pos="992"/>
      </w:tabs>
      <w:ind w:left="119" w:right="119"/>
    </w:pPr>
    <w:rPr>
      <w:sz w:val="20"/>
    </w:rPr>
  </w:style>
  <w:style w:type="paragraph" w:customStyle="1" w:styleId="MarginIcons">
    <w:name w:val="Margin Icons"/>
    <w:basedOn w:val="BodyText"/>
    <w:rsid w:val="00351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C35"/>
    <w:rPr>
      <w:rFonts w:ascii="Courier New" w:hAnsi="Courier New"/>
    </w:rPr>
  </w:style>
  <w:style w:type="paragraph" w:customStyle="1" w:styleId="NoteBullet">
    <w:name w:val="Note Bullet"/>
    <w:basedOn w:val="Note"/>
    <w:rsid w:val="00351C35"/>
    <w:pPr>
      <w:tabs>
        <w:tab w:val="clear" w:pos="680"/>
      </w:tabs>
      <w:spacing w:before="60" w:after="60"/>
    </w:pPr>
  </w:style>
  <w:style w:type="paragraph" w:customStyle="1" w:styleId="SubHeading2">
    <w:name w:val="SubHeading2"/>
    <w:basedOn w:val="HeadingBase"/>
    <w:rsid w:val="00351C35"/>
    <w:pPr>
      <w:spacing w:before="240" w:after="60"/>
    </w:pPr>
    <w:rPr>
      <w:sz w:val="20"/>
    </w:rPr>
  </w:style>
  <w:style w:type="paragraph" w:customStyle="1" w:styleId="SubHeading1">
    <w:name w:val="SubHeading1"/>
    <w:basedOn w:val="HeadingBase"/>
    <w:rsid w:val="00351C35"/>
    <w:pPr>
      <w:spacing w:before="240" w:after="60"/>
    </w:pPr>
    <w:rPr>
      <w:color w:val="918585"/>
      <w:sz w:val="22"/>
    </w:rPr>
  </w:style>
  <w:style w:type="paragraph" w:customStyle="1" w:styleId="SideHeading">
    <w:name w:val="Side Heading"/>
    <w:basedOn w:val="HeadingBase"/>
    <w:rsid w:val="00351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C35"/>
    <w:pPr>
      <w:numPr>
        <w:numId w:val="12"/>
      </w:numPr>
    </w:pPr>
  </w:style>
  <w:style w:type="paragraph" w:styleId="PlainText">
    <w:name w:val="Plain Text"/>
    <w:basedOn w:val="Normal"/>
    <w:link w:val="PlainTextChar"/>
    <w:rsid w:val="00351C35"/>
    <w:rPr>
      <w:sz w:val="20"/>
    </w:rPr>
  </w:style>
  <w:style w:type="character" w:customStyle="1" w:styleId="PlainTextChar">
    <w:name w:val="Plain Text Char"/>
    <w:basedOn w:val="DefaultParagraphFont"/>
    <w:link w:val="PlainText"/>
    <w:rsid w:val="00351C35"/>
    <w:rPr>
      <w:rFonts w:ascii="Courier New" w:eastAsia="Times New Roman" w:hAnsi="Courier New" w:cs="Times New Roman"/>
      <w:sz w:val="20"/>
      <w:szCs w:val="20"/>
      <w:lang w:eastAsia="en-US"/>
    </w:rPr>
  </w:style>
  <w:style w:type="character" w:customStyle="1" w:styleId="MenuOption">
    <w:name w:val="Menu Option"/>
    <w:basedOn w:val="DefaultParagraphFont"/>
    <w:rsid w:val="00351C35"/>
    <w:rPr>
      <w:b/>
      <w:smallCaps/>
    </w:rPr>
  </w:style>
  <w:style w:type="paragraph" w:customStyle="1" w:styleId="TableListNumber">
    <w:name w:val="Table List Number"/>
    <w:basedOn w:val="ListNumber"/>
    <w:rsid w:val="00351C35"/>
    <w:pPr>
      <w:numPr>
        <w:numId w:val="0"/>
      </w:numPr>
    </w:pPr>
  </w:style>
  <w:style w:type="paragraph" w:styleId="TOC4">
    <w:name w:val="toc 4"/>
    <w:basedOn w:val="TOCBase"/>
    <w:next w:val="Normal"/>
    <w:semiHidden/>
    <w:rsid w:val="00351C35"/>
    <w:pPr>
      <w:tabs>
        <w:tab w:val="right" w:leader="dot" w:pos="9071"/>
      </w:tabs>
      <w:ind w:left="1701"/>
    </w:pPr>
  </w:style>
  <w:style w:type="paragraph" w:customStyle="1" w:styleId="ListAlpha">
    <w:name w:val="List Alpha"/>
    <w:basedOn w:val="List"/>
    <w:rsid w:val="00351C35"/>
    <w:pPr>
      <w:numPr>
        <w:numId w:val="9"/>
      </w:numPr>
    </w:pPr>
  </w:style>
  <w:style w:type="paragraph" w:customStyle="1" w:styleId="ListAlpha2">
    <w:name w:val="List Alpha 2"/>
    <w:basedOn w:val="List2"/>
    <w:rsid w:val="00351C35"/>
    <w:pPr>
      <w:numPr>
        <w:numId w:val="8"/>
      </w:numPr>
    </w:pPr>
  </w:style>
  <w:style w:type="paragraph" w:styleId="List3">
    <w:name w:val="List 3"/>
    <w:basedOn w:val="BodyText"/>
    <w:rsid w:val="00351C35"/>
    <w:pPr>
      <w:tabs>
        <w:tab w:val="left" w:pos="1021"/>
      </w:tabs>
      <w:spacing w:before="60" w:after="60"/>
      <w:ind w:left="1020" w:hanging="340"/>
    </w:pPr>
  </w:style>
  <w:style w:type="paragraph" w:styleId="List4">
    <w:name w:val="List 4"/>
    <w:basedOn w:val="BodyText"/>
    <w:rsid w:val="00351C35"/>
    <w:pPr>
      <w:tabs>
        <w:tab w:val="left" w:pos="1361"/>
      </w:tabs>
      <w:spacing w:before="60" w:after="60"/>
      <w:ind w:left="1361" w:hanging="340"/>
    </w:pPr>
  </w:style>
  <w:style w:type="paragraph" w:styleId="List5">
    <w:name w:val="List 5"/>
    <w:basedOn w:val="BodyText"/>
    <w:rsid w:val="00351C35"/>
    <w:pPr>
      <w:tabs>
        <w:tab w:val="left" w:pos="1701"/>
      </w:tabs>
      <w:spacing w:before="60" w:after="60"/>
      <w:ind w:left="1701" w:hanging="340"/>
    </w:pPr>
  </w:style>
  <w:style w:type="paragraph" w:styleId="ListBullet3">
    <w:name w:val="List Bullet 3"/>
    <w:basedOn w:val="List3"/>
    <w:rsid w:val="00351C35"/>
    <w:pPr>
      <w:numPr>
        <w:numId w:val="15"/>
      </w:numPr>
      <w:tabs>
        <w:tab w:val="clear" w:pos="1021"/>
      </w:tabs>
      <w:ind w:left="1037" w:hanging="357"/>
    </w:pPr>
  </w:style>
  <w:style w:type="paragraph" w:styleId="ListBullet4">
    <w:name w:val="List Bullet 4"/>
    <w:basedOn w:val="List4"/>
    <w:rsid w:val="00351C35"/>
    <w:pPr>
      <w:numPr>
        <w:numId w:val="3"/>
      </w:numPr>
    </w:pPr>
  </w:style>
  <w:style w:type="paragraph" w:styleId="ListBullet5">
    <w:name w:val="List Bullet 5"/>
    <w:basedOn w:val="List5"/>
    <w:rsid w:val="00351C35"/>
    <w:pPr>
      <w:numPr>
        <w:numId w:val="4"/>
      </w:numPr>
    </w:pPr>
  </w:style>
  <w:style w:type="paragraph" w:styleId="ListContinue2">
    <w:name w:val="List Continue 2"/>
    <w:basedOn w:val="List2"/>
    <w:rsid w:val="00351C35"/>
    <w:pPr>
      <w:ind w:firstLine="0"/>
    </w:pPr>
  </w:style>
  <w:style w:type="paragraph" w:styleId="ListContinue3">
    <w:name w:val="List Continue 3"/>
    <w:basedOn w:val="List3"/>
    <w:rsid w:val="00351C35"/>
    <w:pPr>
      <w:ind w:left="1021" w:firstLine="0"/>
    </w:pPr>
  </w:style>
  <w:style w:type="paragraph" w:styleId="ListContinue4">
    <w:name w:val="List Continue 4"/>
    <w:basedOn w:val="List4"/>
    <w:rsid w:val="00351C35"/>
    <w:pPr>
      <w:ind w:firstLine="0"/>
    </w:pPr>
  </w:style>
  <w:style w:type="paragraph" w:styleId="ListContinue5">
    <w:name w:val="List Continue 5"/>
    <w:basedOn w:val="List5"/>
    <w:rsid w:val="00351C35"/>
    <w:pPr>
      <w:ind w:firstLine="0"/>
    </w:pPr>
  </w:style>
  <w:style w:type="paragraph" w:styleId="ListNumber3">
    <w:name w:val="List Number 3"/>
    <w:basedOn w:val="List3"/>
    <w:rsid w:val="00351C35"/>
    <w:pPr>
      <w:numPr>
        <w:numId w:val="5"/>
      </w:numPr>
    </w:pPr>
  </w:style>
  <w:style w:type="paragraph" w:styleId="ListNumber4">
    <w:name w:val="List Number 4"/>
    <w:basedOn w:val="List4"/>
    <w:rsid w:val="00351C35"/>
    <w:pPr>
      <w:numPr>
        <w:numId w:val="6"/>
      </w:numPr>
    </w:pPr>
  </w:style>
  <w:style w:type="paragraph" w:styleId="ListNumber5">
    <w:name w:val="List Number 5"/>
    <w:basedOn w:val="List5"/>
    <w:rsid w:val="00351C35"/>
    <w:pPr>
      <w:numPr>
        <w:numId w:val="7"/>
      </w:numPr>
    </w:pPr>
  </w:style>
  <w:style w:type="paragraph" w:styleId="BlockText">
    <w:name w:val="Block Text"/>
    <w:basedOn w:val="Normal"/>
    <w:rsid w:val="00351C35"/>
    <w:pPr>
      <w:spacing w:after="120"/>
      <w:ind w:left="1440" w:right="1440"/>
    </w:pPr>
  </w:style>
  <w:style w:type="character" w:customStyle="1" w:styleId="Subscript">
    <w:name w:val="Subscript"/>
    <w:basedOn w:val="DefaultParagraphFont"/>
    <w:rsid w:val="00351C35"/>
    <w:rPr>
      <w:sz w:val="16"/>
      <w:vertAlign w:val="subscript"/>
    </w:rPr>
  </w:style>
  <w:style w:type="character" w:customStyle="1" w:styleId="Superscript">
    <w:name w:val="Superscript"/>
    <w:basedOn w:val="DefaultParagraphFont"/>
    <w:rsid w:val="00351C35"/>
    <w:rPr>
      <w:sz w:val="16"/>
      <w:vertAlign w:val="superscript"/>
    </w:rPr>
  </w:style>
  <w:style w:type="character" w:customStyle="1" w:styleId="Symbols">
    <w:name w:val="Symbols"/>
    <w:basedOn w:val="DefaultParagraphFont"/>
    <w:rsid w:val="00351C35"/>
    <w:rPr>
      <w:rFonts w:ascii="Symbol" w:hAnsi="Symbol"/>
    </w:rPr>
  </w:style>
  <w:style w:type="character" w:customStyle="1" w:styleId="MenuOptions">
    <w:name w:val="Menu Options"/>
    <w:basedOn w:val="DefaultParagraphFont"/>
    <w:rsid w:val="00351C35"/>
    <w:rPr>
      <w:rFonts w:ascii="Arial Narrow" w:hAnsi="Arial Narrow"/>
      <w:smallCaps/>
    </w:rPr>
  </w:style>
  <w:style w:type="character" w:customStyle="1" w:styleId="Buttons">
    <w:name w:val="Buttons"/>
    <w:basedOn w:val="DefaultParagraphFont"/>
    <w:rsid w:val="00351C35"/>
    <w:rPr>
      <w:b/>
    </w:rPr>
  </w:style>
  <w:style w:type="character" w:customStyle="1" w:styleId="Underlined">
    <w:name w:val="Underlined"/>
    <w:basedOn w:val="DefaultParagraphFont"/>
    <w:rsid w:val="00351C35"/>
    <w:rPr>
      <w:u w:val="single"/>
    </w:rPr>
  </w:style>
  <w:style w:type="paragraph" w:customStyle="1" w:styleId="TableBodyTextRight">
    <w:name w:val="Table Body Text Right"/>
    <w:basedOn w:val="TableBodyText"/>
    <w:rsid w:val="00351C35"/>
    <w:pPr>
      <w:widowControl w:val="0"/>
      <w:autoSpaceDE w:val="0"/>
      <w:autoSpaceDN w:val="0"/>
      <w:adjustRightInd w:val="0"/>
      <w:jc w:val="right"/>
    </w:pPr>
    <w:rPr>
      <w:rFonts w:cs="Arial"/>
      <w:szCs w:val="18"/>
    </w:rPr>
  </w:style>
  <w:style w:type="paragraph" w:customStyle="1" w:styleId="CopyrightText">
    <w:name w:val="Copyright Text"/>
    <w:basedOn w:val="BodyText"/>
    <w:rsid w:val="00351C35"/>
    <w:rPr>
      <w:sz w:val="18"/>
    </w:rPr>
  </w:style>
  <w:style w:type="paragraph" w:customStyle="1" w:styleId="BodySmallRight">
    <w:name w:val="Body Small Right"/>
    <w:basedOn w:val="BodyTextRight"/>
    <w:rsid w:val="00351C35"/>
    <w:rPr>
      <w:sz w:val="18"/>
      <w:szCs w:val="18"/>
    </w:rPr>
  </w:style>
  <w:style w:type="paragraph" w:customStyle="1" w:styleId="MarginEdition">
    <w:name w:val="Margin Edition"/>
    <w:basedOn w:val="MarginNote"/>
    <w:rsid w:val="00351C35"/>
    <w:pPr>
      <w:spacing w:before="0" w:after="0"/>
    </w:pPr>
    <w:rPr>
      <w:rFonts w:ascii="Times New Roman" w:hAnsi="Times New Roman"/>
      <w:color w:val="999999"/>
    </w:rPr>
  </w:style>
  <w:style w:type="paragraph" w:customStyle="1" w:styleId="Spacer">
    <w:name w:val="Spacer"/>
    <w:basedOn w:val="Normal"/>
    <w:rsid w:val="00351C35"/>
    <w:rPr>
      <w:sz w:val="2"/>
      <w:szCs w:val="2"/>
    </w:rPr>
  </w:style>
  <w:style w:type="character" w:customStyle="1" w:styleId="Small">
    <w:name w:val="Small"/>
    <w:basedOn w:val="DefaultParagraphFont"/>
    <w:rsid w:val="00351C35"/>
    <w:rPr>
      <w:sz w:val="16"/>
    </w:rPr>
  </w:style>
  <w:style w:type="paragraph" w:customStyle="1" w:styleId="WideTable">
    <w:name w:val="Wide Table"/>
    <w:basedOn w:val="Normal"/>
    <w:rsid w:val="00351C35"/>
    <w:pPr>
      <w:ind w:left="-1418"/>
    </w:pPr>
    <w:rPr>
      <w:sz w:val="2"/>
      <w:szCs w:val="2"/>
    </w:rPr>
  </w:style>
  <w:style w:type="character" w:styleId="PageNumber">
    <w:name w:val="page number"/>
    <w:basedOn w:val="DefaultParagraphFont"/>
    <w:rsid w:val="00351C35"/>
  </w:style>
  <w:style w:type="paragraph" w:styleId="Quote">
    <w:name w:val="Quote"/>
    <w:basedOn w:val="Heading1"/>
    <w:link w:val="QuoteChar"/>
    <w:qFormat/>
    <w:rsid w:val="00351C35"/>
    <w:rPr>
      <w:b w:val="0"/>
      <w:sz w:val="72"/>
      <w:szCs w:val="72"/>
      <w:lang w:val="en-NZ"/>
    </w:rPr>
  </w:style>
  <w:style w:type="character" w:customStyle="1" w:styleId="QuoteChar">
    <w:name w:val="Quote Char"/>
    <w:basedOn w:val="DefaultParagraphFont"/>
    <w:link w:val="Quote"/>
    <w:rsid w:val="00351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C35"/>
    <w:pPr>
      <w:pageBreakBefore/>
    </w:pPr>
  </w:style>
  <w:style w:type="paragraph" w:customStyle="1" w:styleId="Border">
    <w:name w:val="Border"/>
    <w:basedOn w:val="Normal"/>
    <w:qFormat/>
    <w:rsid w:val="00351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C35"/>
    <w:rPr>
      <w:b/>
      <w:bCs/>
      <w:i/>
      <w:iCs/>
      <w:color w:val="auto"/>
    </w:rPr>
  </w:style>
  <w:style w:type="paragraph" w:styleId="IntenseQuote">
    <w:name w:val="Intense Quote"/>
    <w:basedOn w:val="Normal"/>
    <w:next w:val="Normal"/>
    <w:link w:val="IntenseQuoteChar"/>
    <w:uiPriority w:val="30"/>
    <w:qFormat/>
    <w:rsid w:val="00351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C35"/>
    <w:rPr>
      <w:smallCaps/>
      <w:color w:val="auto"/>
      <w:u w:val="single"/>
    </w:rPr>
  </w:style>
  <w:style w:type="character" w:styleId="IntenseReference">
    <w:name w:val="Intense Reference"/>
    <w:basedOn w:val="DefaultParagraphFont"/>
    <w:uiPriority w:val="32"/>
    <w:qFormat/>
    <w:rsid w:val="00351C35"/>
    <w:rPr>
      <w:b/>
      <w:bCs/>
      <w:smallCaps/>
      <w:color w:val="auto"/>
      <w:spacing w:val="5"/>
      <w:u w:val="single"/>
    </w:rPr>
  </w:style>
  <w:style w:type="paragraph" w:customStyle="1" w:styleId="2ColumnHeading">
    <w:name w:val="2Column Heading"/>
    <w:basedOn w:val="BodyText"/>
    <w:qFormat/>
    <w:rsid w:val="00351C35"/>
    <w:pPr>
      <w:spacing w:after="60"/>
      <w:ind w:left="-2268"/>
    </w:pPr>
    <w:rPr>
      <w:b/>
    </w:rPr>
  </w:style>
  <w:style w:type="paragraph" w:customStyle="1" w:styleId="Heading1TOC">
    <w:name w:val="Heading1 TOC"/>
    <w:basedOn w:val="Normal"/>
    <w:qFormat/>
    <w:rsid w:val="00351C35"/>
    <w:pPr>
      <w:spacing w:before="240" w:after="120"/>
    </w:pPr>
    <w:rPr>
      <w:rFonts w:ascii="Times New Roman" w:hAnsi="Times New Roman"/>
      <w:b/>
      <w:sz w:val="32"/>
    </w:rPr>
  </w:style>
  <w:style w:type="paragraph" w:customStyle="1" w:styleId="Heading2TOC">
    <w:name w:val="Heading2 TOC"/>
    <w:basedOn w:val="Normal"/>
    <w:qFormat/>
    <w:rsid w:val="00351C35"/>
    <w:pPr>
      <w:spacing w:before="240" w:after="60"/>
    </w:pPr>
    <w:rPr>
      <w:rFonts w:ascii="Times New Roman" w:hAnsi="Times New Roman"/>
      <w:b/>
      <w:sz w:val="28"/>
    </w:rPr>
  </w:style>
  <w:style w:type="character" w:customStyle="1" w:styleId="Underline">
    <w:name w:val="Underline"/>
    <w:basedOn w:val="DefaultParagraphFont"/>
    <w:qFormat/>
    <w:rsid w:val="00351C35"/>
    <w:rPr>
      <w:u w:val="single"/>
    </w:rPr>
  </w:style>
  <w:style w:type="paragraph" w:styleId="BalloonText">
    <w:name w:val="Balloon Text"/>
    <w:basedOn w:val="Normal"/>
    <w:link w:val="BalloonTextChar"/>
    <w:rsid w:val="00351C35"/>
    <w:rPr>
      <w:rFonts w:ascii="Tahoma" w:hAnsi="Tahoma" w:cs="Tahoma"/>
      <w:sz w:val="16"/>
      <w:szCs w:val="16"/>
    </w:rPr>
  </w:style>
  <w:style w:type="character" w:customStyle="1" w:styleId="BalloonTextChar">
    <w:name w:val="Balloon Text Char"/>
    <w:basedOn w:val="DefaultParagraphFont"/>
    <w:link w:val="BalloonText"/>
    <w:rsid w:val="00351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C35"/>
    <w:rPr>
      <w:b/>
      <w:color w:val="660033"/>
      <w:spacing w:val="0"/>
    </w:rPr>
  </w:style>
  <w:style w:type="paragraph" w:customStyle="1" w:styleId="Nameditemlist">
    <w:name w:val="Named item list"/>
    <w:basedOn w:val="BodyText"/>
    <w:qFormat/>
    <w:rsid w:val="00351C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1142</Words>
  <Characters>7096</Characters>
  <Application>Microsoft Office Word</Application>
  <DocSecurity>0</DocSecurity>
  <Lines>259</Lines>
  <Paragraphs>113</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LMFID5005A Explore and apply creative design methodology to interior space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2012-10-05T13:39:00Z</dcterms:created>
  <dcterms:modified xsi:type="dcterms:W3CDTF">2012-10-05T13:39:00Z</dcterms:modified>
</cp:coreProperties>
</file>