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CD5" w:rsidP="002B4CD5">
      <w:pPr>
        <w:pStyle w:val="Title"/>
      </w:pPr>
      <w:r>
        <w:fldChar w:fldCharType="begin"/>
      </w:r>
      <w:r>
        <w:instrText xml:space="preserve"> TITLE   \* MERGEFORMAT </w:instrText>
      </w:r>
      <w:r>
        <w:fldChar w:fldCharType="separate"/>
      </w:r>
      <w:r>
        <w:t>LMFID4010A Research interior decoration and design influences</w:t>
      </w:r>
      <w:r>
        <w:fldChar w:fldCharType="end"/>
      </w:r>
    </w:p>
    <w:p w:rsidR="002B4CD5" w:rsidP="002B4CD5">
      <w:pPr>
        <w:pStyle w:val="Version"/>
        <w:sectPr w:rsidSect="00DA1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1A80" w:rsidP="00DA1A80">
      <w:pPr>
        <w:pStyle w:val="SuperHeading"/>
      </w:pPr>
      <w:r w:rsidRPr="00DA1A80">
        <w:t>LMFID4010A Research interior decoration and design influences</w:t>
      </w:r>
    </w:p>
    <w:p w:rsidR="00000000" w:rsidRPr="00DA1A80" w:rsidP="00DA1A80">
      <w:pPr>
        <w:pStyle w:val="SuperHeading"/>
      </w:pPr>
    </w:p>
    <w:p w:rsidR="00000000" w:rsidRPr="00DA1A80" w:rsidP="00DA1A80">
      <w:pPr>
        <w:pStyle w:val="Heading1"/>
      </w:pPr>
      <w:bookmarkStart w:id="1" w:name="O_90471"/>
      <w:bookmarkEnd w:id="1"/>
      <w:r w:rsidRPr="00DA1A80">
        <w:t>Modification History</w:t>
      </w:r>
    </w:p>
    <w:p w:rsidR="00000000" w:rsidRPr="00DA1A80" w:rsidP="00DA1A80">
      <w:pPr>
        <w:pStyle w:val="BodyText"/>
      </w:pPr>
      <w:r w:rsidRPr="00DA1A80">
        <w:t>Not applicable.</w:t>
      </w:r>
    </w:p>
    <w:p w:rsidR="00000000" w:rsidRPr="00DA1A80" w:rsidP="00DA1A80">
      <w:pPr>
        <w:pStyle w:val="AllowPageBreak"/>
      </w:pPr>
    </w:p>
    <w:p w:rsidR="00000000" w:rsidRPr="00DA1A80" w:rsidP="00DA1A80">
      <w:pPr>
        <w:pStyle w:val="Heading1"/>
      </w:pPr>
      <w:bookmarkStart w:id="2" w:name="O_90472"/>
      <w:bookmarkEnd w:id="2"/>
      <w:r w:rsidRPr="00DA1A80">
        <w:t>Unit Descriptor</w:t>
      </w:r>
    </w:p>
    <w:tbl>
      <w:tblPr>
        <w:tblW w:w="0" w:type="auto"/>
        <w:tblLayout w:type="fixed"/>
        <w:tblCellMar>
          <w:left w:w="62" w:type="dxa"/>
          <w:right w:w="62" w:type="dxa"/>
        </w:tblCellMar>
        <w:tblLook w:val="0000"/>
      </w:tblPr>
      <w:tblGrid>
        <w:gridCol w:w="2668"/>
        <w:gridCol w:w="5854"/>
      </w:tblGrid>
      <w:tr w:rsidTr="002B4CD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t>This unit specifies the outcomes required to research significant influences on contemporar</w:t>
            </w:r>
            <w:r w:rsidRPr="00DA1A80">
              <w:t>y and historical interior decoration and design styles.</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3" w:name="O_90473"/>
      <w:bookmarkEnd w:id="3"/>
      <w:r w:rsidRPr="00DA1A80">
        <w:t>Application of the Unit</w:t>
      </w:r>
    </w:p>
    <w:tbl>
      <w:tblPr>
        <w:tblW w:w="0" w:type="auto"/>
        <w:tblLayout w:type="fixed"/>
        <w:tblCellMar>
          <w:left w:w="62" w:type="dxa"/>
          <w:right w:w="62" w:type="dxa"/>
        </w:tblCellMar>
        <w:tblLook w:val="0000"/>
      </w:tblPr>
      <w:tblGrid>
        <w:gridCol w:w="2752"/>
        <w:gridCol w:w="5770"/>
      </w:tblGrid>
      <w:tr w:rsidTr="002B4C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t>This unit supports the attainment of skills and knowledge required for the implementation of research techniques to access a range of information sources on historical, 20th Century and contemporary interior decoration and design styles. It also covers the</w:t>
            </w:r>
            <w:r w:rsidRPr="00DA1A80">
              <w:t xml:space="preserve"> analysis of information to identify how these influences inform current and future decoration and design projects. </w:t>
            </w:r>
          </w:p>
          <w:p w:rsidR="00000000" w:rsidRPr="00DA1A80" w:rsidP="00DA1A80">
            <w:pPr>
              <w:pStyle w:val="BodyText"/>
            </w:pPr>
            <w:r w:rsidRPr="00DA1A80">
              <w:t>This unit requires employability skills in initiative and enterprise and problem solving in order to direct the research and analyse resear</w:t>
            </w:r>
            <w:r w:rsidRPr="00DA1A80">
              <w:t>ch implications. Communication skills are used to access and interpret information using information technologies and document findings. Self management and learning skills are applied in the location and analysis of new information and the assessment of t</w:t>
            </w:r>
            <w:r w:rsidRPr="00DA1A80">
              <w:t>he value of information.</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4" w:name="O_90474"/>
      <w:bookmarkEnd w:id="4"/>
      <w:r w:rsidRPr="00DA1A80">
        <w:t>Licensing/Regulatory Information</w:t>
      </w:r>
    </w:p>
    <w:p w:rsidR="00000000" w:rsidRPr="00DA1A80" w:rsidP="00DA1A80">
      <w:pPr>
        <w:pStyle w:val="BodyText"/>
      </w:pPr>
      <w:r w:rsidRPr="00DA1A80">
        <w:t>Not applicable.</w:t>
      </w:r>
    </w:p>
    <w:p w:rsidR="00000000" w:rsidRPr="00DA1A80" w:rsidP="00DA1A80">
      <w:pPr>
        <w:pStyle w:val="AllowPageBreak"/>
      </w:pPr>
    </w:p>
    <w:p w:rsidR="00000000" w:rsidRPr="00DA1A80" w:rsidP="00DA1A80">
      <w:pPr>
        <w:pStyle w:val="Heading1"/>
      </w:pPr>
      <w:bookmarkStart w:id="5" w:name="O_90476"/>
      <w:bookmarkEnd w:id="5"/>
      <w:r w:rsidRPr="00DA1A80">
        <w:t>Pre-Requisites</w:t>
      </w:r>
    </w:p>
    <w:tbl>
      <w:tblPr>
        <w:tblW w:w="0" w:type="auto"/>
        <w:tblLayout w:type="fixed"/>
        <w:tblCellMar>
          <w:left w:w="62" w:type="dxa"/>
          <w:right w:w="62" w:type="dxa"/>
        </w:tblCellMar>
        <w:tblLook w:val="0000"/>
      </w:tblPr>
      <w:tblGrid>
        <w:gridCol w:w="2775"/>
        <w:gridCol w:w="1295"/>
        <w:gridCol w:w="4452"/>
      </w:tblGrid>
      <w:tr w:rsidTr="002B4C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p>
        </w:tc>
      </w:tr>
      <w:tr w:rsidTr="002B4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p>
        </w:tc>
      </w:tr>
      <w:tr w:rsidTr="002B4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6" w:name="O_90475"/>
      <w:bookmarkEnd w:id="6"/>
      <w:r w:rsidRPr="00DA1A80">
        <w:t>Employability Skills Information</w:t>
      </w:r>
    </w:p>
    <w:tbl>
      <w:tblPr>
        <w:tblW w:w="0" w:type="auto"/>
        <w:tblLayout w:type="fixed"/>
        <w:tblCellMar>
          <w:left w:w="62" w:type="dxa"/>
          <w:right w:w="62" w:type="dxa"/>
        </w:tblCellMar>
        <w:tblLook w:val="0000"/>
      </w:tblPr>
      <w:tblGrid>
        <w:gridCol w:w="2802"/>
        <w:gridCol w:w="5720"/>
      </w:tblGrid>
      <w:tr w:rsidTr="002B4C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t>This unit contains employability skills.</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7" w:name="O_90477"/>
      <w:bookmarkEnd w:id="7"/>
      <w:r w:rsidRPr="00DA1A80">
        <w:t>Elements and Performance Criteria Pre-Content</w:t>
      </w:r>
    </w:p>
    <w:tbl>
      <w:tblPr>
        <w:tblW w:w="0" w:type="auto"/>
        <w:tblLayout w:type="fixed"/>
        <w:tblCellMar>
          <w:left w:w="62" w:type="dxa"/>
          <w:right w:w="62" w:type="dxa"/>
        </w:tblCellMar>
        <w:tblLook w:val="0000"/>
      </w:tblPr>
      <w:tblGrid>
        <w:gridCol w:w="2564"/>
        <w:gridCol w:w="5958"/>
      </w:tblGrid>
      <w:tr w:rsidTr="002B4CD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t>Performance criteria describe the performance needed to demonstrate achievement of the</w:t>
            </w:r>
            <w:r w:rsidRPr="00DA1A8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8" w:name="O_90478"/>
      <w:bookmarkEnd w:id="8"/>
      <w:r w:rsidRPr="00DA1A80">
        <w:t>Elements and Perform</w:t>
      </w:r>
      <w:r w:rsidRPr="00DA1A80">
        <w:t>ance Criteria</w:t>
      </w:r>
    </w:p>
    <w:tbl>
      <w:tblPr>
        <w:tblW w:w="0" w:type="auto"/>
        <w:tblLayout w:type="fixed"/>
        <w:tblCellMar>
          <w:left w:w="62" w:type="dxa"/>
          <w:right w:w="62" w:type="dxa"/>
        </w:tblCellMar>
        <w:tblLook w:val="0000"/>
      </w:tblPr>
      <w:tblGrid>
        <w:gridCol w:w="2564"/>
        <w:gridCol w:w="5958"/>
      </w:tblGrid>
      <w:tr w:rsidTr="002B4CD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PERFORMANCE CRITERIA</w:t>
            </w:r>
          </w:p>
        </w:tc>
      </w:tr>
      <w:tr w:rsidTr="002B4CD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
              <w:rPr>
                <w:lang w:val="en-NZ"/>
              </w:rPr>
            </w:pPr>
            <w:r w:rsidRPr="00DA1A80">
              <w:t>1.</w:t>
            </w:r>
            <w:r w:rsidRPr="00DA1A80">
              <w:tab/>
              <w:t xml:space="preserve">Research and analyse </w:t>
            </w:r>
            <w:r w:rsidRPr="00DA1A80">
              <w:rPr>
                <w:rStyle w:val="BoldandItalics"/>
              </w:rPr>
              <w:t>significant influences</w:t>
            </w:r>
            <w:r w:rsidRPr="00DA1A80">
              <w:t xml:space="preserve"> on interior decoration and design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2"/>
            </w:pPr>
            <w:r w:rsidRPr="00DA1A80">
              <w:t>1.1.</w:t>
            </w:r>
            <w:r w:rsidRPr="00DA1A80">
              <w:tab/>
              <w:t xml:space="preserve">Applicable </w:t>
            </w:r>
            <w:r w:rsidRPr="00DA1A80">
              <w:rPr>
                <w:rStyle w:val="BoldandItalics"/>
              </w:rPr>
              <w:t>OHS</w:t>
            </w:r>
            <w:r w:rsidRPr="00DA1A80">
              <w:t xml:space="preserve">, </w:t>
            </w:r>
            <w:r w:rsidRPr="00DA1A80">
              <w:rPr>
                <w:rStyle w:val="BoldandItalics"/>
              </w:rPr>
              <w:t>legislative</w:t>
            </w:r>
            <w:r w:rsidRPr="00DA1A80">
              <w:t xml:space="preserve"> and </w:t>
            </w:r>
            <w:r w:rsidRPr="00DA1A80">
              <w:rPr>
                <w:rStyle w:val="BoldandItalics"/>
              </w:rPr>
              <w:t>organisational</w:t>
            </w:r>
            <w:r w:rsidRPr="00DA1A80">
              <w:t xml:space="preserve"> requirements relevant to researching interior decoration and design influences are verified and complied with</w:t>
            </w:r>
          </w:p>
          <w:p w:rsidR="00000000" w:rsidRPr="00DA1A80" w:rsidP="00DA1A80">
            <w:pPr>
              <w:pStyle w:val="List2"/>
            </w:pPr>
            <w:r w:rsidRPr="00DA1A80">
              <w:t>1.2.</w:t>
            </w:r>
            <w:r w:rsidRPr="00DA1A80">
              <w:tab/>
              <w:t xml:space="preserve">Relevant </w:t>
            </w:r>
            <w:r w:rsidRPr="00DA1A80">
              <w:rPr>
                <w:rStyle w:val="BoldandItalics"/>
              </w:rPr>
              <w:t>research sources</w:t>
            </w:r>
            <w:r w:rsidRPr="00DA1A80">
              <w:t xml:space="preserve"> of </w:t>
            </w:r>
            <w:r w:rsidRPr="00DA1A80">
              <w:rPr>
                <w:rStyle w:val="BoldandItalics"/>
              </w:rPr>
              <w:t>information</w:t>
            </w:r>
            <w:r w:rsidRPr="00DA1A80">
              <w:t xml:space="preserve"> on interior decoration and design influences are located</w:t>
            </w:r>
          </w:p>
          <w:p w:rsidR="00000000" w:rsidRPr="00DA1A80" w:rsidP="00DA1A80">
            <w:pPr>
              <w:pStyle w:val="List2"/>
            </w:pPr>
            <w:r w:rsidRPr="00DA1A80">
              <w:t>1.3.</w:t>
            </w:r>
            <w:r w:rsidRPr="00DA1A80">
              <w:tab/>
              <w:t xml:space="preserve">Significant historical influences on </w:t>
            </w:r>
            <w:r w:rsidRPr="00DA1A80">
              <w:t>interior decoration and design are investigated</w:t>
            </w:r>
          </w:p>
          <w:p w:rsidR="00000000" w:rsidRPr="00DA1A80" w:rsidP="00DA1A80">
            <w:pPr>
              <w:pStyle w:val="List2"/>
            </w:pPr>
            <w:r w:rsidRPr="00DA1A80">
              <w:t>1.4.</w:t>
            </w:r>
            <w:r w:rsidRPr="00DA1A80">
              <w:tab/>
              <w:t>Effects of influences on interior decoration and design preferences are identified</w:t>
            </w:r>
          </w:p>
          <w:p w:rsidR="00000000" w:rsidP="00DA1A80">
            <w:pPr>
              <w:pStyle w:val="List2"/>
              <w:rPr>
                <w:lang w:val="en-NZ"/>
              </w:rPr>
            </w:pPr>
            <w:r w:rsidRPr="00DA1A80">
              <w:t>1.5.</w:t>
            </w:r>
            <w:r w:rsidRPr="00DA1A80">
              <w:tab/>
              <w:t xml:space="preserve">Current interior decoration trends are researched, to identify influences on their adoption and dissemination </w:t>
            </w:r>
          </w:p>
        </w:tc>
      </w:tr>
      <w:tr w:rsidTr="002B4CD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
              <w:rPr>
                <w:lang w:val="en-NZ"/>
              </w:rPr>
            </w:pPr>
            <w:r w:rsidRPr="00DA1A80">
              <w:t>2.</w:t>
            </w:r>
            <w:r w:rsidRPr="00DA1A80">
              <w:tab/>
            </w:r>
            <w:r w:rsidRPr="00DA1A80">
              <w:t>Research and analyse historical development of interior decoration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2"/>
            </w:pPr>
            <w:r w:rsidRPr="00DA1A80">
              <w:t>2.1.</w:t>
            </w:r>
            <w:r w:rsidRPr="00DA1A80">
              <w:tab/>
              <w:t xml:space="preserve">Research is conducted using a range of </w:t>
            </w:r>
            <w:r w:rsidRPr="00DA1A80">
              <w:rPr>
                <w:rStyle w:val="BoldandItalics"/>
              </w:rPr>
              <w:t>research techniques</w:t>
            </w:r>
          </w:p>
          <w:p w:rsidR="00000000" w:rsidRPr="00DA1A80" w:rsidP="00DA1A80">
            <w:pPr>
              <w:pStyle w:val="List2"/>
            </w:pPr>
            <w:r w:rsidRPr="00DA1A80">
              <w:t>2.2.</w:t>
            </w:r>
            <w:r w:rsidRPr="00DA1A80">
              <w:tab/>
            </w:r>
            <w:r w:rsidRPr="00DA1A80">
              <w:rPr>
                <w:rStyle w:val="BoldandItalics"/>
              </w:rPr>
              <w:t>Significant decorators and designers</w:t>
            </w:r>
            <w:r w:rsidRPr="00DA1A80">
              <w:t xml:space="preserve"> in interior decoration and design history are identified and their styles and pract</w:t>
            </w:r>
            <w:r w:rsidRPr="00DA1A80">
              <w:t>ices analysed</w:t>
            </w:r>
          </w:p>
          <w:p w:rsidR="00000000" w:rsidRPr="00DA1A80" w:rsidP="00DA1A80">
            <w:pPr>
              <w:pStyle w:val="List2"/>
            </w:pPr>
            <w:r w:rsidRPr="00DA1A80">
              <w:t>2.3.</w:t>
            </w:r>
            <w:r w:rsidRPr="00DA1A80">
              <w:tab/>
              <w:t>Key developments and trends affecting interior decoration and design are identified and their impact on styles and practices analysed</w:t>
            </w:r>
          </w:p>
          <w:p w:rsidR="00000000" w:rsidRPr="00DA1A80" w:rsidP="00DA1A80">
            <w:pPr>
              <w:pStyle w:val="List2"/>
            </w:pPr>
            <w:r w:rsidRPr="00DA1A80">
              <w:t>2.4.</w:t>
            </w:r>
            <w:r w:rsidRPr="00DA1A80">
              <w:tab/>
              <w:t>Changes in decoration and design trends and philosophy are examined and influences on styles and p</w:t>
            </w:r>
            <w:r w:rsidRPr="00DA1A80">
              <w:t xml:space="preserve">ractices analysed </w:t>
            </w:r>
          </w:p>
          <w:p w:rsidR="00000000" w:rsidRPr="00DA1A80" w:rsidP="00DA1A80">
            <w:pPr>
              <w:pStyle w:val="List2"/>
            </w:pPr>
            <w:r w:rsidRPr="00DA1A80">
              <w:t>2.5.</w:t>
            </w:r>
            <w:r w:rsidRPr="00DA1A80">
              <w:tab/>
              <w:t xml:space="preserve">Historical influences on the development of contemporary styles and practices, including architectural, cultural, economic and environmental, are examined </w:t>
            </w:r>
          </w:p>
          <w:p w:rsidR="00000000" w:rsidRPr="00DA1A80" w:rsidP="00DA1A80">
            <w:pPr>
              <w:pStyle w:val="List2"/>
            </w:pPr>
            <w:r w:rsidRPr="00DA1A80">
              <w:t>2.6.</w:t>
            </w:r>
            <w:r w:rsidRPr="00DA1A80">
              <w:tab/>
              <w:t xml:space="preserve">Information is </w:t>
            </w:r>
            <w:r w:rsidRPr="00DA1A80">
              <w:rPr>
                <w:rStyle w:val="BoldandItalics"/>
              </w:rPr>
              <w:t>documented</w:t>
            </w:r>
            <w:r w:rsidRPr="00DA1A80">
              <w:t xml:space="preserve"> to develop reference materials to inform inte</w:t>
            </w:r>
            <w:r w:rsidRPr="00DA1A80">
              <w:t>rior decoration and design projects</w:t>
            </w:r>
          </w:p>
          <w:p w:rsidR="00000000" w:rsidP="00DA1A80">
            <w:pPr>
              <w:pStyle w:val="List2"/>
              <w:rPr>
                <w:lang w:val="en-NZ"/>
              </w:rPr>
            </w:pPr>
            <w:r w:rsidRPr="00DA1A80">
              <w:t>2.7.</w:t>
            </w:r>
            <w:r w:rsidRPr="00DA1A80">
              <w:tab/>
              <w:t xml:space="preserve">Research materials and results of the research are organised and compiled into easy to access </w:t>
            </w:r>
            <w:r w:rsidRPr="00DA1A80">
              <w:rPr>
                <w:rStyle w:val="BoldandItalics"/>
              </w:rPr>
              <w:t>facilities</w:t>
            </w:r>
            <w:r w:rsidRPr="00DA1A80">
              <w:t xml:space="preserve"> for further reference</w:t>
            </w:r>
          </w:p>
        </w:tc>
      </w:tr>
      <w:tr w:rsidTr="002B4CD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
              <w:rPr>
                <w:lang w:val="en-NZ"/>
              </w:rPr>
            </w:pPr>
            <w:r w:rsidRPr="00DA1A80">
              <w:t>3.</w:t>
            </w:r>
            <w:r w:rsidRPr="00DA1A80">
              <w:tab/>
              <w:t>Maintain currency with decoration styles and movements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2"/>
            </w:pPr>
            <w:r w:rsidRPr="00DA1A80">
              <w:t>3.1.</w:t>
            </w:r>
            <w:r w:rsidRPr="00DA1A80">
              <w:tab/>
            </w:r>
            <w:r w:rsidRPr="00DA1A80">
              <w:t>Research sources and compiled information are regularly checked for usefulness in informing decoration and design projects</w:t>
            </w:r>
          </w:p>
          <w:p w:rsidR="00000000" w:rsidRPr="00DA1A80" w:rsidP="00DA1A80">
            <w:pPr>
              <w:pStyle w:val="List2"/>
            </w:pPr>
            <w:r w:rsidRPr="00DA1A80">
              <w:t>3.2.</w:t>
            </w:r>
            <w:r w:rsidRPr="00DA1A80">
              <w:tab/>
              <w:t xml:space="preserve">Impact of </w:t>
            </w:r>
            <w:r w:rsidRPr="00DA1A80">
              <w:rPr>
                <w:rStyle w:val="BoldandItalics"/>
              </w:rPr>
              <w:t>environmental considerations</w:t>
            </w:r>
            <w:r w:rsidRPr="00DA1A80">
              <w:t xml:space="preserve"> on decoration and design is analysed </w:t>
            </w:r>
          </w:p>
          <w:p w:rsidR="00000000" w:rsidRPr="00DA1A80" w:rsidP="00DA1A80">
            <w:pPr>
              <w:pStyle w:val="List2"/>
            </w:pPr>
            <w:r w:rsidRPr="00DA1A80">
              <w:t>3.3.</w:t>
            </w:r>
            <w:r w:rsidRPr="00DA1A80">
              <w:tab/>
              <w:t xml:space="preserve">Information sources on design predictions and </w:t>
            </w:r>
            <w:r w:rsidRPr="00DA1A80">
              <w:t>trends are identified and accessed to maintain currency of industry knowledge</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9" w:name="O_90479"/>
      <w:bookmarkEnd w:id="9"/>
      <w:r w:rsidRPr="00DA1A80">
        <w:t>Required Skills and Knowledge</w:t>
      </w:r>
    </w:p>
    <w:tbl>
      <w:tblPr>
        <w:tblW w:w="0" w:type="auto"/>
        <w:tblLayout w:type="fixed"/>
        <w:tblCellMar>
          <w:left w:w="62" w:type="dxa"/>
          <w:right w:w="62" w:type="dxa"/>
        </w:tblCellMar>
        <w:tblLook w:val="0000"/>
      </w:tblPr>
      <w:tblGrid>
        <w:gridCol w:w="8522"/>
      </w:tblGrid>
      <w:tr w:rsidTr="002B4C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REQUIRED SKILLS AND KNOWLEDGE</w:t>
            </w:r>
          </w:p>
        </w:tc>
      </w:tr>
      <w:tr w:rsidTr="002B4C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t>This section describes the skills and knowledge required for this unit.</w:t>
            </w:r>
          </w:p>
        </w:tc>
      </w:tr>
      <w:tr w:rsidTr="002B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Required skills</w:t>
            </w:r>
          </w:p>
        </w:tc>
      </w:tr>
      <w:tr w:rsidTr="002B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conducting research and analysing information</w:t>
            </w:r>
          </w:p>
          <w:p w:rsidR="00000000" w:rsidRPr="00DA1A80" w:rsidP="00DA1A80">
            <w:pPr>
              <w:pStyle w:val="ListBullet"/>
            </w:pPr>
            <w:r w:rsidRPr="00DA1A80">
              <w:t xml:space="preserve">reading and interpreting information </w:t>
            </w:r>
          </w:p>
          <w:p w:rsidR="00000000" w:rsidRPr="00DA1A80" w:rsidP="00DA1A80">
            <w:pPr>
              <w:pStyle w:val="ListBullet"/>
            </w:pPr>
            <w:r w:rsidRPr="00DA1A80">
              <w:t>maintaining accurate records</w:t>
            </w:r>
          </w:p>
          <w:p w:rsidR="00000000" w:rsidRPr="00DA1A80" w:rsidP="00DA1A80">
            <w:pPr>
              <w:pStyle w:val="ListBullet"/>
            </w:pPr>
            <w:r w:rsidRPr="00DA1A80">
              <w:t>communicating within the workplace</w:t>
            </w:r>
          </w:p>
          <w:p w:rsidR="00000000" w:rsidRPr="00DA1A80" w:rsidP="00DA1A80">
            <w:pPr>
              <w:pStyle w:val="ListBullet"/>
            </w:pPr>
            <w:r w:rsidRPr="00DA1A80">
              <w:t>carrying out work according to OHS practices</w:t>
            </w:r>
          </w:p>
          <w:p w:rsidR="00000000" w:rsidRPr="00DA1A80" w:rsidP="00DA1A80">
            <w:pPr>
              <w:pStyle w:val="ListBullet"/>
            </w:pPr>
            <w:r w:rsidRPr="00DA1A80">
              <w:t>conducting internet searches</w:t>
            </w:r>
          </w:p>
          <w:p w:rsidR="00000000" w:rsidP="00DA1A80">
            <w:pPr>
              <w:pStyle w:val="ListBullet"/>
              <w:rPr>
                <w:lang w:val="en-NZ"/>
              </w:rPr>
            </w:pPr>
            <w:r w:rsidRPr="00DA1A80">
              <w:t>assessing the value of information</w:t>
            </w:r>
          </w:p>
        </w:tc>
      </w:tr>
      <w:tr w:rsidTr="002B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Required knowledge</w:t>
            </w:r>
          </w:p>
        </w:tc>
      </w:tr>
      <w:tr w:rsidTr="002B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State or Territory OHS legislation, regulations, standards and codes of practice relevant to the full range of processes for researching decoration and design styles and movements</w:t>
            </w:r>
          </w:p>
          <w:p w:rsidR="00000000" w:rsidRPr="00DA1A80" w:rsidP="00DA1A80">
            <w:pPr>
              <w:pStyle w:val="ListBullet"/>
            </w:pPr>
            <w:r w:rsidRPr="00DA1A80">
              <w:t>organisational and site standards, requirements, poli</w:t>
            </w:r>
            <w:r w:rsidRPr="00DA1A80">
              <w:t xml:space="preserve">cies and procedures for researching decoration and design styles </w:t>
            </w:r>
          </w:p>
          <w:p w:rsidR="00000000" w:rsidRPr="00DA1A80" w:rsidP="00DA1A80">
            <w:pPr>
              <w:pStyle w:val="ListBullet"/>
            </w:pPr>
            <w:r w:rsidRPr="00DA1A80">
              <w:t>types of research techniques</w:t>
            </w:r>
          </w:p>
          <w:p w:rsidR="00000000" w:rsidRPr="00DA1A80" w:rsidP="00DA1A80">
            <w:pPr>
              <w:pStyle w:val="ListBullet"/>
            </w:pPr>
            <w:r w:rsidRPr="00DA1A80">
              <w:t>decoration and design themes and development</w:t>
            </w:r>
          </w:p>
          <w:p w:rsidR="00000000" w:rsidRPr="00DA1A80" w:rsidP="00DA1A80">
            <w:pPr>
              <w:pStyle w:val="ListBullet"/>
            </w:pPr>
            <w:r w:rsidRPr="00DA1A80">
              <w:t>procedures for the recording and documentation of information</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10" w:name="O_90480"/>
      <w:bookmarkEnd w:id="10"/>
      <w:r w:rsidRPr="00DA1A80">
        <w:t>Evidence Guide</w:t>
      </w:r>
    </w:p>
    <w:tbl>
      <w:tblPr>
        <w:tblW w:w="9570" w:type="dxa"/>
        <w:tblLayout w:type="fixed"/>
        <w:tblCellMar>
          <w:left w:w="62" w:type="dxa"/>
          <w:right w:w="62" w:type="dxa"/>
        </w:tblCellMar>
        <w:tblLook w:val="0000"/>
      </w:tblPr>
      <w:tblGrid>
        <w:gridCol w:w="3984"/>
        <w:gridCol w:w="5586"/>
      </w:tblGrid>
      <w:tr w:rsidTr="002B4C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EVIDENCE GUIDE</w:t>
            </w:r>
          </w:p>
        </w:tc>
      </w:tr>
      <w:tr w:rsidTr="002B4C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t>The Evidence Guide provides advice on assessment and must be read in conjunction with the performance criteria, required skills and knowledge, range statement and the Assessment Guidelines for the Training Package.</w:t>
            </w:r>
          </w:p>
        </w:tc>
      </w:tr>
      <w:tr w:rsidTr="002B4CD5">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Overview of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p>
        </w:tc>
      </w:tr>
      <w:tr w:rsidTr="002B4CD5">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Critical aspects for assessment and evidence required to demonstrate competency in this unit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 xml:space="preserve">Effectively research design influences to assist with informing current design practices </w:t>
            </w:r>
          </w:p>
          <w:p w:rsidR="00000000" w:rsidRPr="00DA1A80" w:rsidP="00DA1A80">
            <w:pPr>
              <w:pStyle w:val="ListBullet"/>
            </w:pPr>
            <w:r w:rsidRPr="00DA1A80">
              <w:t>Identify historical developments of interior decoration and design pract</w:t>
            </w:r>
            <w:r w:rsidRPr="00DA1A80">
              <w:t>ices and how they influence current styles and practices</w:t>
            </w:r>
          </w:p>
          <w:p w:rsidR="00000000" w:rsidRPr="00DA1A80" w:rsidP="00DA1A80">
            <w:pPr>
              <w:pStyle w:val="ListBullet"/>
            </w:pPr>
            <w:r w:rsidRPr="00DA1A80">
              <w:t>Use research techniques and develop research facilities</w:t>
            </w:r>
          </w:p>
          <w:p w:rsidR="00000000" w:rsidP="00DA1A80">
            <w:pPr>
              <w:pStyle w:val="ListBullet"/>
              <w:rPr>
                <w:lang w:val="en-NZ"/>
              </w:rPr>
            </w:pPr>
            <w:r w:rsidRPr="00DA1A80">
              <w:t>Comply with legislation, regulations, standards, codes of practice and established safe practices and procedures for researching interior decor</w:t>
            </w:r>
            <w:r w:rsidRPr="00DA1A80">
              <w:t xml:space="preserve">ation and design </w:t>
            </w:r>
          </w:p>
        </w:tc>
      </w:tr>
      <w:tr w:rsidTr="002B4CD5">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Context of and specific resources for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The application of competency is to be assessed in the workplace or realistically simulated workplace</w:t>
            </w:r>
          </w:p>
          <w:p w:rsidR="00000000" w:rsidRPr="00DA1A80" w:rsidP="00DA1A80">
            <w:pPr>
              <w:pStyle w:val="ListBullet"/>
            </w:pPr>
            <w:r w:rsidRPr="00DA1A80">
              <w:t>Assessment is to occur under standard and authorised work practices, safety requireme</w:t>
            </w:r>
            <w:r w:rsidRPr="00DA1A80">
              <w:t>nts and environmental constraints</w:t>
            </w:r>
          </w:p>
          <w:p w:rsidR="00000000" w:rsidRPr="00DA1A80" w:rsidP="00DA1A80">
            <w:pPr>
              <w:pStyle w:val="ListBullet"/>
            </w:pPr>
            <w:r w:rsidRPr="00DA1A80">
              <w:t>Assessment of essential underpinning knowledge, other than confirmatory questions, will usually be conducted in an off-site context</w:t>
            </w:r>
          </w:p>
          <w:p w:rsidR="00000000" w:rsidRPr="00DA1A80" w:rsidP="00DA1A80">
            <w:pPr>
              <w:pStyle w:val="ListBullet"/>
            </w:pPr>
            <w:r w:rsidRPr="00DA1A80">
              <w:t>Assessment is to comply with relevant regulatory or Australian Standards requirements</w:t>
            </w:r>
          </w:p>
          <w:p w:rsidR="00000000" w:rsidRPr="00DA1A80" w:rsidP="00DA1A80">
            <w:pPr>
              <w:pStyle w:val="ListBullet"/>
            </w:pPr>
            <w:r w:rsidRPr="00DA1A80">
              <w:t xml:space="preserve">The </w:t>
            </w:r>
            <w:r w:rsidRPr="00DA1A80">
              <w:t>following resources should be made available:</w:t>
            </w:r>
          </w:p>
          <w:p w:rsidR="00000000" w:rsidRPr="00DA1A80" w:rsidP="00DA1A80">
            <w:pPr>
              <w:pStyle w:val="ListBullet2"/>
            </w:pPr>
            <w:r w:rsidRPr="00DA1A80">
              <w:t>workplace location or simulated workplace</w:t>
            </w:r>
          </w:p>
          <w:p w:rsidR="00000000" w:rsidRPr="00DA1A80" w:rsidP="00DA1A80">
            <w:pPr>
              <w:pStyle w:val="ListBullet2"/>
            </w:pPr>
            <w:r w:rsidRPr="00DA1A80">
              <w:t>materials and equipment relevant to researching interior decoration and design</w:t>
            </w:r>
          </w:p>
          <w:p w:rsidR="00000000" w:rsidP="00DA1A80">
            <w:pPr>
              <w:pStyle w:val="ListBullet2"/>
              <w:rPr>
                <w:lang w:val="en-NZ"/>
              </w:rPr>
            </w:pPr>
            <w:r w:rsidRPr="00DA1A80">
              <w:t>specifications and work instructions</w:t>
            </w:r>
          </w:p>
        </w:tc>
      </w:tr>
      <w:tr w:rsidTr="002B4CD5">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Method of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Assessment must satisfy the endorsed assessment guidelines of the Furnishing Industry Training Package</w:t>
            </w:r>
          </w:p>
          <w:p w:rsidR="00000000" w:rsidRPr="00DA1A80" w:rsidP="00DA1A80">
            <w:pPr>
              <w:pStyle w:val="ListBullet"/>
            </w:pPr>
            <w:r w:rsidRPr="00DA1A80">
              <w:t>Assessment methods must confirm consistency and accuracy of performance (over time and in a range of workplace relevant contexts) together with applicati</w:t>
            </w:r>
            <w:r w:rsidRPr="00DA1A80">
              <w:t>on of underpinning knowledge</w:t>
            </w:r>
          </w:p>
          <w:p w:rsidR="00000000" w:rsidRPr="00DA1A80" w:rsidP="00DA1A80">
            <w:pPr>
              <w:pStyle w:val="ListBullet"/>
            </w:pPr>
            <w:r w:rsidRPr="00DA1A80">
              <w:t>Assessment methods must be by direct observation of tasks and include questioning on underpinning knowledge to ensure its correct interpretation and application</w:t>
            </w:r>
          </w:p>
          <w:p w:rsidR="00000000" w:rsidRPr="00DA1A80" w:rsidP="00DA1A80">
            <w:pPr>
              <w:pStyle w:val="ListBullet"/>
            </w:pPr>
            <w:r w:rsidRPr="00DA1A80">
              <w:t>Assessment may be applied under project related conditions (real or simulated) and require evidence of process</w:t>
            </w:r>
          </w:p>
          <w:p w:rsidR="00000000" w:rsidRPr="00DA1A80" w:rsidP="00DA1A80">
            <w:pPr>
              <w:pStyle w:val="ListBullet"/>
            </w:pPr>
            <w:r w:rsidRPr="00DA1A80">
              <w:t>Assessment must confirm a reasonable inference that competency is able not only to be satisfied under the particular circumstance, but is able to</w:t>
            </w:r>
            <w:r w:rsidRPr="00DA1A80">
              <w:t xml:space="preserve"> be transferred to other circumstances</w:t>
            </w:r>
          </w:p>
          <w:p w:rsidR="00000000" w:rsidP="00DA1A80">
            <w:pPr>
              <w:pStyle w:val="ListBullet"/>
              <w:rPr>
                <w:lang w:val="en-NZ"/>
              </w:rPr>
            </w:pPr>
            <w:r w:rsidRPr="00DA1A80">
              <w:t>Assessment may be in conjunction with assessment of other units of competency</w:t>
            </w:r>
          </w:p>
        </w:tc>
      </w:tr>
      <w:tr w:rsidTr="002B4CD5">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Guidance information for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11" w:name="O_90481"/>
      <w:bookmarkEnd w:id="11"/>
      <w:r w:rsidRPr="00DA1A80">
        <w:t>Range Statement</w:t>
      </w:r>
    </w:p>
    <w:tbl>
      <w:tblPr>
        <w:tblW w:w="0" w:type="auto"/>
        <w:tblLayout w:type="fixed"/>
        <w:tblCellMar>
          <w:left w:w="62" w:type="dxa"/>
          <w:right w:w="62" w:type="dxa"/>
        </w:tblCellMar>
        <w:tblLook w:val="0000"/>
      </w:tblPr>
      <w:tblGrid>
        <w:gridCol w:w="3533"/>
        <w:gridCol w:w="4989"/>
      </w:tblGrid>
      <w:tr w:rsidTr="002B4C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RANGE STATEMENT</w:t>
            </w:r>
          </w:p>
        </w:tc>
      </w:tr>
      <w:tr w:rsidTr="002B4C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t>The range statement relates to the unit of competency as a whole. It allows for different work environments and situations that may affect performance. Bold italicised wording, if used in the performance criteria, is detailed below. Essential operating con</w:t>
            </w:r>
            <w:r w:rsidRPr="00DA1A80">
              <w:t>ditions that may be present with training and assessment (depending on the work situation, needs of the candidate, accessibility of the item, and local industry and regional contexts) may also be included.</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Significant influences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w:t>
            </w:r>
            <w:r w:rsidRPr="00DA1A80">
              <w:t>imited to social, economic, gender and sexuality, demographics, age, politics, aspirations, environment and work</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OHS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 xml:space="preserve">are to be in accordance with Commonwealth, State or Territory legislation and regulations, </w:t>
            </w:r>
            <w:r w:rsidRPr="00DA1A80">
              <w:t>organisational safety policies and procedures. Requirements may include but not be limited to the use of personal protective equipment and clothing, fire fighting equipment, first aid equipment, hazard and risk control and elimination of hazardous material</w:t>
            </w:r>
            <w:r w:rsidRPr="00DA1A80">
              <w:t>s and substances, manual handling including lifting and carrying</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Legislative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 xml:space="preserve">are to be in accordance with applicable legislation from all levels of government that affect organisational operation. Requirements may include but not be limited </w:t>
            </w:r>
            <w:r w:rsidRPr="00DA1A80">
              <w:t>to award and enterprise agreements, industrial relations, Australian Standards, confidentiality and privacy, OHS, the environment, equal opportunity, anti-discrimination, relevant industry codes of practice, duty of care and heritage</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Organisational requir</w:t>
            </w:r>
            <w:r w:rsidRPr="00DA1A80">
              <w:rPr>
                <w:rStyle w:val="SpecialBold"/>
              </w:rPr>
              <w:t>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legal, organisational and site guidelines, policies and procedures relating to own role and responsibility, quality assurance, procedural manuals, quality and continuous improvement processes and standards, OHS, em</w:t>
            </w:r>
            <w:r w:rsidRPr="00DA1A80">
              <w:t>ergency and evacuation, ethical standards, recording and reporting, access and equity principles and practices, equipment use, maintenance and storage, environmental management (waste disposal, recycling and re-use guidelines)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Research sources</w:t>
            </w:r>
            <w:r w:rsidRPr="00DA1A8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w:t>
            </w:r>
            <w:r w:rsidRPr="00DA1A80">
              <w:t>de but not be limited to scientific texts, historical texts and journals, oral histories, journals, periodicals, images, objects, films, videos, microfiche, internet, technical information, stories, libraries, museums, universities and collection catalogue</w:t>
            </w:r>
            <w:r w:rsidRPr="00DA1A80">
              <w:t>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Information</w:t>
            </w:r>
            <w:r w:rsidRPr="00DA1A8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philosophy, histories, cultural issues, spiritual issues, religious issues, histories of Australian and imported design trends, linguistics, aesthetics, politics, gender and identity issues, land and place</w:t>
            </w:r>
            <w:r w:rsidRPr="00DA1A80">
              <w:t>, signs and symbols, criticism, new technologies and light</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Research techniques</w:t>
            </w:r>
            <w:r w:rsidRPr="00DA1A8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internet searches, interview, discussion, book, journal reviews, film, documentary reviews and onsite visits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Significant decorators and designers</w:t>
            </w:r>
            <w:r w:rsidRPr="00DA1A8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Florence Broadhurst, Marc Newson, Philipe Starck, Ron Arad and Ettore Sottsas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Documented</w:t>
            </w:r>
            <w:r w:rsidRPr="00DA1A8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freehand drawings, sketches, ideation drawings, working d</w:t>
            </w:r>
            <w:r w:rsidRPr="00DA1A80">
              <w:t>rawings, computer generated documentation, pictures, illustrations, photos, multimedia presentations, materials or theme boards, specifications and measurements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Facilities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ListBullet"/>
              <w:rPr>
                <w:lang w:val="en-NZ"/>
              </w:rPr>
            </w:pPr>
            <w:r w:rsidRPr="00DA1A80">
              <w:t>may include but not be limited to files, computer files, indices, databases, chart</w:t>
            </w:r>
            <w:r w:rsidRPr="00DA1A80">
              <w:t>s and diagrams</w:t>
            </w:r>
          </w:p>
        </w:tc>
      </w:tr>
      <w:tr w:rsidTr="002B4CD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Environmental considerations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ListBullet"/>
            </w:pPr>
            <w:r w:rsidRPr="00DA1A80">
              <w:t>may include but not be limited to sustainability, use of environmentally friendly materials, energy efficiency and water efficiency</w:t>
            </w:r>
          </w:p>
        </w:tc>
      </w:tr>
    </w:tbl>
    <w:p w:rsidR="002B4CD5" w:rsidP="00DA1A80">
      <w:pPr>
        <w:pStyle w:val="BodyText"/>
      </w:pPr>
    </w:p>
    <w:p w:rsidR="002B4CD5" w:rsidP="00DA1A80">
      <w:pPr>
        <w:pStyle w:val="BodyText"/>
      </w:pPr>
    </w:p>
    <w:p w:rsidR="00000000" w:rsidRPr="00DA1A80" w:rsidP="00DA1A80">
      <w:pPr>
        <w:pStyle w:val="Heading1"/>
      </w:pPr>
      <w:bookmarkStart w:id="12" w:name="O_90482"/>
      <w:bookmarkEnd w:id="12"/>
      <w:r w:rsidRPr="00DA1A80">
        <w:t>Unit Sector(s)</w:t>
      </w:r>
    </w:p>
    <w:tbl>
      <w:tblPr>
        <w:tblW w:w="0" w:type="auto"/>
        <w:tblLayout w:type="fixed"/>
        <w:tblCellMar>
          <w:left w:w="62" w:type="dxa"/>
          <w:right w:w="62" w:type="dxa"/>
        </w:tblCellMar>
        <w:tblLook w:val="0000"/>
      </w:tblPr>
      <w:tblGrid>
        <w:gridCol w:w="2620"/>
        <w:gridCol w:w="5902"/>
      </w:tblGrid>
      <w:tr w:rsidTr="002B4CD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r w:rsidRPr="00DA1A80">
              <w:t>Interior decoration and design.</w:t>
            </w: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13" w:name="O_158302"/>
      <w:bookmarkEnd w:id="13"/>
      <w:r w:rsidRPr="00DA1A80">
        <w:t>Competency field</w:t>
      </w:r>
    </w:p>
    <w:tbl>
      <w:tblPr>
        <w:tblW w:w="0" w:type="auto"/>
        <w:tblLayout w:type="fixed"/>
        <w:tblCellMar>
          <w:left w:w="62" w:type="dxa"/>
          <w:right w:w="62" w:type="dxa"/>
        </w:tblCellMar>
        <w:tblLook w:val="0000"/>
      </w:tblPr>
      <w:tblGrid>
        <w:gridCol w:w="2784"/>
        <w:gridCol w:w="5738"/>
      </w:tblGrid>
      <w:tr w:rsidTr="002B4C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p>
        </w:tc>
      </w:tr>
    </w:tbl>
    <w:p w:rsidR="00000000" w:rsidRPr="00DA1A80" w:rsidP="00DA1A80">
      <w:pPr>
        <w:pStyle w:val="BodyText"/>
      </w:pPr>
    </w:p>
    <w:p w:rsidR="00000000" w:rsidRPr="00DA1A80" w:rsidP="00DA1A80">
      <w:pPr>
        <w:pStyle w:val="AllowPageBreak"/>
      </w:pPr>
    </w:p>
    <w:p w:rsidR="00000000" w:rsidRPr="00DA1A80" w:rsidP="00DA1A80">
      <w:pPr>
        <w:pStyle w:val="Heading1"/>
      </w:pPr>
      <w:bookmarkStart w:id="14" w:name="O_158301"/>
      <w:bookmarkEnd w:id="14"/>
      <w:r w:rsidRPr="00DA1A80">
        <w:t>Co-requisite units</w:t>
      </w:r>
    </w:p>
    <w:tbl>
      <w:tblPr>
        <w:tblW w:w="0" w:type="auto"/>
        <w:tblLayout w:type="fixed"/>
        <w:tblCellMar>
          <w:left w:w="62" w:type="dxa"/>
          <w:right w:w="62" w:type="dxa"/>
        </w:tblCellMar>
        <w:tblLook w:val="0000"/>
      </w:tblPr>
      <w:tblGrid>
        <w:gridCol w:w="2641"/>
        <w:gridCol w:w="1322"/>
        <w:gridCol w:w="4559"/>
      </w:tblGrid>
      <w:tr w:rsidTr="002B4C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r w:rsidRPr="00DA1A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p>
        </w:tc>
      </w:tr>
      <w:tr w:rsidTr="002B4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80">
            <w:pPr>
              <w:pStyle w:val="BodyText"/>
              <w:rPr>
                <w:lang w:val="en-NZ"/>
              </w:rPr>
            </w:pPr>
          </w:p>
        </w:tc>
      </w:tr>
      <w:tr w:rsidTr="002B4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80" w:rsidP="00DA1A80">
            <w:pPr>
              <w:pStyle w:val="BodyText"/>
            </w:pPr>
          </w:p>
        </w:tc>
      </w:tr>
    </w:tbl>
    <w:p w:rsidR="00000000" w:rsidRPr="00DA1A80" w:rsidP="00DA1A80">
      <w:pPr>
        <w:pStyle w:val="BodyText"/>
      </w:pPr>
    </w:p>
    <w:p w:rsidR="00000000" w:rsidRPr="00DA1A80" w:rsidP="00DA1A80"/>
    <w:sectPr w:rsidSect="00DA1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D5" w:rsidP="002B4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D5" w:rsidP="00DA1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CD5" w:rsidP="00DA1A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4CD5" w:rsidP="00DA1A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D5" w:rsidP="002B4C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D5" w:rsidP="00DA1A80">
    <w:pPr>
      <w:pStyle w:val="Header"/>
      <w:framePr w:wrap="around"/>
    </w:pPr>
    <w:r>
      <w:fldChar w:fldCharType="begin"/>
    </w:r>
    <w:r>
      <w:instrText xml:space="preserve"> TITLE   \* MERGEFORMAT </w:instrText>
    </w:r>
    <w:r>
      <w:fldChar w:fldCharType="separate"/>
    </w:r>
    <w:r>
      <w:t>LMFID4010A Research interior decoration and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CD5" w:rsidP="00DA1A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2F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C7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43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A80"/>
    <w:pPr>
      <w:spacing w:before="360" w:after="60"/>
      <w:outlineLvl w:val="0"/>
    </w:pPr>
    <w:rPr>
      <w:sz w:val="32"/>
    </w:rPr>
  </w:style>
  <w:style w:type="paragraph" w:styleId="Heading2">
    <w:name w:val="heading 2"/>
    <w:basedOn w:val="HeadingBase"/>
    <w:next w:val="BodyText"/>
    <w:link w:val="Heading2Char"/>
    <w:qFormat/>
    <w:rsid w:val="00DA1A80"/>
    <w:pPr>
      <w:keepLines/>
      <w:spacing w:before="240" w:after="120"/>
      <w:outlineLvl w:val="1"/>
    </w:pPr>
    <w:rPr>
      <w:sz w:val="28"/>
      <w:szCs w:val="40"/>
    </w:rPr>
  </w:style>
  <w:style w:type="paragraph" w:styleId="Heading3">
    <w:name w:val="heading 3"/>
    <w:basedOn w:val="HeadingBase"/>
    <w:next w:val="BodyText"/>
    <w:link w:val="Heading3Char"/>
    <w:qFormat/>
    <w:rsid w:val="00DA1A80"/>
    <w:pPr>
      <w:spacing w:before="180" w:after="120"/>
      <w:outlineLvl w:val="2"/>
    </w:pPr>
    <w:rPr>
      <w:spacing w:val="-10"/>
      <w:kern w:val="32"/>
    </w:rPr>
  </w:style>
  <w:style w:type="paragraph" w:styleId="Heading4">
    <w:name w:val="heading 4"/>
    <w:basedOn w:val="HeadingBase"/>
    <w:next w:val="BodyText"/>
    <w:link w:val="Heading4Char"/>
    <w:qFormat/>
    <w:rsid w:val="00DA1A80"/>
    <w:pPr>
      <w:spacing w:before="160" w:after="120"/>
      <w:outlineLvl w:val="3"/>
    </w:pPr>
    <w:rPr>
      <w:sz w:val="22"/>
    </w:rPr>
  </w:style>
  <w:style w:type="paragraph" w:styleId="Heading5">
    <w:name w:val="heading 5"/>
    <w:basedOn w:val="HeadingBase"/>
    <w:next w:val="Normal"/>
    <w:link w:val="Heading5Char"/>
    <w:qFormat/>
    <w:rsid w:val="00DA1A80"/>
    <w:pPr>
      <w:spacing w:before="80"/>
      <w:outlineLvl w:val="4"/>
    </w:pPr>
    <w:rPr>
      <w:color w:val="918585"/>
      <w:sz w:val="20"/>
    </w:rPr>
  </w:style>
  <w:style w:type="paragraph" w:styleId="Heading6">
    <w:name w:val="heading 6"/>
    <w:basedOn w:val="HeadingBase"/>
    <w:next w:val="Normal"/>
    <w:link w:val="Heading6Char"/>
    <w:qFormat/>
    <w:rsid w:val="00DA1A80"/>
    <w:pPr>
      <w:spacing w:before="60"/>
      <w:outlineLvl w:val="5"/>
    </w:pPr>
    <w:rPr>
      <w:color w:val="918585"/>
      <w:sz w:val="20"/>
    </w:rPr>
  </w:style>
  <w:style w:type="paragraph" w:styleId="Heading7">
    <w:name w:val="heading 7"/>
    <w:basedOn w:val="Normal"/>
    <w:next w:val="Normal"/>
    <w:link w:val="Heading7Char"/>
    <w:qFormat/>
    <w:rsid w:val="00DA1A80"/>
    <w:pPr>
      <w:ind w:left="720"/>
      <w:outlineLvl w:val="6"/>
    </w:pPr>
    <w:rPr>
      <w:i/>
    </w:rPr>
  </w:style>
  <w:style w:type="paragraph" w:styleId="Heading8">
    <w:name w:val="heading 8"/>
    <w:basedOn w:val="Normal"/>
    <w:next w:val="Normal"/>
    <w:link w:val="Heading8Char"/>
    <w:qFormat/>
    <w:rsid w:val="00DA1A80"/>
    <w:pPr>
      <w:ind w:left="720"/>
      <w:outlineLvl w:val="7"/>
    </w:pPr>
    <w:rPr>
      <w:i/>
    </w:rPr>
  </w:style>
  <w:style w:type="paragraph" w:styleId="Heading9">
    <w:name w:val="heading 9"/>
    <w:basedOn w:val="Normal"/>
    <w:next w:val="Normal"/>
    <w:link w:val="Heading9Char"/>
    <w:qFormat/>
    <w:rsid w:val="00DA1A80"/>
    <w:pPr>
      <w:ind w:left="720"/>
      <w:outlineLvl w:val="8"/>
    </w:pPr>
    <w:rPr>
      <w:i/>
    </w:rPr>
  </w:style>
  <w:style w:type="character" w:default="1" w:styleId="DefaultParagraphFont">
    <w:name w:val="Default Paragraph Font"/>
    <w:uiPriority w:val="1"/>
    <w:unhideWhenUsed/>
    <w:rsid w:val="00DA1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A80"/>
  </w:style>
  <w:style w:type="character" w:customStyle="1" w:styleId="Heading1Char">
    <w:name w:val="Heading 1 Char"/>
    <w:basedOn w:val="DefaultParagraphFont"/>
    <w:link w:val="Heading1"/>
    <w:rsid w:val="00DA1A80"/>
    <w:rPr>
      <w:rFonts w:ascii="Times New Roman" w:eastAsia="Times New Roman" w:hAnsi="Times New Roman" w:cs="Times New Roman"/>
      <w:b/>
      <w:sz w:val="32"/>
      <w:szCs w:val="20"/>
      <w:lang w:eastAsia="en-US"/>
    </w:rPr>
  </w:style>
  <w:style w:type="paragraph" w:styleId="BodyText">
    <w:name w:val="Body Text"/>
    <w:basedOn w:val="Normal"/>
    <w:link w:val="BodyTextChar"/>
    <w:rsid w:val="00DA1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A80"/>
    <w:rPr>
      <w:rFonts w:ascii="Times New Roman" w:eastAsia="Times New Roman" w:hAnsi="Times New Roman" w:cs="Times New Roman"/>
      <w:sz w:val="24"/>
      <w:lang w:val="en-US" w:eastAsia="en-US"/>
    </w:rPr>
  </w:style>
  <w:style w:type="paragraph" w:styleId="Footer">
    <w:name w:val="footer"/>
    <w:basedOn w:val="Normal"/>
    <w:link w:val="FooterChar"/>
    <w:rsid w:val="00DA1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A80"/>
    <w:rPr>
      <w:rFonts w:ascii="Times New Roman" w:eastAsia="Times New Roman" w:hAnsi="Times New Roman" w:cs="Times New Roman"/>
      <w:sz w:val="16"/>
      <w:lang w:val="en-US" w:eastAsia="en-US"/>
    </w:rPr>
  </w:style>
  <w:style w:type="paragraph" w:styleId="List">
    <w:name w:val="List"/>
    <w:basedOn w:val="BodyText"/>
    <w:next w:val="BodyText"/>
    <w:rsid w:val="00DA1A80"/>
    <w:pPr>
      <w:tabs>
        <w:tab w:val="left" w:pos="340"/>
      </w:tabs>
      <w:spacing w:before="60" w:after="60"/>
      <w:ind w:left="340" w:hanging="340"/>
    </w:pPr>
  </w:style>
  <w:style w:type="paragraph" w:styleId="ListBullet">
    <w:name w:val="List Bullet"/>
    <w:basedOn w:val="List"/>
    <w:rsid w:val="00DA1A80"/>
    <w:pPr>
      <w:numPr>
        <w:numId w:val="13"/>
      </w:numPr>
      <w:tabs>
        <w:tab w:val="clear" w:pos="340"/>
      </w:tabs>
      <w:spacing w:before="40" w:after="40"/>
    </w:pPr>
  </w:style>
  <w:style w:type="character" w:customStyle="1" w:styleId="SpecialBold">
    <w:name w:val="Special Bold"/>
    <w:basedOn w:val="DefaultParagraphFont"/>
    <w:rsid w:val="00DA1A80"/>
    <w:rPr>
      <w:b/>
      <w:spacing w:val="0"/>
    </w:rPr>
  </w:style>
  <w:style w:type="paragraph" w:styleId="ListBullet2">
    <w:name w:val="List Bullet 2"/>
    <w:basedOn w:val="List2"/>
    <w:rsid w:val="00DA1A80"/>
    <w:pPr>
      <w:numPr>
        <w:numId w:val="14"/>
      </w:numPr>
      <w:tabs>
        <w:tab w:val="clear" w:pos="680"/>
      </w:tabs>
    </w:pPr>
  </w:style>
  <w:style w:type="paragraph" w:styleId="Header">
    <w:name w:val="header"/>
    <w:basedOn w:val="Normal"/>
    <w:link w:val="HeaderChar"/>
    <w:rsid w:val="00DA1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A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1A80"/>
    <w:pPr>
      <w:spacing w:before="240" w:after="120"/>
      <w:outlineLvl w:val="0"/>
    </w:pPr>
    <w:rPr>
      <w:rFonts w:ascii="Times New Roman" w:hAnsi="Times New Roman"/>
      <w:b/>
      <w:sz w:val="28"/>
    </w:rPr>
  </w:style>
  <w:style w:type="paragraph" w:customStyle="1" w:styleId="AllowPageBreak">
    <w:name w:val="AllowPageBreak"/>
    <w:rsid w:val="00DA1A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1A80"/>
    <w:pPr>
      <w:tabs>
        <w:tab w:val="left" w:pos="680"/>
      </w:tabs>
      <w:spacing w:before="60" w:after="60"/>
      <w:ind w:left="680" w:hanging="340"/>
    </w:pPr>
  </w:style>
  <w:style w:type="character" w:customStyle="1" w:styleId="BoldandItalics">
    <w:name w:val="Bold and Italics"/>
    <w:qFormat/>
    <w:rsid w:val="00DA1A80"/>
    <w:rPr>
      <w:b/>
      <w:i/>
      <w:u w:val="none"/>
    </w:rPr>
  </w:style>
  <w:style w:type="character" w:customStyle="1" w:styleId="Heading2Char">
    <w:name w:val="Heading 2 Char"/>
    <w:basedOn w:val="DefaultParagraphFont"/>
    <w:link w:val="Heading2"/>
    <w:rsid w:val="00DA1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A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A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A80"/>
    <w:rPr>
      <w:rFonts w:ascii="Courier New" w:eastAsia="Times New Roman" w:hAnsi="Courier New" w:cs="Times New Roman"/>
      <w:i/>
      <w:szCs w:val="20"/>
      <w:lang w:val="en-US" w:eastAsia="en-US"/>
    </w:rPr>
  </w:style>
  <w:style w:type="paragraph" w:customStyle="1" w:styleId="HeadingBase">
    <w:name w:val="Heading Base"/>
    <w:rsid w:val="00DA1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A80"/>
    <w:pPr>
      <w:tabs>
        <w:tab w:val="right" w:leader="dot" w:pos="9072"/>
      </w:tabs>
      <w:ind w:left="567"/>
    </w:pPr>
    <w:rPr>
      <w:szCs w:val="22"/>
    </w:rPr>
  </w:style>
  <w:style w:type="paragraph" w:customStyle="1" w:styleId="TOCBase">
    <w:name w:val="TOC Base"/>
    <w:rsid w:val="00DA1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A80"/>
    <w:pPr>
      <w:tabs>
        <w:tab w:val="right" w:leader="dot" w:pos="9072"/>
      </w:tabs>
      <w:spacing w:before="40" w:after="40"/>
      <w:ind w:left="284"/>
    </w:pPr>
    <w:rPr>
      <w:rFonts w:ascii="Times New Roman" w:hAnsi="Times New Roman"/>
    </w:rPr>
  </w:style>
  <w:style w:type="paragraph" w:styleId="TOC1">
    <w:name w:val="toc 1"/>
    <w:basedOn w:val="TOCBase"/>
    <w:next w:val="Normal"/>
    <w:rsid w:val="00DA1A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A80"/>
    <w:pPr>
      <w:spacing w:before="5040"/>
      <w:jc w:val="center"/>
    </w:pPr>
    <w:rPr>
      <w:sz w:val="48"/>
      <w:szCs w:val="72"/>
      <w:lang w:val="en-US"/>
    </w:rPr>
  </w:style>
  <w:style w:type="character" w:customStyle="1" w:styleId="TitleChar">
    <w:name w:val="Title Char"/>
    <w:basedOn w:val="DefaultParagraphFont"/>
    <w:link w:val="Title"/>
    <w:rsid w:val="00DA1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A80"/>
    <w:pPr>
      <w:tabs>
        <w:tab w:val="left" w:pos="3600"/>
        <w:tab w:val="left" w:pos="3958"/>
      </w:tabs>
    </w:pPr>
  </w:style>
  <w:style w:type="paragraph" w:customStyle="1" w:styleId="Note">
    <w:name w:val="Note"/>
    <w:basedOn w:val="BodyText"/>
    <w:rsid w:val="00DA1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A80"/>
    <w:pPr>
      <w:framePr w:wrap="auto" w:hAnchor="text" w:y="6049"/>
    </w:pPr>
    <w:rPr>
      <w:color w:val="000000"/>
      <w:sz w:val="40"/>
    </w:rPr>
  </w:style>
  <w:style w:type="paragraph" w:customStyle="1" w:styleId="TOCTitle">
    <w:name w:val="TOCTitle"/>
    <w:basedOn w:val="Heading1"/>
    <w:rsid w:val="00DA1A80"/>
    <w:pPr>
      <w:spacing w:after="240"/>
      <w:jc w:val="center"/>
      <w:outlineLvl w:val="9"/>
    </w:pPr>
    <w:rPr>
      <w:caps/>
    </w:rPr>
  </w:style>
  <w:style w:type="paragraph" w:customStyle="1" w:styleId="Version">
    <w:name w:val="Version"/>
    <w:rsid w:val="00DA1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A80"/>
    <w:pPr>
      <w:keepNext w:val="0"/>
      <w:tabs>
        <w:tab w:val="right" w:pos="4176"/>
      </w:tabs>
      <w:ind w:left="198" w:hanging="198"/>
    </w:pPr>
    <w:rPr>
      <w:rFonts w:ascii="Garamond" w:hAnsi="Garamond"/>
    </w:rPr>
  </w:style>
  <w:style w:type="paragraph" w:styleId="IndexHeading">
    <w:name w:val="index heading"/>
    <w:basedOn w:val="Normal"/>
    <w:next w:val="Index1"/>
    <w:semiHidden/>
    <w:rsid w:val="00DA1A80"/>
    <w:pPr>
      <w:spacing w:before="120" w:after="120"/>
    </w:pPr>
    <w:rPr>
      <w:rFonts w:ascii="Arial" w:hAnsi="Arial"/>
      <w:b/>
      <w:color w:val="918585"/>
      <w:sz w:val="24"/>
    </w:rPr>
  </w:style>
  <w:style w:type="paragraph" w:customStyle="1" w:styleId="Chapter">
    <w:name w:val="Chapter"/>
    <w:basedOn w:val="Normal"/>
    <w:rsid w:val="00DA1A80"/>
    <w:pPr>
      <w:spacing w:before="240"/>
    </w:pPr>
    <w:rPr>
      <w:rFonts w:ascii="Times New Roman" w:hAnsi="Times New Roman"/>
      <w:smallCaps/>
      <w:spacing w:val="80"/>
      <w:sz w:val="28"/>
    </w:rPr>
  </w:style>
  <w:style w:type="paragraph" w:customStyle="1" w:styleId="InChapter">
    <w:name w:val="InChapter"/>
    <w:basedOn w:val="Heading3"/>
    <w:rsid w:val="00DA1A80"/>
    <w:pPr>
      <w:spacing w:after="240"/>
      <w:outlineLvl w:val="9"/>
    </w:pPr>
    <w:rPr>
      <w:noProof/>
    </w:rPr>
  </w:style>
  <w:style w:type="paragraph" w:styleId="Index2">
    <w:name w:val="index 2"/>
    <w:basedOn w:val="Normal"/>
    <w:next w:val="Normal"/>
    <w:semiHidden/>
    <w:rsid w:val="00DA1A80"/>
    <w:pPr>
      <w:tabs>
        <w:tab w:val="right" w:pos="4176"/>
      </w:tabs>
      <w:ind w:left="568" w:hanging="284"/>
    </w:pPr>
    <w:rPr>
      <w:rFonts w:ascii="Garamond" w:hAnsi="Garamond"/>
    </w:rPr>
  </w:style>
  <w:style w:type="paragraph" w:customStyle="1" w:styleId="Byline">
    <w:name w:val="Byline"/>
    <w:rsid w:val="00DA1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A80"/>
    <w:pPr>
      <w:tabs>
        <w:tab w:val="clear" w:pos="3600"/>
        <w:tab w:val="clear" w:pos="3958"/>
      </w:tabs>
      <w:jc w:val="right"/>
    </w:pPr>
  </w:style>
  <w:style w:type="character" w:styleId="Emphasis">
    <w:name w:val="Emphasis"/>
    <w:basedOn w:val="DefaultParagraphFont"/>
    <w:qFormat/>
    <w:rsid w:val="00DA1A80"/>
    <w:rPr>
      <w:i/>
    </w:rPr>
  </w:style>
  <w:style w:type="paragraph" w:styleId="Caption">
    <w:name w:val="caption"/>
    <w:basedOn w:val="BodyText"/>
    <w:next w:val="Normal"/>
    <w:qFormat/>
    <w:rsid w:val="00DA1A80"/>
    <w:pPr>
      <w:framePr w:w="2268" w:hSpace="181" w:vSpace="181" w:wrap="around" w:vAnchor="text" w:hAnchor="page" w:x="1135" w:y="285" w:anchorLock="1"/>
    </w:pPr>
    <w:rPr>
      <w:i/>
    </w:rPr>
  </w:style>
  <w:style w:type="paragraph" w:customStyle="1" w:styleId="MiniTOCTitle">
    <w:name w:val="MiniTOCTitle"/>
    <w:basedOn w:val="Heading4"/>
    <w:rsid w:val="00DA1A80"/>
    <w:pPr>
      <w:spacing w:before="240"/>
      <w:outlineLvl w:val="9"/>
    </w:pPr>
    <w:rPr>
      <w:noProof/>
      <w:sz w:val="24"/>
    </w:rPr>
  </w:style>
  <w:style w:type="paragraph" w:customStyle="1" w:styleId="MiniTOCItem">
    <w:name w:val="MiniTOCItem"/>
    <w:basedOn w:val="ListBullet"/>
    <w:rsid w:val="00DA1A80"/>
    <w:pPr>
      <w:numPr>
        <w:numId w:val="0"/>
      </w:numPr>
      <w:tabs>
        <w:tab w:val="right" w:leader="dot" w:pos="6521"/>
      </w:tabs>
      <w:spacing w:before="0" w:after="0"/>
    </w:pPr>
  </w:style>
  <w:style w:type="paragraph" w:customStyle="1" w:styleId="TOFTitle">
    <w:name w:val="TOFTitle"/>
    <w:basedOn w:val="TOCTitle"/>
    <w:rsid w:val="00DA1A80"/>
  </w:style>
  <w:style w:type="paragraph" w:styleId="TableofFigures">
    <w:name w:val="table of figures"/>
    <w:basedOn w:val="Normal"/>
    <w:next w:val="Normal"/>
    <w:semiHidden/>
    <w:rsid w:val="00DA1A80"/>
    <w:pPr>
      <w:tabs>
        <w:tab w:val="right" w:leader="dot" w:pos="9072"/>
      </w:tabs>
      <w:ind w:left="970" w:hanging="403"/>
    </w:pPr>
    <w:rPr>
      <w:rFonts w:ascii="Times New Roman" w:hAnsi="Times New Roman"/>
      <w:b/>
    </w:rPr>
  </w:style>
  <w:style w:type="paragraph" w:styleId="ListNumber">
    <w:name w:val="List Number"/>
    <w:basedOn w:val="List"/>
    <w:rsid w:val="00DA1A80"/>
    <w:pPr>
      <w:numPr>
        <w:numId w:val="11"/>
      </w:numPr>
    </w:pPr>
  </w:style>
  <w:style w:type="character" w:customStyle="1" w:styleId="WingdingSymbols">
    <w:name w:val="Wingding Symbols"/>
    <w:rsid w:val="00DA1A80"/>
    <w:rPr>
      <w:rFonts w:ascii="Wingdings" w:hAnsi="Wingdings"/>
    </w:rPr>
  </w:style>
  <w:style w:type="paragraph" w:customStyle="1" w:styleId="TableHeading">
    <w:name w:val="Table Heading"/>
    <w:basedOn w:val="HeadingBase"/>
    <w:rsid w:val="00DA1A80"/>
    <w:pPr>
      <w:keepLines/>
      <w:pBdr>
        <w:bottom w:val="single" w:sz="6" w:space="1" w:color="918585"/>
      </w:pBdr>
      <w:spacing w:before="240"/>
    </w:pPr>
  </w:style>
  <w:style w:type="character" w:customStyle="1" w:styleId="HotSpot">
    <w:name w:val="HotSpot"/>
    <w:rsid w:val="00DA1A80"/>
    <w:rPr>
      <w:color w:val="0033CC"/>
      <w:u w:val="none"/>
    </w:rPr>
  </w:style>
  <w:style w:type="paragraph" w:customStyle="1" w:styleId="BodyTextRight">
    <w:name w:val="Body Text Right"/>
    <w:basedOn w:val="BodyText"/>
    <w:rsid w:val="00DA1A80"/>
    <w:pPr>
      <w:spacing w:before="0" w:after="0"/>
      <w:jc w:val="right"/>
    </w:pPr>
  </w:style>
  <w:style w:type="paragraph" w:styleId="Index3">
    <w:name w:val="index 3"/>
    <w:basedOn w:val="ListNumber2"/>
    <w:next w:val="Normal"/>
    <w:semiHidden/>
    <w:rsid w:val="00DA1A80"/>
    <w:pPr>
      <w:numPr>
        <w:numId w:val="0"/>
      </w:numPr>
      <w:tabs>
        <w:tab w:val="right" w:leader="dot" w:pos="4176"/>
      </w:tabs>
    </w:pPr>
  </w:style>
  <w:style w:type="paragraph" w:styleId="ListNumber2">
    <w:name w:val="List Number 2"/>
    <w:basedOn w:val="List2"/>
    <w:rsid w:val="00DA1A80"/>
    <w:pPr>
      <w:numPr>
        <w:numId w:val="10"/>
      </w:numPr>
      <w:tabs>
        <w:tab w:val="clear" w:pos="1060"/>
      </w:tabs>
    </w:pPr>
  </w:style>
  <w:style w:type="paragraph" w:customStyle="1" w:styleId="MarginNote">
    <w:name w:val="Margin Note"/>
    <w:basedOn w:val="BodyText"/>
    <w:rsid w:val="00DA1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A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A80"/>
    <w:rPr>
      <w:sz w:val="32"/>
    </w:rPr>
  </w:style>
  <w:style w:type="paragraph" w:customStyle="1" w:styleId="HeadingProcedure">
    <w:name w:val="Heading Procedure"/>
    <w:basedOn w:val="HeadingBase"/>
    <w:next w:val="Normal"/>
    <w:rsid w:val="00DA1A80"/>
    <w:pPr>
      <w:tabs>
        <w:tab w:val="left" w:pos="0"/>
      </w:tabs>
      <w:spacing w:before="120" w:after="60"/>
    </w:pPr>
    <w:rPr>
      <w:i/>
      <w:color w:val="918585"/>
      <w:sz w:val="22"/>
    </w:rPr>
  </w:style>
  <w:style w:type="paragraph" w:customStyle="1" w:styleId="TableBodyText">
    <w:name w:val="Table Body Text"/>
    <w:basedOn w:val="BodyText"/>
    <w:rsid w:val="00DA1A80"/>
    <w:pPr>
      <w:spacing w:before="60" w:after="60"/>
    </w:pPr>
  </w:style>
  <w:style w:type="paragraph" w:styleId="ListContinue">
    <w:name w:val="List Continue"/>
    <w:basedOn w:val="List"/>
    <w:rsid w:val="00DA1A80"/>
    <w:pPr>
      <w:ind w:firstLine="0"/>
    </w:pPr>
  </w:style>
  <w:style w:type="paragraph" w:customStyle="1" w:styleId="ListNote">
    <w:name w:val="List Note"/>
    <w:basedOn w:val="List"/>
    <w:rsid w:val="00DA1A80"/>
    <w:pPr>
      <w:pBdr>
        <w:top w:val="single" w:sz="6" w:space="2" w:color="918585"/>
        <w:bottom w:val="single" w:sz="6" w:space="2" w:color="918585"/>
      </w:pBdr>
      <w:tabs>
        <w:tab w:val="left" w:pos="1021"/>
      </w:tabs>
      <w:ind w:firstLine="0"/>
    </w:pPr>
  </w:style>
  <w:style w:type="paragraph" w:customStyle="1" w:styleId="Warning">
    <w:name w:val="Warning"/>
    <w:basedOn w:val="BodyText"/>
    <w:rsid w:val="00DA1A80"/>
    <w:pPr>
      <w:shd w:val="clear" w:color="auto" w:fill="D9D9D9"/>
      <w:tabs>
        <w:tab w:val="left" w:pos="992"/>
      </w:tabs>
      <w:ind w:left="119" w:right="119"/>
    </w:pPr>
    <w:rPr>
      <w:sz w:val="20"/>
    </w:rPr>
  </w:style>
  <w:style w:type="paragraph" w:customStyle="1" w:styleId="MarginIcons">
    <w:name w:val="Margin Icons"/>
    <w:basedOn w:val="BodyText"/>
    <w:rsid w:val="00DA1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A80"/>
    <w:rPr>
      <w:rFonts w:ascii="Courier New" w:hAnsi="Courier New"/>
    </w:rPr>
  </w:style>
  <w:style w:type="paragraph" w:customStyle="1" w:styleId="NoteBullet">
    <w:name w:val="Note Bullet"/>
    <w:basedOn w:val="Note"/>
    <w:rsid w:val="00DA1A80"/>
    <w:pPr>
      <w:tabs>
        <w:tab w:val="clear" w:pos="680"/>
      </w:tabs>
      <w:spacing w:before="60" w:after="60"/>
    </w:pPr>
  </w:style>
  <w:style w:type="paragraph" w:customStyle="1" w:styleId="SubHeading2">
    <w:name w:val="SubHeading2"/>
    <w:basedOn w:val="HeadingBase"/>
    <w:rsid w:val="00DA1A80"/>
    <w:pPr>
      <w:spacing w:before="240" w:after="60"/>
    </w:pPr>
    <w:rPr>
      <w:sz w:val="20"/>
    </w:rPr>
  </w:style>
  <w:style w:type="paragraph" w:customStyle="1" w:styleId="SubHeading1">
    <w:name w:val="SubHeading1"/>
    <w:basedOn w:val="HeadingBase"/>
    <w:rsid w:val="00DA1A80"/>
    <w:pPr>
      <w:spacing w:before="240" w:after="60"/>
    </w:pPr>
    <w:rPr>
      <w:color w:val="918585"/>
      <w:sz w:val="22"/>
    </w:rPr>
  </w:style>
  <w:style w:type="paragraph" w:customStyle="1" w:styleId="SideHeading">
    <w:name w:val="Side Heading"/>
    <w:basedOn w:val="HeadingBase"/>
    <w:rsid w:val="00DA1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A80"/>
    <w:pPr>
      <w:numPr>
        <w:numId w:val="12"/>
      </w:numPr>
    </w:pPr>
  </w:style>
  <w:style w:type="paragraph" w:styleId="PlainText">
    <w:name w:val="Plain Text"/>
    <w:basedOn w:val="Normal"/>
    <w:link w:val="PlainTextChar"/>
    <w:rsid w:val="00DA1A80"/>
    <w:rPr>
      <w:sz w:val="20"/>
    </w:rPr>
  </w:style>
  <w:style w:type="character" w:customStyle="1" w:styleId="PlainTextChar">
    <w:name w:val="Plain Text Char"/>
    <w:basedOn w:val="DefaultParagraphFont"/>
    <w:link w:val="PlainText"/>
    <w:rsid w:val="00DA1A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1A80"/>
    <w:rPr>
      <w:b/>
      <w:smallCaps/>
    </w:rPr>
  </w:style>
  <w:style w:type="paragraph" w:customStyle="1" w:styleId="TableListNumber">
    <w:name w:val="Table List Number"/>
    <w:basedOn w:val="ListNumber"/>
    <w:rsid w:val="00DA1A80"/>
    <w:pPr>
      <w:numPr>
        <w:numId w:val="0"/>
      </w:numPr>
    </w:pPr>
  </w:style>
  <w:style w:type="paragraph" w:styleId="TOC4">
    <w:name w:val="toc 4"/>
    <w:basedOn w:val="TOCBase"/>
    <w:next w:val="Normal"/>
    <w:semiHidden/>
    <w:rsid w:val="00DA1A80"/>
    <w:pPr>
      <w:tabs>
        <w:tab w:val="right" w:leader="dot" w:pos="9071"/>
      </w:tabs>
      <w:ind w:left="1701"/>
    </w:pPr>
  </w:style>
  <w:style w:type="paragraph" w:customStyle="1" w:styleId="ListAlpha">
    <w:name w:val="List Alpha"/>
    <w:basedOn w:val="List"/>
    <w:rsid w:val="00DA1A80"/>
    <w:pPr>
      <w:numPr>
        <w:numId w:val="9"/>
      </w:numPr>
    </w:pPr>
  </w:style>
  <w:style w:type="paragraph" w:customStyle="1" w:styleId="ListAlpha2">
    <w:name w:val="List Alpha 2"/>
    <w:basedOn w:val="List2"/>
    <w:rsid w:val="00DA1A80"/>
    <w:pPr>
      <w:numPr>
        <w:numId w:val="8"/>
      </w:numPr>
    </w:pPr>
  </w:style>
  <w:style w:type="paragraph" w:styleId="List3">
    <w:name w:val="List 3"/>
    <w:basedOn w:val="BodyText"/>
    <w:rsid w:val="00DA1A80"/>
    <w:pPr>
      <w:tabs>
        <w:tab w:val="left" w:pos="1021"/>
      </w:tabs>
      <w:spacing w:before="60" w:after="60"/>
      <w:ind w:left="1020" w:hanging="340"/>
    </w:pPr>
  </w:style>
  <w:style w:type="paragraph" w:styleId="List4">
    <w:name w:val="List 4"/>
    <w:basedOn w:val="BodyText"/>
    <w:rsid w:val="00DA1A80"/>
    <w:pPr>
      <w:tabs>
        <w:tab w:val="left" w:pos="1361"/>
      </w:tabs>
      <w:spacing w:before="60" w:after="60"/>
      <w:ind w:left="1361" w:hanging="340"/>
    </w:pPr>
  </w:style>
  <w:style w:type="paragraph" w:styleId="List5">
    <w:name w:val="List 5"/>
    <w:basedOn w:val="BodyText"/>
    <w:rsid w:val="00DA1A80"/>
    <w:pPr>
      <w:tabs>
        <w:tab w:val="left" w:pos="1701"/>
      </w:tabs>
      <w:spacing w:before="60" w:after="60"/>
      <w:ind w:left="1701" w:hanging="340"/>
    </w:pPr>
  </w:style>
  <w:style w:type="paragraph" w:styleId="ListBullet3">
    <w:name w:val="List Bullet 3"/>
    <w:basedOn w:val="List3"/>
    <w:rsid w:val="00DA1A80"/>
    <w:pPr>
      <w:numPr>
        <w:numId w:val="15"/>
      </w:numPr>
      <w:tabs>
        <w:tab w:val="clear" w:pos="1021"/>
      </w:tabs>
      <w:ind w:left="1037" w:hanging="357"/>
    </w:pPr>
  </w:style>
  <w:style w:type="paragraph" w:styleId="ListBullet4">
    <w:name w:val="List Bullet 4"/>
    <w:basedOn w:val="List4"/>
    <w:rsid w:val="00DA1A80"/>
    <w:pPr>
      <w:numPr>
        <w:numId w:val="3"/>
      </w:numPr>
    </w:pPr>
  </w:style>
  <w:style w:type="paragraph" w:styleId="ListBullet5">
    <w:name w:val="List Bullet 5"/>
    <w:basedOn w:val="List5"/>
    <w:rsid w:val="00DA1A80"/>
    <w:pPr>
      <w:numPr>
        <w:numId w:val="4"/>
      </w:numPr>
    </w:pPr>
  </w:style>
  <w:style w:type="paragraph" w:styleId="ListContinue2">
    <w:name w:val="List Continue 2"/>
    <w:basedOn w:val="List2"/>
    <w:rsid w:val="00DA1A80"/>
    <w:pPr>
      <w:ind w:firstLine="0"/>
    </w:pPr>
  </w:style>
  <w:style w:type="paragraph" w:styleId="ListContinue3">
    <w:name w:val="List Continue 3"/>
    <w:basedOn w:val="List3"/>
    <w:rsid w:val="00DA1A80"/>
    <w:pPr>
      <w:ind w:left="1021" w:firstLine="0"/>
    </w:pPr>
  </w:style>
  <w:style w:type="paragraph" w:styleId="ListContinue4">
    <w:name w:val="List Continue 4"/>
    <w:basedOn w:val="List4"/>
    <w:rsid w:val="00DA1A80"/>
    <w:pPr>
      <w:ind w:firstLine="0"/>
    </w:pPr>
  </w:style>
  <w:style w:type="paragraph" w:styleId="ListContinue5">
    <w:name w:val="List Continue 5"/>
    <w:basedOn w:val="List5"/>
    <w:rsid w:val="00DA1A80"/>
    <w:pPr>
      <w:ind w:firstLine="0"/>
    </w:pPr>
  </w:style>
  <w:style w:type="paragraph" w:styleId="ListNumber3">
    <w:name w:val="List Number 3"/>
    <w:basedOn w:val="List3"/>
    <w:rsid w:val="00DA1A80"/>
    <w:pPr>
      <w:numPr>
        <w:numId w:val="5"/>
      </w:numPr>
    </w:pPr>
  </w:style>
  <w:style w:type="paragraph" w:styleId="ListNumber4">
    <w:name w:val="List Number 4"/>
    <w:basedOn w:val="List4"/>
    <w:rsid w:val="00DA1A80"/>
    <w:pPr>
      <w:numPr>
        <w:numId w:val="6"/>
      </w:numPr>
    </w:pPr>
  </w:style>
  <w:style w:type="paragraph" w:styleId="ListNumber5">
    <w:name w:val="List Number 5"/>
    <w:basedOn w:val="List5"/>
    <w:rsid w:val="00DA1A80"/>
    <w:pPr>
      <w:numPr>
        <w:numId w:val="7"/>
      </w:numPr>
    </w:pPr>
  </w:style>
  <w:style w:type="paragraph" w:styleId="BlockText">
    <w:name w:val="Block Text"/>
    <w:basedOn w:val="Normal"/>
    <w:rsid w:val="00DA1A80"/>
    <w:pPr>
      <w:spacing w:after="120"/>
      <w:ind w:left="1440" w:right="1440"/>
    </w:pPr>
  </w:style>
  <w:style w:type="character" w:customStyle="1" w:styleId="Subscript">
    <w:name w:val="Subscript"/>
    <w:basedOn w:val="DefaultParagraphFont"/>
    <w:rsid w:val="00DA1A80"/>
    <w:rPr>
      <w:sz w:val="16"/>
      <w:vertAlign w:val="subscript"/>
    </w:rPr>
  </w:style>
  <w:style w:type="character" w:customStyle="1" w:styleId="Superscript">
    <w:name w:val="Superscript"/>
    <w:basedOn w:val="DefaultParagraphFont"/>
    <w:rsid w:val="00DA1A80"/>
    <w:rPr>
      <w:sz w:val="16"/>
      <w:vertAlign w:val="superscript"/>
    </w:rPr>
  </w:style>
  <w:style w:type="character" w:customStyle="1" w:styleId="Symbols">
    <w:name w:val="Symbols"/>
    <w:basedOn w:val="DefaultParagraphFont"/>
    <w:rsid w:val="00DA1A80"/>
    <w:rPr>
      <w:rFonts w:ascii="Symbol" w:hAnsi="Symbol"/>
    </w:rPr>
  </w:style>
  <w:style w:type="character" w:customStyle="1" w:styleId="MenuOptions">
    <w:name w:val="Menu Options"/>
    <w:basedOn w:val="DefaultParagraphFont"/>
    <w:rsid w:val="00DA1A80"/>
    <w:rPr>
      <w:rFonts w:ascii="Arial Narrow" w:hAnsi="Arial Narrow"/>
      <w:smallCaps/>
    </w:rPr>
  </w:style>
  <w:style w:type="character" w:customStyle="1" w:styleId="Buttons">
    <w:name w:val="Buttons"/>
    <w:basedOn w:val="DefaultParagraphFont"/>
    <w:rsid w:val="00DA1A80"/>
    <w:rPr>
      <w:b/>
    </w:rPr>
  </w:style>
  <w:style w:type="character" w:customStyle="1" w:styleId="Underlined">
    <w:name w:val="Underlined"/>
    <w:basedOn w:val="DefaultParagraphFont"/>
    <w:rsid w:val="00DA1A80"/>
    <w:rPr>
      <w:u w:val="single"/>
    </w:rPr>
  </w:style>
  <w:style w:type="paragraph" w:customStyle="1" w:styleId="TableBodyTextRight">
    <w:name w:val="Table Body Text Right"/>
    <w:basedOn w:val="TableBodyText"/>
    <w:rsid w:val="00DA1A80"/>
    <w:pPr>
      <w:widowControl w:val="0"/>
      <w:autoSpaceDE w:val="0"/>
      <w:autoSpaceDN w:val="0"/>
      <w:adjustRightInd w:val="0"/>
      <w:jc w:val="right"/>
    </w:pPr>
    <w:rPr>
      <w:rFonts w:cs="Arial"/>
      <w:szCs w:val="18"/>
    </w:rPr>
  </w:style>
  <w:style w:type="paragraph" w:customStyle="1" w:styleId="CopyrightText">
    <w:name w:val="Copyright Text"/>
    <w:basedOn w:val="BodyText"/>
    <w:rsid w:val="00DA1A80"/>
    <w:rPr>
      <w:sz w:val="18"/>
    </w:rPr>
  </w:style>
  <w:style w:type="paragraph" w:customStyle="1" w:styleId="BodySmallRight">
    <w:name w:val="Body Small Right"/>
    <w:basedOn w:val="BodyTextRight"/>
    <w:rsid w:val="00DA1A80"/>
    <w:rPr>
      <w:sz w:val="18"/>
      <w:szCs w:val="18"/>
    </w:rPr>
  </w:style>
  <w:style w:type="paragraph" w:customStyle="1" w:styleId="MarginEdition">
    <w:name w:val="Margin Edition"/>
    <w:basedOn w:val="MarginNote"/>
    <w:rsid w:val="00DA1A80"/>
    <w:pPr>
      <w:spacing w:before="0" w:after="0"/>
    </w:pPr>
    <w:rPr>
      <w:rFonts w:ascii="Times New Roman" w:hAnsi="Times New Roman"/>
      <w:color w:val="999999"/>
    </w:rPr>
  </w:style>
  <w:style w:type="paragraph" w:customStyle="1" w:styleId="Spacer">
    <w:name w:val="Spacer"/>
    <w:basedOn w:val="Normal"/>
    <w:rsid w:val="00DA1A80"/>
    <w:rPr>
      <w:sz w:val="2"/>
      <w:szCs w:val="2"/>
    </w:rPr>
  </w:style>
  <w:style w:type="character" w:customStyle="1" w:styleId="Small">
    <w:name w:val="Small"/>
    <w:basedOn w:val="DefaultParagraphFont"/>
    <w:rsid w:val="00DA1A80"/>
    <w:rPr>
      <w:sz w:val="16"/>
    </w:rPr>
  </w:style>
  <w:style w:type="paragraph" w:customStyle="1" w:styleId="WideTable">
    <w:name w:val="Wide Table"/>
    <w:basedOn w:val="Normal"/>
    <w:rsid w:val="00DA1A80"/>
    <w:pPr>
      <w:ind w:left="-1418"/>
    </w:pPr>
    <w:rPr>
      <w:sz w:val="2"/>
      <w:szCs w:val="2"/>
    </w:rPr>
  </w:style>
  <w:style w:type="character" w:styleId="PageNumber">
    <w:name w:val="page number"/>
    <w:basedOn w:val="DefaultParagraphFont"/>
    <w:rsid w:val="00DA1A80"/>
  </w:style>
  <w:style w:type="paragraph" w:styleId="Quote">
    <w:name w:val="Quote"/>
    <w:basedOn w:val="Heading1"/>
    <w:link w:val="QuoteChar"/>
    <w:qFormat/>
    <w:rsid w:val="00DA1A80"/>
    <w:rPr>
      <w:b w:val="0"/>
      <w:sz w:val="72"/>
      <w:szCs w:val="72"/>
      <w:lang w:val="en-NZ"/>
    </w:rPr>
  </w:style>
  <w:style w:type="character" w:customStyle="1" w:styleId="QuoteChar">
    <w:name w:val="Quote Char"/>
    <w:basedOn w:val="DefaultParagraphFont"/>
    <w:link w:val="Quote"/>
    <w:rsid w:val="00DA1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A80"/>
    <w:pPr>
      <w:pageBreakBefore/>
    </w:pPr>
  </w:style>
  <w:style w:type="paragraph" w:customStyle="1" w:styleId="Border">
    <w:name w:val="Border"/>
    <w:basedOn w:val="Normal"/>
    <w:qFormat/>
    <w:rsid w:val="00DA1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A80"/>
    <w:rPr>
      <w:b/>
      <w:bCs/>
      <w:i/>
      <w:iCs/>
      <w:color w:val="auto"/>
    </w:rPr>
  </w:style>
  <w:style w:type="paragraph" w:styleId="IntenseQuote">
    <w:name w:val="Intense Quote"/>
    <w:basedOn w:val="Normal"/>
    <w:next w:val="Normal"/>
    <w:link w:val="IntenseQuoteChar"/>
    <w:uiPriority w:val="30"/>
    <w:qFormat/>
    <w:rsid w:val="00DA1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A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1A80"/>
    <w:rPr>
      <w:smallCaps/>
      <w:color w:val="auto"/>
      <w:u w:val="single"/>
    </w:rPr>
  </w:style>
  <w:style w:type="character" w:styleId="IntenseReference">
    <w:name w:val="Intense Reference"/>
    <w:basedOn w:val="DefaultParagraphFont"/>
    <w:uiPriority w:val="32"/>
    <w:qFormat/>
    <w:rsid w:val="00DA1A80"/>
    <w:rPr>
      <w:b/>
      <w:bCs/>
      <w:smallCaps/>
      <w:color w:val="auto"/>
      <w:spacing w:val="5"/>
      <w:u w:val="single"/>
    </w:rPr>
  </w:style>
  <w:style w:type="paragraph" w:customStyle="1" w:styleId="2ColumnHeading">
    <w:name w:val="2Column Heading"/>
    <w:basedOn w:val="BodyText"/>
    <w:qFormat/>
    <w:rsid w:val="00DA1A80"/>
    <w:pPr>
      <w:spacing w:after="60"/>
      <w:ind w:left="-2268"/>
    </w:pPr>
    <w:rPr>
      <w:b/>
    </w:rPr>
  </w:style>
  <w:style w:type="paragraph" w:customStyle="1" w:styleId="Heading1TOC">
    <w:name w:val="Heading1 TOC"/>
    <w:basedOn w:val="Normal"/>
    <w:qFormat/>
    <w:rsid w:val="00DA1A80"/>
    <w:pPr>
      <w:spacing w:before="240" w:after="120"/>
    </w:pPr>
    <w:rPr>
      <w:rFonts w:ascii="Times New Roman" w:hAnsi="Times New Roman"/>
      <w:b/>
      <w:sz w:val="32"/>
    </w:rPr>
  </w:style>
  <w:style w:type="paragraph" w:customStyle="1" w:styleId="Heading2TOC">
    <w:name w:val="Heading2 TOC"/>
    <w:basedOn w:val="Normal"/>
    <w:qFormat/>
    <w:rsid w:val="00DA1A80"/>
    <w:pPr>
      <w:spacing w:before="240" w:after="60"/>
    </w:pPr>
    <w:rPr>
      <w:rFonts w:ascii="Times New Roman" w:hAnsi="Times New Roman"/>
      <w:b/>
      <w:sz w:val="28"/>
    </w:rPr>
  </w:style>
  <w:style w:type="character" w:customStyle="1" w:styleId="Underline">
    <w:name w:val="Underline"/>
    <w:basedOn w:val="DefaultParagraphFont"/>
    <w:qFormat/>
    <w:rsid w:val="00DA1A80"/>
    <w:rPr>
      <w:u w:val="single"/>
    </w:rPr>
  </w:style>
  <w:style w:type="paragraph" w:styleId="BalloonText">
    <w:name w:val="Balloon Text"/>
    <w:basedOn w:val="Normal"/>
    <w:link w:val="BalloonTextChar"/>
    <w:rsid w:val="00DA1A80"/>
    <w:rPr>
      <w:rFonts w:ascii="Tahoma" w:hAnsi="Tahoma" w:cs="Tahoma"/>
      <w:sz w:val="16"/>
      <w:szCs w:val="16"/>
    </w:rPr>
  </w:style>
  <w:style w:type="character" w:customStyle="1" w:styleId="BalloonTextChar">
    <w:name w:val="Balloon Text Char"/>
    <w:basedOn w:val="DefaultParagraphFont"/>
    <w:link w:val="BalloonText"/>
    <w:rsid w:val="00DA1A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A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9253</Characters>
  <Application>Microsoft Office Word</Application>
  <DocSecurity>0</DocSecurity>
  <Lines>322</Lines>
  <Paragraphs>118</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LMFID4010A Research interior decoration and design influences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