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604B" w:rsidP="009D604B">
      <w:pPr>
        <w:pStyle w:val="Title"/>
      </w:pPr>
      <w:r>
        <w:fldChar w:fldCharType="begin"/>
      </w:r>
      <w:r>
        <w:instrText xml:space="preserve"> TITLE   \* MERGEFORMAT </w:instrText>
      </w:r>
      <w:r>
        <w:fldChar w:fldCharType="separate"/>
      </w:r>
      <w:r>
        <w:t>LMFID4008A Assess interior light and recommend light fittings</w:t>
      </w:r>
      <w:r>
        <w:fldChar w:fldCharType="end"/>
      </w:r>
    </w:p>
    <w:p w:rsidR="009D604B" w:rsidP="009D604B">
      <w:pPr>
        <w:pStyle w:val="Version"/>
        <w:sectPr w:rsidSect="006F35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F35F7" w:rsidP="006F35F7">
      <w:pPr>
        <w:pStyle w:val="SuperHeading"/>
      </w:pPr>
      <w:r w:rsidRPr="006F35F7">
        <w:t>LMFID4008A Assess interior light and recommend light fittings</w:t>
      </w:r>
    </w:p>
    <w:p w:rsidR="00000000" w:rsidRPr="006F35F7" w:rsidP="006F35F7">
      <w:pPr>
        <w:pStyle w:val="SuperHeading"/>
      </w:pPr>
    </w:p>
    <w:p w:rsidR="00000000" w:rsidRPr="006F35F7" w:rsidP="006F35F7">
      <w:pPr>
        <w:pStyle w:val="Heading1"/>
      </w:pPr>
      <w:bookmarkStart w:id="1" w:name="O_90447"/>
      <w:bookmarkEnd w:id="1"/>
      <w:r w:rsidRPr="006F35F7">
        <w:t>Modification History</w:t>
      </w:r>
    </w:p>
    <w:p w:rsidR="00000000" w:rsidRPr="006F35F7" w:rsidP="006F35F7">
      <w:pPr>
        <w:pStyle w:val="BodyText"/>
      </w:pPr>
      <w:r w:rsidRPr="006F35F7">
        <w:t>Not applicable.</w:t>
      </w:r>
    </w:p>
    <w:p w:rsidR="00000000" w:rsidRPr="006F35F7" w:rsidP="006F35F7">
      <w:pPr>
        <w:pStyle w:val="AllowPageBreak"/>
      </w:pPr>
    </w:p>
    <w:p w:rsidR="00000000" w:rsidRPr="006F35F7" w:rsidP="006F35F7">
      <w:pPr>
        <w:pStyle w:val="Heading1"/>
      </w:pPr>
      <w:bookmarkStart w:id="2" w:name="O_90448"/>
      <w:bookmarkEnd w:id="2"/>
      <w:r w:rsidRPr="006F35F7">
        <w:t>Unit Descriptor</w:t>
      </w:r>
    </w:p>
    <w:tbl>
      <w:tblPr>
        <w:tblW w:w="0" w:type="auto"/>
        <w:tblLayout w:type="fixed"/>
        <w:tblCellMar>
          <w:left w:w="62" w:type="dxa"/>
          <w:right w:w="62" w:type="dxa"/>
        </w:tblCellMar>
        <w:tblLook w:val="0000"/>
      </w:tblPr>
      <w:tblGrid>
        <w:gridCol w:w="2658"/>
        <w:gridCol w:w="5864"/>
      </w:tblGrid>
      <w:tr w:rsidTr="009D604B">
        <w:tblPrEx>
          <w:tblW w:w="0" w:type="auto"/>
          <w:tblLayout w:type="fixed"/>
          <w:tblCellMar>
            <w:left w:w="62" w:type="dxa"/>
            <w:right w:w="62" w:type="dxa"/>
          </w:tblCellMar>
          <w:tblLook w:val="0000"/>
        </w:tblPrEx>
        <w:trPr>
          <w:tblHeader/>
        </w:trPr>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BodyText"/>
              <w:rPr>
                <w:lang w:val="en-NZ"/>
              </w:rPr>
            </w:pPr>
            <w:r w:rsidRPr="006F35F7">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5F7" w:rsidP="006F35F7">
            <w:pPr>
              <w:pStyle w:val="BodyText"/>
            </w:pPr>
            <w:r w:rsidRPr="006F35F7">
              <w:t>This unit specifies the outcomes required to assess natural and artificial light sources of</w:t>
            </w:r>
            <w:r w:rsidRPr="006F35F7">
              <w:t xml:space="preserve"> an interior space and make recommendations for light fittings as part of a decorative solution.</w:t>
            </w:r>
          </w:p>
        </w:tc>
      </w:tr>
    </w:tbl>
    <w:p w:rsidR="00000000" w:rsidRPr="006F35F7" w:rsidP="006F35F7">
      <w:pPr>
        <w:pStyle w:val="BodyText"/>
      </w:pPr>
    </w:p>
    <w:p w:rsidR="00000000" w:rsidRPr="006F35F7" w:rsidP="006F35F7">
      <w:pPr>
        <w:pStyle w:val="AllowPageBreak"/>
      </w:pPr>
    </w:p>
    <w:p w:rsidR="00000000" w:rsidRPr="006F35F7" w:rsidP="006F35F7">
      <w:pPr>
        <w:pStyle w:val="Heading1"/>
      </w:pPr>
      <w:bookmarkStart w:id="3" w:name="O_90449"/>
      <w:bookmarkEnd w:id="3"/>
      <w:r w:rsidRPr="006F35F7">
        <w:t>Application of the Unit</w:t>
      </w:r>
    </w:p>
    <w:tbl>
      <w:tblPr>
        <w:tblW w:w="0" w:type="auto"/>
        <w:tblLayout w:type="fixed"/>
        <w:tblCellMar>
          <w:left w:w="62" w:type="dxa"/>
          <w:right w:w="62" w:type="dxa"/>
        </w:tblCellMar>
        <w:tblLook w:val="0000"/>
      </w:tblPr>
      <w:tblGrid>
        <w:gridCol w:w="2751"/>
        <w:gridCol w:w="5771"/>
      </w:tblGrid>
      <w:tr w:rsidTr="009D604B">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BodyText"/>
              <w:rPr>
                <w:lang w:val="en-NZ"/>
              </w:rPr>
            </w:pPr>
            <w:r w:rsidRPr="006F35F7">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5F7" w:rsidP="006F35F7">
            <w:pPr>
              <w:pStyle w:val="BodyText"/>
            </w:pPr>
            <w:r w:rsidRPr="006F35F7">
              <w:t xml:space="preserve">This unit supports the attainment of skills and knowledge required for competent research and recommendation of light fittings and sustainable lighting practices which are part of an integrated decorative solution. </w:t>
            </w:r>
          </w:p>
          <w:p w:rsidR="00000000" w:rsidRPr="006F35F7" w:rsidP="006F35F7">
            <w:pPr>
              <w:pStyle w:val="BodyText"/>
            </w:pPr>
            <w:r w:rsidRPr="006F35F7">
              <w:t xml:space="preserve">This unit requires employability skills </w:t>
            </w:r>
            <w:r w:rsidRPr="006F35F7">
              <w:t>in initiative and enterprise and problem solving in order to direct the research and selection of suitable light fittings. Communication skills are used to access and interpret information using information technologies and complete required documentation.</w:t>
            </w:r>
            <w:r w:rsidRPr="006F35F7">
              <w:t xml:space="preserve"> Self management and learning skills are applied in the review of information and arrangements to ensure project needs are met</w:t>
            </w:r>
          </w:p>
        </w:tc>
      </w:tr>
    </w:tbl>
    <w:p w:rsidR="00000000" w:rsidRPr="006F35F7" w:rsidP="006F35F7">
      <w:pPr>
        <w:pStyle w:val="BodyText"/>
      </w:pPr>
    </w:p>
    <w:p w:rsidR="00000000" w:rsidRPr="006F35F7" w:rsidP="006F35F7">
      <w:pPr>
        <w:pStyle w:val="AllowPageBreak"/>
      </w:pPr>
    </w:p>
    <w:p w:rsidR="00000000" w:rsidRPr="006F35F7" w:rsidP="006F35F7">
      <w:pPr>
        <w:pStyle w:val="Heading1"/>
      </w:pPr>
      <w:bookmarkStart w:id="4" w:name="O_90450"/>
      <w:bookmarkEnd w:id="4"/>
      <w:r w:rsidRPr="006F35F7">
        <w:t>Licensing/Regulatory Information</w:t>
      </w:r>
    </w:p>
    <w:p w:rsidR="00000000" w:rsidRPr="006F35F7" w:rsidP="006F35F7">
      <w:pPr>
        <w:pStyle w:val="BodyText"/>
      </w:pPr>
      <w:r w:rsidRPr="006F35F7">
        <w:t>Not applicable.</w:t>
      </w:r>
    </w:p>
    <w:p w:rsidR="00000000" w:rsidRPr="006F35F7" w:rsidP="006F35F7">
      <w:pPr>
        <w:pStyle w:val="AllowPageBreak"/>
      </w:pPr>
    </w:p>
    <w:p w:rsidR="00000000" w:rsidRPr="006F35F7" w:rsidP="006F35F7">
      <w:pPr>
        <w:pStyle w:val="Heading1"/>
      </w:pPr>
      <w:bookmarkStart w:id="5" w:name="O_90451"/>
      <w:bookmarkEnd w:id="5"/>
      <w:r w:rsidRPr="006F35F7">
        <w:t>Pre-Requisites</w:t>
      </w:r>
    </w:p>
    <w:tbl>
      <w:tblPr>
        <w:tblW w:w="0" w:type="auto"/>
        <w:tblLayout w:type="fixed"/>
        <w:tblCellMar>
          <w:left w:w="62" w:type="dxa"/>
          <w:right w:w="62" w:type="dxa"/>
        </w:tblCellMar>
        <w:tblLook w:val="0000"/>
      </w:tblPr>
      <w:tblGrid>
        <w:gridCol w:w="2775"/>
        <w:gridCol w:w="1295"/>
        <w:gridCol w:w="4452"/>
      </w:tblGrid>
      <w:tr w:rsidTr="009D604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BodyText"/>
              <w:rPr>
                <w:lang w:val="en-NZ"/>
              </w:rPr>
            </w:pPr>
            <w:r w:rsidRPr="006F35F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BodyText"/>
              <w:rPr>
                <w:lang w:val="en-NZ"/>
              </w:rPr>
            </w:pPr>
          </w:p>
        </w:tc>
      </w:tr>
      <w:tr w:rsidTr="009D604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BodyText"/>
              <w:rPr>
                <w:lang w:val="en-NZ"/>
              </w:rPr>
            </w:pPr>
          </w:p>
        </w:tc>
      </w:tr>
      <w:tr w:rsidTr="009D604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5F7" w:rsidP="006F35F7">
            <w:pPr>
              <w:pStyle w:val="BodyText"/>
            </w:pPr>
          </w:p>
        </w:tc>
      </w:tr>
    </w:tbl>
    <w:p w:rsidR="00000000" w:rsidRPr="006F35F7" w:rsidP="006F35F7">
      <w:pPr>
        <w:pStyle w:val="BodyText"/>
      </w:pPr>
    </w:p>
    <w:p w:rsidR="00000000" w:rsidRPr="006F35F7" w:rsidP="006F35F7">
      <w:pPr>
        <w:pStyle w:val="AllowPageBreak"/>
      </w:pPr>
    </w:p>
    <w:p w:rsidR="00000000" w:rsidRPr="006F35F7" w:rsidP="006F35F7">
      <w:pPr>
        <w:pStyle w:val="Heading1"/>
      </w:pPr>
      <w:bookmarkStart w:id="6" w:name="O_90452"/>
      <w:bookmarkEnd w:id="6"/>
      <w:r w:rsidRPr="006F35F7">
        <w:t>Employability Skills Information</w:t>
      </w:r>
    </w:p>
    <w:tbl>
      <w:tblPr>
        <w:tblW w:w="0" w:type="auto"/>
        <w:tblLayout w:type="fixed"/>
        <w:tblCellMar>
          <w:left w:w="62" w:type="dxa"/>
          <w:right w:w="62" w:type="dxa"/>
        </w:tblCellMar>
        <w:tblLook w:val="0000"/>
      </w:tblPr>
      <w:tblGrid>
        <w:gridCol w:w="2802"/>
        <w:gridCol w:w="5720"/>
      </w:tblGrid>
      <w:tr w:rsidTr="009D604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BodyText"/>
              <w:rPr>
                <w:lang w:val="en-NZ"/>
              </w:rPr>
            </w:pPr>
            <w:r w:rsidRPr="006F35F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5F7" w:rsidP="006F35F7">
            <w:pPr>
              <w:pStyle w:val="BodyText"/>
            </w:pPr>
            <w:r w:rsidRPr="006F35F7">
              <w:t>This unit contains employability skills.</w:t>
            </w:r>
          </w:p>
        </w:tc>
      </w:tr>
    </w:tbl>
    <w:p w:rsidR="00000000" w:rsidRPr="006F35F7" w:rsidP="006F35F7">
      <w:pPr>
        <w:pStyle w:val="BodyText"/>
      </w:pPr>
    </w:p>
    <w:p w:rsidR="00000000" w:rsidRPr="006F35F7" w:rsidP="006F35F7">
      <w:pPr>
        <w:pStyle w:val="AllowPageBreak"/>
      </w:pPr>
    </w:p>
    <w:p w:rsidR="00000000" w:rsidRPr="006F35F7" w:rsidP="006F35F7">
      <w:pPr>
        <w:pStyle w:val="Heading1"/>
      </w:pPr>
      <w:bookmarkStart w:id="7" w:name="O_90453"/>
      <w:bookmarkEnd w:id="7"/>
      <w:r w:rsidRPr="006F35F7">
        <w:t>Elements and Performance Criteria Pre-Content</w:t>
      </w:r>
    </w:p>
    <w:tbl>
      <w:tblPr>
        <w:tblW w:w="0" w:type="auto"/>
        <w:tblLayout w:type="fixed"/>
        <w:tblCellMar>
          <w:left w:w="62" w:type="dxa"/>
          <w:right w:w="62" w:type="dxa"/>
        </w:tblCellMar>
        <w:tblLook w:val="0000"/>
      </w:tblPr>
      <w:tblGrid>
        <w:gridCol w:w="2536"/>
        <w:gridCol w:w="5986"/>
      </w:tblGrid>
      <w:tr w:rsidTr="009D604B">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BodyText"/>
              <w:rPr>
                <w:lang w:val="en-NZ"/>
              </w:rPr>
            </w:pPr>
            <w:r w:rsidRPr="006F35F7">
              <w:t>Elements describe the essential outcomes of a unit of competency.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5F7" w:rsidP="006F35F7">
            <w:pPr>
              <w:pStyle w:val="BodyText"/>
            </w:pPr>
            <w:r w:rsidRPr="006F35F7">
              <w:t>Performance criteria describe the performance needed to demonstrate achievement of the element. Where bold italicised text is used, further information is detailed in the required skills and knowledge section and the range statement. Assessment of performa</w:t>
            </w:r>
            <w:r w:rsidRPr="006F35F7">
              <w:t>nce is to be consistent with the evidence guide.</w:t>
            </w:r>
          </w:p>
        </w:tc>
      </w:tr>
    </w:tbl>
    <w:p w:rsidR="00000000" w:rsidRPr="006F35F7" w:rsidP="006F35F7">
      <w:pPr>
        <w:pStyle w:val="BodyText"/>
      </w:pPr>
    </w:p>
    <w:p w:rsidR="00000000" w:rsidRPr="006F35F7" w:rsidP="006F35F7">
      <w:pPr>
        <w:pStyle w:val="AllowPageBreak"/>
      </w:pPr>
    </w:p>
    <w:p w:rsidR="00000000" w:rsidRPr="006F35F7" w:rsidP="006F35F7">
      <w:pPr>
        <w:pStyle w:val="Heading1"/>
      </w:pPr>
      <w:bookmarkStart w:id="8" w:name="O_90454"/>
      <w:bookmarkEnd w:id="8"/>
      <w:r w:rsidRPr="006F35F7">
        <w:t>Elements and Performance Criteria</w:t>
      </w:r>
    </w:p>
    <w:tbl>
      <w:tblPr>
        <w:tblW w:w="0" w:type="auto"/>
        <w:tblLayout w:type="fixed"/>
        <w:tblCellMar>
          <w:left w:w="62" w:type="dxa"/>
          <w:right w:w="62" w:type="dxa"/>
        </w:tblCellMar>
        <w:tblLook w:val="0000"/>
      </w:tblPr>
      <w:tblGrid>
        <w:gridCol w:w="2536"/>
        <w:gridCol w:w="5986"/>
      </w:tblGrid>
      <w:tr w:rsidTr="009D604B">
        <w:tblPrEx>
          <w:tblW w:w="0" w:type="auto"/>
          <w:tblLayout w:type="fixed"/>
          <w:tblCellMar>
            <w:left w:w="62" w:type="dxa"/>
            <w:right w:w="62" w:type="dxa"/>
          </w:tblCellMar>
          <w:tblLook w:val="0000"/>
        </w:tblPrEx>
        <w:trPr>
          <w:tblHeader/>
        </w:trPr>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5F7" w:rsidP="006F35F7">
            <w:pPr>
              <w:pStyle w:val="BodyText"/>
            </w:pPr>
            <w:r w:rsidRPr="006F35F7">
              <w:rPr>
                <w:rStyle w:val="SpecialBold"/>
              </w:rPr>
              <w:t>ELEMENT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BodyText"/>
              <w:rPr>
                <w:lang w:val="en-NZ"/>
              </w:rPr>
            </w:pPr>
            <w:r w:rsidRPr="006F35F7">
              <w:rPr>
                <w:rStyle w:val="SpecialBold"/>
              </w:rPr>
              <w:t>PERFORMANCE CRITERIA</w:t>
            </w:r>
          </w:p>
        </w:tc>
      </w:tr>
      <w:tr w:rsidTr="009D604B">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List"/>
              <w:rPr>
                <w:lang w:val="en-NZ"/>
              </w:rPr>
            </w:pPr>
            <w:r w:rsidRPr="006F35F7">
              <w:t>1.</w:t>
            </w:r>
            <w:r w:rsidRPr="006F35F7">
              <w:tab/>
              <w:t>Interpret lighting requirements from project brief</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5F7" w:rsidP="006F35F7">
            <w:pPr>
              <w:pStyle w:val="List2"/>
            </w:pPr>
            <w:r w:rsidRPr="006F35F7">
              <w:t>1.1.</w:t>
            </w:r>
            <w:r w:rsidRPr="006F35F7">
              <w:tab/>
              <w:t xml:space="preserve">Applicable </w:t>
            </w:r>
            <w:r w:rsidRPr="006F35F7">
              <w:rPr>
                <w:rStyle w:val="BoldandItalics"/>
              </w:rPr>
              <w:t>OHS</w:t>
            </w:r>
            <w:r w:rsidRPr="006F35F7">
              <w:t xml:space="preserve">, </w:t>
            </w:r>
            <w:r w:rsidRPr="006F35F7">
              <w:rPr>
                <w:rStyle w:val="BoldandItalics"/>
              </w:rPr>
              <w:t>legislative</w:t>
            </w:r>
            <w:r w:rsidRPr="006F35F7">
              <w:t xml:space="preserve"> and </w:t>
            </w:r>
            <w:r w:rsidRPr="006F35F7">
              <w:rPr>
                <w:rStyle w:val="BoldandItalics"/>
              </w:rPr>
              <w:t>organisational requirements</w:t>
            </w:r>
            <w:r w:rsidRPr="006F35F7">
              <w:t xml:space="preserve"> relevant to researching and recommending </w:t>
            </w:r>
            <w:r w:rsidRPr="006F35F7">
              <w:rPr>
                <w:rStyle w:val="BoldandItalics"/>
              </w:rPr>
              <w:t>light fittings</w:t>
            </w:r>
            <w:r w:rsidRPr="006F35F7">
              <w:t xml:space="preserve"> are verified and complied with</w:t>
            </w:r>
          </w:p>
          <w:p w:rsidR="00000000" w:rsidRPr="006F35F7" w:rsidP="006F35F7">
            <w:pPr>
              <w:pStyle w:val="List2"/>
            </w:pPr>
            <w:r w:rsidRPr="006F35F7">
              <w:t>1.2.</w:t>
            </w:r>
            <w:r w:rsidRPr="006F35F7">
              <w:tab/>
            </w:r>
            <w:r w:rsidRPr="006F35F7">
              <w:rPr>
                <w:rStyle w:val="BoldandItalics"/>
              </w:rPr>
              <w:t>Project brief</w:t>
            </w:r>
            <w:r w:rsidRPr="006F35F7">
              <w:t xml:space="preserve"> is reviewed and clarified with </w:t>
            </w:r>
            <w:r w:rsidRPr="006F35F7">
              <w:rPr>
                <w:rStyle w:val="BoldandItalics"/>
              </w:rPr>
              <w:t>client</w:t>
            </w:r>
            <w:r w:rsidRPr="006F35F7">
              <w:t xml:space="preserve"> to determine lighting requirements </w:t>
            </w:r>
          </w:p>
          <w:p w:rsidR="00000000" w:rsidRPr="006F35F7" w:rsidP="006F35F7">
            <w:pPr>
              <w:pStyle w:val="List2"/>
            </w:pPr>
            <w:r w:rsidRPr="006F35F7">
              <w:t>1.3.</w:t>
            </w:r>
            <w:r w:rsidRPr="006F35F7">
              <w:tab/>
            </w:r>
            <w:r w:rsidRPr="006F35F7">
              <w:rPr>
                <w:rStyle w:val="BoldandItalics"/>
              </w:rPr>
              <w:t>Parameters</w:t>
            </w:r>
            <w:r w:rsidRPr="006F35F7">
              <w:t xml:space="preserve"> for the project are assessed and confirmed</w:t>
            </w:r>
          </w:p>
          <w:p w:rsidR="00000000" w:rsidRPr="006F35F7" w:rsidP="006F35F7">
            <w:pPr>
              <w:pStyle w:val="List2"/>
            </w:pPr>
            <w:r w:rsidRPr="006F35F7">
              <w:t>1.4.</w:t>
            </w:r>
            <w:r w:rsidRPr="006F35F7">
              <w:tab/>
            </w:r>
            <w:r w:rsidRPr="006F35F7">
              <w:rPr>
                <w:rStyle w:val="BoldandItalics"/>
              </w:rPr>
              <w:t>Resources</w:t>
            </w:r>
            <w:r w:rsidRPr="006F35F7">
              <w:t xml:space="preserve"> a</w:t>
            </w:r>
            <w:r w:rsidRPr="006F35F7">
              <w:t>re selected appropriate to work requirements and checked for operational effectiveness</w:t>
            </w:r>
          </w:p>
          <w:p w:rsidR="00000000" w:rsidRPr="006F35F7" w:rsidP="006F35F7">
            <w:pPr>
              <w:pStyle w:val="List2"/>
            </w:pPr>
            <w:r w:rsidRPr="006F35F7">
              <w:t>1.5.</w:t>
            </w:r>
            <w:r w:rsidRPr="006F35F7">
              <w:tab/>
            </w:r>
            <w:r w:rsidRPr="006F35F7">
              <w:rPr>
                <w:rStyle w:val="BoldandItalics"/>
              </w:rPr>
              <w:t>Communication</w:t>
            </w:r>
            <w:r w:rsidRPr="006F35F7">
              <w:t xml:space="preserve"> with others is established and maintained </w:t>
            </w:r>
          </w:p>
          <w:p w:rsidR="00000000" w:rsidP="006F35F7">
            <w:pPr>
              <w:pStyle w:val="List2"/>
              <w:rPr>
                <w:lang w:val="en-NZ"/>
              </w:rPr>
            </w:pPr>
            <w:r w:rsidRPr="006F35F7">
              <w:t>1.6.</w:t>
            </w:r>
            <w:r w:rsidRPr="006F35F7">
              <w:tab/>
              <w:t>Available budget for lighting is verified</w:t>
            </w:r>
          </w:p>
        </w:tc>
      </w:tr>
      <w:tr w:rsidTr="009D604B">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List"/>
              <w:rPr>
                <w:lang w:val="en-NZ"/>
              </w:rPr>
            </w:pPr>
            <w:r w:rsidRPr="006F35F7">
              <w:t>2.</w:t>
            </w:r>
            <w:r w:rsidRPr="006F35F7">
              <w:tab/>
              <w:t>Assess natural light sources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5F7" w:rsidP="006F35F7">
            <w:pPr>
              <w:pStyle w:val="List2"/>
            </w:pPr>
            <w:r w:rsidRPr="006F35F7">
              <w:t>2.1.</w:t>
            </w:r>
            <w:r w:rsidRPr="006F35F7">
              <w:tab/>
            </w:r>
            <w:r w:rsidRPr="006F35F7">
              <w:rPr>
                <w:rStyle w:val="BoldandItalics"/>
              </w:rPr>
              <w:t>Site analysis</w:t>
            </w:r>
            <w:r w:rsidRPr="006F35F7">
              <w:t xml:space="preserve"> is condu</w:t>
            </w:r>
            <w:r w:rsidRPr="006F35F7">
              <w:t xml:space="preserve">cted to assess the </w:t>
            </w:r>
            <w:r w:rsidRPr="006F35F7">
              <w:rPr>
                <w:rStyle w:val="BoldandItalics"/>
              </w:rPr>
              <w:t>natural light</w:t>
            </w:r>
            <w:r w:rsidRPr="006F35F7">
              <w:t xml:space="preserve"> and </w:t>
            </w:r>
            <w:r w:rsidRPr="006F35F7">
              <w:rPr>
                <w:rStyle w:val="BoldandItalics"/>
              </w:rPr>
              <w:t>ultraviolet</w:t>
            </w:r>
            <w:r w:rsidRPr="006F35F7">
              <w:t xml:space="preserve"> penetration</w:t>
            </w:r>
          </w:p>
          <w:p w:rsidR="00000000" w:rsidRPr="006F35F7" w:rsidP="006F35F7">
            <w:pPr>
              <w:pStyle w:val="List2"/>
            </w:pPr>
            <w:r w:rsidRPr="006F35F7">
              <w:t>2.2.</w:t>
            </w:r>
            <w:r w:rsidRPr="006F35F7">
              <w:tab/>
              <w:t xml:space="preserve">Project brief and building plans are acquired to assess </w:t>
            </w:r>
            <w:r w:rsidRPr="006F35F7">
              <w:rPr>
                <w:rStyle w:val="BoldandItalics"/>
              </w:rPr>
              <w:t>aspect and orientation</w:t>
            </w:r>
          </w:p>
          <w:p w:rsidR="00000000" w:rsidRPr="006F35F7" w:rsidP="006F35F7">
            <w:pPr>
              <w:pStyle w:val="List2"/>
            </w:pPr>
            <w:r w:rsidRPr="006F35F7">
              <w:t>2.3.</w:t>
            </w:r>
            <w:r w:rsidRPr="006F35F7">
              <w:tab/>
            </w:r>
            <w:r w:rsidRPr="006F35F7">
              <w:rPr>
                <w:rStyle w:val="BoldandItalics"/>
              </w:rPr>
              <w:t>Window treatments</w:t>
            </w:r>
            <w:r w:rsidRPr="006F35F7">
              <w:t xml:space="preserve"> and placement are examined to analyse their efficiency in controlling light </w:t>
            </w:r>
          </w:p>
          <w:p w:rsidR="00000000" w:rsidRPr="006F35F7" w:rsidP="006F35F7">
            <w:pPr>
              <w:pStyle w:val="List2"/>
            </w:pPr>
            <w:r w:rsidRPr="006F35F7">
              <w:t>2.4.</w:t>
            </w:r>
            <w:r w:rsidRPr="006F35F7">
              <w:tab/>
              <w:t>Select</w:t>
            </w:r>
            <w:r w:rsidRPr="006F35F7">
              <w:t xml:space="preserve">ion of </w:t>
            </w:r>
            <w:r w:rsidRPr="006F35F7">
              <w:rPr>
                <w:rStyle w:val="BoldandItalics"/>
              </w:rPr>
              <w:t>colours</w:t>
            </w:r>
            <w:r w:rsidRPr="006F35F7">
              <w:t xml:space="preserve"> for walls, ceilings and furnishings, and </w:t>
            </w:r>
            <w:r w:rsidRPr="006F35F7">
              <w:rPr>
                <w:rStyle w:val="BoldandItalics"/>
              </w:rPr>
              <w:t>wall hangings</w:t>
            </w:r>
            <w:r w:rsidRPr="006F35F7">
              <w:t xml:space="preserve"> are reviewed in their effect on raising or lowering the affect of light into the </w:t>
            </w:r>
            <w:r w:rsidRPr="006F35F7">
              <w:rPr>
                <w:rStyle w:val="BoldandItalics"/>
              </w:rPr>
              <w:t>space</w:t>
            </w:r>
          </w:p>
          <w:p w:rsidR="00000000" w:rsidRPr="006F35F7" w:rsidP="006F35F7">
            <w:pPr>
              <w:pStyle w:val="List2"/>
            </w:pPr>
            <w:r w:rsidRPr="006F35F7">
              <w:t>2.5.</w:t>
            </w:r>
            <w:r w:rsidRPr="006F35F7">
              <w:tab/>
            </w:r>
            <w:r w:rsidRPr="006F35F7">
              <w:rPr>
                <w:rStyle w:val="BoldandItalics"/>
              </w:rPr>
              <w:t>Characteristics</w:t>
            </w:r>
            <w:r w:rsidRPr="006F35F7">
              <w:t xml:space="preserve"> of natural light are researched and reported in accordance with the project br</w:t>
            </w:r>
            <w:r w:rsidRPr="006F35F7">
              <w:t>ief goals</w:t>
            </w:r>
          </w:p>
          <w:p w:rsidR="00000000" w:rsidP="006F35F7">
            <w:pPr>
              <w:pStyle w:val="List2"/>
              <w:rPr>
                <w:lang w:val="en-NZ"/>
              </w:rPr>
            </w:pPr>
            <w:r w:rsidRPr="006F35F7">
              <w:t>2.6.</w:t>
            </w:r>
            <w:r w:rsidRPr="006F35F7">
              <w:tab/>
            </w:r>
            <w:r w:rsidRPr="006F35F7">
              <w:rPr>
                <w:rStyle w:val="BoldandItalics"/>
              </w:rPr>
              <w:t>Methods of light control</w:t>
            </w:r>
            <w:r w:rsidRPr="006F35F7">
              <w:t xml:space="preserve"> and </w:t>
            </w:r>
            <w:r w:rsidRPr="006F35F7">
              <w:rPr>
                <w:rStyle w:val="BoldandItalics"/>
              </w:rPr>
              <w:t>light control devices</w:t>
            </w:r>
            <w:r w:rsidRPr="006F35F7">
              <w:t xml:space="preserve"> are assessed for their affect on natural light</w:t>
            </w:r>
          </w:p>
        </w:tc>
      </w:tr>
      <w:tr w:rsidTr="009D604B">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List"/>
              <w:rPr>
                <w:lang w:val="en-NZ"/>
              </w:rPr>
            </w:pPr>
            <w:r w:rsidRPr="006F35F7">
              <w:t>3.</w:t>
            </w:r>
            <w:r w:rsidRPr="006F35F7">
              <w:tab/>
              <w:t>Assess artificial light sources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5F7" w:rsidP="006F35F7">
            <w:pPr>
              <w:pStyle w:val="List2"/>
            </w:pPr>
            <w:r w:rsidRPr="006F35F7">
              <w:t>3.1.</w:t>
            </w:r>
            <w:r w:rsidRPr="006F35F7">
              <w:tab/>
            </w:r>
            <w:r w:rsidRPr="006F35F7">
              <w:t>Artificial light sources and their properties are assessed for adequacy in achieving desired lighting effects</w:t>
            </w:r>
          </w:p>
          <w:p w:rsidR="00000000" w:rsidRPr="006F35F7" w:rsidP="006F35F7">
            <w:pPr>
              <w:pStyle w:val="List2"/>
            </w:pPr>
            <w:r w:rsidRPr="006F35F7">
              <w:t>3.2.</w:t>
            </w:r>
            <w:r w:rsidRPr="006F35F7">
              <w:tab/>
              <w:t xml:space="preserve">Environmental impact of </w:t>
            </w:r>
            <w:r w:rsidRPr="006F35F7">
              <w:rPr>
                <w:rStyle w:val="BoldandItalics"/>
              </w:rPr>
              <w:t>artificial lighting devices</w:t>
            </w:r>
            <w:r w:rsidRPr="006F35F7">
              <w:t xml:space="preserve"> are researched and assessed and current technologies identified</w:t>
            </w:r>
          </w:p>
          <w:p w:rsidR="00000000" w:rsidRPr="006F35F7" w:rsidP="006F35F7">
            <w:pPr>
              <w:pStyle w:val="List2"/>
            </w:pPr>
            <w:r w:rsidRPr="006F35F7">
              <w:t>3.3.</w:t>
            </w:r>
            <w:r w:rsidRPr="006F35F7">
              <w:tab/>
              <w:t>Location of artifici</w:t>
            </w:r>
            <w:r w:rsidRPr="006F35F7">
              <w:t>al lights are identified and required changes to location to meet desired effects are determined</w:t>
            </w:r>
          </w:p>
          <w:p w:rsidR="00000000" w:rsidRPr="006F35F7" w:rsidP="006F35F7">
            <w:pPr>
              <w:pStyle w:val="List2"/>
            </w:pPr>
            <w:r w:rsidRPr="006F35F7">
              <w:t>3.4.</w:t>
            </w:r>
            <w:r w:rsidRPr="006F35F7">
              <w:tab/>
              <w:t>Affect of artificial lighting on the colour spectrum is analysed</w:t>
            </w:r>
          </w:p>
          <w:p w:rsidR="00000000" w:rsidRPr="006F35F7" w:rsidP="006F35F7">
            <w:pPr>
              <w:pStyle w:val="List2"/>
            </w:pPr>
            <w:r w:rsidRPr="006F35F7">
              <w:t>3.5.</w:t>
            </w:r>
            <w:r w:rsidRPr="006F35F7">
              <w:tab/>
              <w:t xml:space="preserve">Technical terms associated with artificial lighting are </w:t>
            </w:r>
            <w:r w:rsidRPr="006F35F7">
              <w:t>used to communicate lighting</w:t>
            </w:r>
            <w:r w:rsidRPr="006F35F7">
              <w:t xml:space="preserve"> requirements</w:t>
            </w:r>
          </w:p>
          <w:p w:rsidR="00000000" w:rsidRPr="006F35F7" w:rsidP="006F35F7">
            <w:pPr>
              <w:pStyle w:val="List2"/>
            </w:pPr>
            <w:r w:rsidRPr="006F35F7">
              <w:t>3.6.</w:t>
            </w:r>
            <w:r w:rsidRPr="006F35F7">
              <w:tab/>
            </w:r>
            <w:r w:rsidRPr="006F35F7">
              <w:rPr>
                <w:rStyle w:val="BoldandItalics"/>
              </w:rPr>
              <w:t>Special effects</w:t>
            </w:r>
            <w:r w:rsidRPr="006F35F7">
              <w:t xml:space="preserve"> that can be achieved using artificial lighting are identified</w:t>
            </w:r>
          </w:p>
          <w:p w:rsidR="00000000" w:rsidP="006F35F7">
            <w:pPr>
              <w:pStyle w:val="List2"/>
              <w:rPr>
                <w:lang w:val="en-NZ"/>
              </w:rPr>
            </w:pPr>
            <w:r w:rsidRPr="006F35F7">
              <w:t>3.7.</w:t>
            </w:r>
            <w:r w:rsidRPr="006F35F7">
              <w:tab/>
              <w:t>Industry standards and requirements for artificial lighting are researched and identified</w:t>
            </w:r>
          </w:p>
        </w:tc>
      </w:tr>
      <w:tr w:rsidTr="009D604B">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List"/>
              <w:rPr>
                <w:lang w:val="en-NZ"/>
              </w:rPr>
            </w:pPr>
            <w:r w:rsidRPr="006F35F7">
              <w:t>4.</w:t>
            </w:r>
            <w:r w:rsidRPr="006F35F7">
              <w:tab/>
              <w:t>Select light fittings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5F7" w:rsidP="006F35F7">
            <w:pPr>
              <w:pStyle w:val="List2"/>
            </w:pPr>
            <w:r w:rsidRPr="006F35F7">
              <w:t>4.1.</w:t>
            </w:r>
            <w:r w:rsidRPr="006F35F7">
              <w:tab/>
              <w:t>Research is conducted to determin</w:t>
            </w:r>
            <w:r w:rsidRPr="006F35F7">
              <w:t>e cost and energy efficient light fittings to meet the requirements of an integrated decoration solution</w:t>
            </w:r>
          </w:p>
          <w:p w:rsidR="00000000" w:rsidRPr="006F35F7" w:rsidP="006F35F7">
            <w:pPr>
              <w:pStyle w:val="List2"/>
            </w:pPr>
            <w:r w:rsidRPr="006F35F7">
              <w:t>4.2.</w:t>
            </w:r>
            <w:r w:rsidRPr="006F35F7">
              <w:tab/>
              <w:t>Required locations of light fittings are identified</w:t>
            </w:r>
          </w:p>
          <w:p w:rsidR="00000000" w:rsidRPr="006F35F7" w:rsidP="006F35F7">
            <w:pPr>
              <w:pStyle w:val="List2"/>
            </w:pPr>
            <w:r w:rsidRPr="006F35F7">
              <w:t>4.3.</w:t>
            </w:r>
            <w:r w:rsidRPr="006F35F7">
              <w:tab/>
              <w:t>Light fittings are selected and specifications documented</w:t>
            </w:r>
          </w:p>
          <w:p w:rsidR="00000000" w:rsidRPr="006F35F7" w:rsidP="006F35F7">
            <w:pPr>
              <w:pStyle w:val="List2"/>
            </w:pPr>
            <w:r w:rsidRPr="006F35F7">
              <w:t>4.4.</w:t>
            </w:r>
            <w:r w:rsidRPr="006F35F7">
              <w:tab/>
            </w:r>
            <w:r w:rsidRPr="006F35F7">
              <w:rPr>
                <w:rStyle w:val="BoldandItalics"/>
              </w:rPr>
              <w:t>Electricity board is asses</w:t>
            </w:r>
            <w:r w:rsidRPr="006F35F7">
              <w:rPr>
                <w:rStyle w:val="BoldandItalics"/>
              </w:rPr>
              <w:t>sed</w:t>
            </w:r>
            <w:r w:rsidRPr="006F35F7">
              <w:t xml:space="preserve"> to determine potential complications with selected light fittings</w:t>
            </w:r>
          </w:p>
          <w:p w:rsidR="00000000" w:rsidP="006F35F7">
            <w:pPr>
              <w:pStyle w:val="List2"/>
              <w:rPr>
                <w:lang w:val="en-NZ"/>
              </w:rPr>
            </w:pPr>
            <w:r w:rsidRPr="006F35F7">
              <w:t>4.5.</w:t>
            </w:r>
            <w:r w:rsidRPr="006F35F7">
              <w:tab/>
              <w:t>Electrician is consulted to confirm costings and installation requirements to implement lighting schedule</w:t>
            </w:r>
          </w:p>
        </w:tc>
      </w:tr>
      <w:tr w:rsidTr="009D604B">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List"/>
              <w:rPr>
                <w:lang w:val="en-NZ"/>
              </w:rPr>
            </w:pPr>
            <w:r w:rsidRPr="006F35F7">
              <w:t>5.</w:t>
            </w:r>
            <w:r w:rsidRPr="006F35F7">
              <w:tab/>
              <w:t xml:space="preserve">Draw and present lighting layouts for an interior space </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5F7" w:rsidP="006F35F7">
            <w:pPr>
              <w:pStyle w:val="List2"/>
            </w:pPr>
            <w:r w:rsidRPr="006F35F7">
              <w:t>5.1.</w:t>
            </w:r>
            <w:r w:rsidRPr="006F35F7">
              <w:tab/>
            </w:r>
            <w:r w:rsidRPr="006F35F7">
              <w:t>Lighting layout is documented using industry symbols and conventions</w:t>
            </w:r>
          </w:p>
          <w:p w:rsidR="00000000" w:rsidRPr="006F35F7" w:rsidP="006F35F7">
            <w:pPr>
              <w:pStyle w:val="List2"/>
            </w:pPr>
            <w:r w:rsidRPr="006F35F7">
              <w:t>5.2.</w:t>
            </w:r>
            <w:r w:rsidRPr="006F35F7">
              <w:tab/>
              <w:t>Selection of light fittings are related to layout including furniture, ceiling forms and natural light</w:t>
            </w:r>
          </w:p>
          <w:p w:rsidR="00000000" w:rsidRPr="006F35F7" w:rsidP="006F35F7">
            <w:pPr>
              <w:pStyle w:val="List2"/>
            </w:pPr>
            <w:r w:rsidRPr="006F35F7">
              <w:t>5.3.</w:t>
            </w:r>
            <w:r w:rsidRPr="006F35F7">
              <w:tab/>
              <w:t>Formats for schedules of light fittings are researched</w:t>
            </w:r>
          </w:p>
          <w:p w:rsidR="00000000" w:rsidRPr="006F35F7" w:rsidP="006F35F7">
            <w:pPr>
              <w:pStyle w:val="List2"/>
            </w:pPr>
            <w:r w:rsidRPr="006F35F7">
              <w:t>5.4.</w:t>
            </w:r>
            <w:r w:rsidRPr="006F35F7">
              <w:tab/>
              <w:t>Lighting sched</w:t>
            </w:r>
            <w:r w:rsidRPr="006F35F7">
              <w:t xml:space="preserve">ule is completed </w:t>
            </w:r>
          </w:p>
          <w:p w:rsidR="00000000" w:rsidRPr="006F35F7" w:rsidP="006F35F7">
            <w:pPr>
              <w:pStyle w:val="List2"/>
            </w:pPr>
            <w:r w:rsidRPr="006F35F7">
              <w:t>5.5.</w:t>
            </w:r>
            <w:r w:rsidRPr="006F35F7">
              <w:tab/>
              <w:t>Costings are determined and documented</w:t>
            </w:r>
          </w:p>
          <w:p w:rsidR="00000000" w:rsidRPr="006F35F7" w:rsidP="006F35F7">
            <w:pPr>
              <w:pStyle w:val="List2"/>
            </w:pPr>
            <w:r w:rsidRPr="006F35F7">
              <w:t>5.6.</w:t>
            </w:r>
            <w:r w:rsidRPr="006F35F7">
              <w:tab/>
              <w:t>Lighting layout is presented to client</w:t>
            </w:r>
          </w:p>
        </w:tc>
      </w:tr>
    </w:tbl>
    <w:p w:rsidR="00000000" w:rsidRPr="006F35F7" w:rsidP="006F35F7">
      <w:pPr>
        <w:pStyle w:val="BodyText"/>
      </w:pPr>
    </w:p>
    <w:p w:rsidR="00000000" w:rsidRPr="006F35F7" w:rsidP="006F35F7">
      <w:pPr>
        <w:pStyle w:val="AllowPageBreak"/>
      </w:pPr>
    </w:p>
    <w:p w:rsidR="00000000" w:rsidRPr="006F35F7" w:rsidP="006F35F7">
      <w:pPr>
        <w:pStyle w:val="Heading1"/>
      </w:pPr>
      <w:bookmarkStart w:id="9" w:name="O_90455"/>
      <w:bookmarkEnd w:id="9"/>
      <w:r w:rsidRPr="006F35F7">
        <w:t>Required Skills and Knowledge</w:t>
      </w:r>
    </w:p>
    <w:tbl>
      <w:tblPr>
        <w:tblW w:w="0" w:type="auto"/>
        <w:tblLayout w:type="fixed"/>
        <w:tblCellMar>
          <w:left w:w="62" w:type="dxa"/>
          <w:right w:w="62" w:type="dxa"/>
        </w:tblCellMar>
        <w:tblLook w:val="0000"/>
      </w:tblPr>
      <w:tblGrid>
        <w:gridCol w:w="8522"/>
      </w:tblGrid>
      <w:tr w:rsidTr="009D604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F35F7">
            <w:pPr>
              <w:pStyle w:val="BodyText"/>
              <w:rPr>
                <w:lang w:val="en-NZ"/>
              </w:rPr>
            </w:pPr>
            <w:r w:rsidRPr="006F35F7">
              <w:rPr>
                <w:rStyle w:val="SpecialBold"/>
              </w:rPr>
              <w:t>REQUIRED SKILLS AND KNOWLEDGE</w:t>
            </w:r>
          </w:p>
        </w:tc>
      </w:tr>
      <w:tr w:rsidTr="009D604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BodyText"/>
              <w:rPr>
                <w:lang w:val="en-NZ"/>
              </w:rPr>
            </w:pPr>
            <w:r w:rsidRPr="006F35F7">
              <w:t>This section describes the skills and knowledge required for this unit.</w:t>
            </w:r>
          </w:p>
        </w:tc>
      </w:tr>
      <w:tr w:rsidTr="009D60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BodyText"/>
              <w:rPr>
                <w:lang w:val="en-NZ"/>
              </w:rPr>
            </w:pPr>
            <w:r w:rsidRPr="006F35F7">
              <w:rPr>
                <w:rStyle w:val="SpecialBold"/>
              </w:rPr>
              <w:t>Required skills</w:t>
            </w:r>
          </w:p>
        </w:tc>
      </w:tr>
      <w:tr w:rsidTr="009D60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5F7" w:rsidP="006F35F7">
            <w:pPr>
              <w:pStyle w:val="ListBullet"/>
            </w:pPr>
            <w:r w:rsidRPr="006F35F7">
              <w:t>collecting, organising and understanding information related to work briefs, basic plans and safety procedures</w:t>
            </w:r>
          </w:p>
          <w:p w:rsidR="00000000" w:rsidRPr="006F35F7" w:rsidP="006F35F7">
            <w:pPr>
              <w:pStyle w:val="ListBullet"/>
            </w:pPr>
            <w:r w:rsidRPr="006F35F7">
              <w:t xml:space="preserve">communicating ideas and information </w:t>
            </w:r>
          </w:p>
          <w:p w:rsidR="00000000" w:rsidRPr="006F35F7" w:rsidP="006F35F7">
            <w:pPr>
              <w:pStyle w:val="ListBullet"/>
            </w:pPr>
            <w:r w:rsidRPr="006F35F7">
              <w:t>accurately recording and maintaining information</w:t>
            </w:r>
          </w:p>
          <w:p w:rsidR="00000000" w:rsidRPr="006F35F7" w:rsidP="006F35F7">
            <w:pPr>
              <w:pStyle w:val="ListBullet"/>
            </w:pPr>
            <w:r w:rsidRPr="006F35F7">
              <w:t>using computer operations for internet access and searches</w:t>
            </w:r>
          </w:p>
          <w:p w:rsidR="00000000" w:rsidRPr="006F35F7" w:rsidP="006F35F7">
            <w:pPr>
              <w:pStyle w:val="ListBullet"/>
            </w:pPr>
            <w:r w:rsidRPr="006F35F7">
              <w:t>analysing performance characteristics</w:t>
            </w:r>
          </w:p>
          <w:p w:rsidR="00000000" w:rsidRPr="006F35F7" w:rsidP="006F35F7">
            <w:pPr>
              <w:pStyle w:val="ListBullet"/>
            </w:pPr>
            <w:r w:rsidRPr="006F35F7">
              <w:t>comparing findings</w:t>
            </w:r>
          </w:p>
          <w:p w:rsidR="00000000" w:rsidRPr="006F35F7" w:rsidP="006F35F7">
            <w:pPr>
              <w:pStyle w:val="ListBullet"/>
            </w:pPr>
            <w:r w:rsidRPr="006F35F7">
              <w:t>communicating with suppliers</w:t>
            </w:r>
          </w:p>
          <w:p w:rsidR="00000000" w:rsidRPr="006F35F7" w:rsidP="006F35F7">
            <w:pPr>
              <w:pStyle w:val="ListBullet"/>
            </w:pPr>
            <w:r w:rsidRPr="006F35F7">
              <w:t>maintaining accurate records</w:t>
            </w:r>
          </w:p>
          <w:p w:rsidR="00000000" w:rsidRPr="006F35F7" w:rsidP="006F35F7">
            <w:pPr>
              <w:pStyle w:val="ListBullet"/>
            </w:pPr>
            <w:r w:rsidRPr="006F35F7">
              <w:t>clarifying and checking task related information</w:t>
            </w:r>
          </w:p>
          <w:p w:rsidR="00000000" w:rsidRPr="006F35F7" w:rsidP="006F35F7">
            <w:pPr>
              <w:pStyle w:val="ListBullet"/>
            </w:pPr>
            <w:r w:rsidRPr="006F35F7">
              <w:t>carrying out work according to OH</w:t>
            </w:r>
            <w:r w:rsidRPr="006F35F7">
              <w:t>S practices</w:t>
            </w:r>
          </w:p>
          <w:p w:rsidR="00000000" w:rsidRPr="006F35F7" w:rsidP="006F35F7">
            <w:pPr>
              <w:pStyle w:val="ListBullet"/>
            </w:pPr>
            <w:r w:rsidRPr="006F35F7">
              <w:t>recognising and responding to circumstances outside instructions or personal competence</w:t>
            </w:r>
          </w:p>
          <w:p w:rsidR="00000000" w:rsidRPr="006F35F7" w:rsidP="006F35F7">
            <w:pPr>
              <w:pStyle w:val="ListBullet"/>
            </w:pPr>
            <w:r w:rsidRPr="006F35F7">
              <w:t>efficiently and safely contributing to innovative interior decoration and design processes</w:t>
            </w:r>
          </w:p>
          <w:p w:rsidR="00000000" w:rsidRPr="006F35F7" w:rsidP="006F35F7">
            <w:pPr>
              <w:pStyle w:val="ListBullet"/>
            </w:pPr>
            <w:r w:rsidRPr="006F35F7">
              <w:t>using mathematical ideas and techniques to correctly complete mea</w:t>
            </w:r>
            <w:r w:rsidRPr="006F35F7">
              <w:t>surements, calculate area and volume, and estimate other material requirements</w:t>
            </w:r>
          </w:p>
          <w:p w:rsidR="00000000" w:rsidRPr="006F35F7" w:rsidP="006F35F7">
            <w:pPr>
              <w:pStyle w:val="ListBullet"/>
            </w:pPr>
            <w:r w:rsidRPr="006F35F7">
              <w:t>maintaining current knowledge of interior decoration and design techniques</w:t>
            </w:r>
          </w:p>
          <w:p w:rsidR="00000000" w:rsidP="006F35F7">
            <w:pPr>
              <w:pStyle w:val="ListBullet"/>
              <w:rPr>
                <w:lang w:val="en-NZ"/>
              </w:rPr>
            </w:pPr>
            <w:r w:rsidRPr="006F35F7">
              <w:t>using the workplace technology related to the use of tools including calculators, measuring and record</w:t>
            </w:r>
            <w:r w:rsidRPr="006F35F7">
              <w:t>ing devices</w:t>
            </w:r>
          </w:p>
        </w:tc>
      </w:tr>
      <w:tr w:rsidTr="009D60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BodyText"/>
              <w:rPr>
                <w:lang w:val="en-NZ"/>
              </w:rPr>
            </w:pPr>
            <w:r w:rsidRPr="006F35F7">
              <w:rPr>
                <w:rStyle w:val="SpecialBold"/>
              </w:rPr>
              <w:t>Required knowledge</w:t>
            </w:r>
          </w:p>
        </w:tc>
      </w:tr>
      <w:tr w:rsidTr="009D60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5F7" w:rsidP="006F35F7">
            <w:pPr>
              <w:pStyle w:val="ListBullet"/>
            </w:pPr>
            <w:r w:rsidRPr="006F35F7">
              <w:t>State or Territory OHS legislation, regulations, standards and codes of practice relevant to the full range of processes for assessing interior light and recommending light fittings</w:t>
            </w:r>
          </w:p>
          <w:p w:rsidR="00000000" w:rsidRPr="006F35F7" w:rsidP="006F35F7">
            <w:pPr>
              <w:pStyle w:val="ListBullet"/>
            </w:pPr>
            <w:r w:rsidRPr="006F35F7">
              <w:t xml:space="preserve">organisational and site standards, requirements, policies and procedures </w:t>
            </w:r>
          </w:p>
          <w:p w:rsidR="00000000" w:rsidRPr="006F35F7" w:rsidP="006F35F7">
            <w:pPr>
              <w:pStyle w:val="ListBullet"/>
            </w:pPr>
            <w:r w:rsidRPr="006F35F7">
              <w:t>Australian Lighting Standards and drawing conventions</w:t>
            </w:r>
          </w:p>
          <w:p w:rsidR="00000000" w:rsidRPr="006F35F7" w:rsidP="006F35F7">
            <w:pPr>
              <w:pStyle w:val="ListBullet"/>
            </w:pPr>
            <w:r w:rsidRPr="006F35F7">
              <w:t>research sources for lighting</w:t>
            </w:r>
          </w:p>
          <w:p w:rsidR="00000000" w:rsidRPr="006F35F7" w:rsidP="006F35F7">
            <w:pPr>
              <w:pStyle w:val="ListBullet"/>
            </w:pPr>
            <w:r w:rsidRPr="006F35F7">
              <w:t>ergonomics, anthropometrics, proxemics and aesthetic values</w:t>
            </w:r>
          </w:p>
          <w:p w:rsidR="00000000" w:rsidRPr="006F35F7" w:rsidP="006F35F7">
            <w:pPr>
              <w:pStyle w:val="ListBullet"/>
            </w:pPr>
            <w:r w:rsidRPr="006F35F7">
              <w:t>natural light characteristics and cont</w:t>
            </w:r>
            <w:r w:rsidRPr="006F35F7">
              <w:t>rols</w:t>
            </w:r>
          </w:p>
          <w:p w:rsidR="00000000" w:rsidRPr="006F35F7" w:rsidP="006F35F7">
            <w:pPr>
              <w:pStyle w:val="ListBullet"/>
            </w:pPr>
            <w:r w:rsidRPr="006F35F7">
              <w:t>design themes and design development</w:t>
            </w:r>
          </w:p>
          <w:p w:rsidR="00000000" w:rsidRPr="006F35F7" w:rsidP="006F35F7">
            <w:pPr>
              <w:pStyle w:val="ListBullet"/>
            </w:pPr>
            <w:r w:rsidRPr="006F35F7">
              <w:t>sketching and drawing techniques</w:t>
            </w:r>
          </w:p>
          <w:p w:rsidR="00000000" w:rsidRPr="006F35F7" w:rsidP="006F35F7">
            <w:pPr>
              <w:pStyle w:val="ListBullet"/>
            </w:pPr>
            <w:r w:rsidRPr="006F35F7">
              <w:t>procedures for the recording, reporting and maintenance of workplace records and information</w:t>
            </w:r>
          </w:p>
          <w:p w:rsidR="00000000" w:rsidRPr="006F35F7" w:rsidP="006F35F7">
            <w:pPr>
              <w:pStyle w:val="ListBullet"/>
            </w:pPr>
            <w:r w:rsidRPr="006F35F7">
              <w:t>appropriate mathematical procedures for estimation and measurement</w:t>
            </w:r>
          </w:p>
          <w:p w:rsidR="00000000" w:rsidRPr="006F35F7" w:rsidP="006F35F7">
            <w:pPr>
              <w:pStyle w:val="ListBullet"/>
            </w:pPr>
            <w:r w:rsidRPr="006F35F7">
              <w:t>environmental protect</w:t>
            </w:r>
            <w:r w:rsidRPr="006F35F7">
              <w:t>ion requirements</w:t>
            </w:r>
          </w:p>
          <w:p w:rsidR="00000000" w:rsidRPr="006F35F7" w:rsidP="006F35F7">
            <w:pPr>
              <w:pStyle w:val="ListBullet"/>
            </w:pPr>
            <w:r w:rsidRPr="006F35F7">
              <w:t>established communication channels and protocols</w:t>
            </w:r>
          </w:p>
          <w:p w:rsidR="00000000" w:rsidRPr="006F35F7" w:rsidP="006F35F7">
            <w:pPr>
              <w:pStyle w:val="ListBullet"/>
            </w:pPr>
            <w:r w:rsidRPr="006F35F7">
              <w:t>problem identification and resolution techniques</w:t>
            </w:r>
          </w:p>
        </w:tc>
      </w:tr>
    </w:tbl>
    <w:p w:rsidR="00000000" w:rsidRPr="006F35F7" w:rsidP="006F35F7">
      <w:pPr>
        <w:pStyle w:val="BodyText"/>
      </w:pPr>
    </w:p>
    <w:p w:rsidR="00000000" w:rsidRPr="006F35F7" w:rsidP="006F35F7">
      <w:pPr>
        <w:pStyle w:val="AllowPageBreak"/>
      </w:pPr>
    </w:p>
    <w:p w:rsidR="00000000" w:rsidRPr="006F35F7" w:rsidP="006F35F7">
      <w:pPr>
        <w:pStyle w:val="Heading1"/>
      </w:pPr>
      <w:bookmarkStart w:id="10" w:name="O_90456"/>
      <w:bookmarkEnd w:id="10"/>
      <w:r w:rsidRPr="006F35F7">
        <w:t>Evidence Guide</w:t>
      </w:r>
    </w:p>
    <w:tbl>
      <w:tblPr>
        <w:tblW w:w="9570" w:type="dxa"/>
        <w:tblLayout w:type="fixed"/>
        <w:tblCellMar>
          <w:left w:w="62" w:type="dxa"/>
          <w:right w:w="62" w:type="dxa"/>
        </w:tblCellMar>
        <w:tblLook w:val="0000"/>
      </w:tblPr>
      <w:tblGrid>
        <w:gridCol w:w="3908"/>
        <w:gridCol w:w="5662"/>
      </w:tblGrid>
      <w:tr w:rsidTr="009D604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BodyText"/>
              <w:rPr>
                <w:lang w:val="en-NZ"/>
              </w:rPr>
            </w:pPr>
            <w:r w:rsidRPr="006F35F7">
              <w:rPr>
                <w:rStyle w:val="SpecialBold"/>
              </w:rPr>
              <w:t>EVIDENCE GUIDE</w:t>
            </w:r>
          </w:p>
        </w:tc>
      </w:tr>
      <w:tr w:rsidTr="009D604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BodyText"/>
              <w:rPr>
                <w:lang w:val="en-NZ"/>
              </w:rPr>
            </w:pPr>
            <w:r w:rsidRPr="006F35F7">
              <w:t>The Evidence Guide provides advice on assessment and must be read in conjunction with the performance criteria, required skills and knowledge, range statement and the Assessment Guidelines for the Training Package.</w:t>
            </w:r>
          </w:p>
        </w:tc>
      </w:tr>
      <w:tr w:rsidTr="009D60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BodyText"/>
              <w:rPr>
                <w:lang w:val="en-NZ"/>
              </w:rPr>
            </w:pPr>
            <w:r w:rsidRPr="006F35F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BodyText"/>
              <w:rPr>
                <w:lang w:val="en-NZ"/>
              </w:rPr>
            </w:pPr>
          </w:p>
        </w:tc>
      </w:tr>
      <w:tr w:rsidTr="009D60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BodyText"/>
              <w:rPr>
                <w:lang w:val="en-NZ"/>
              </w:rPr>
            </w:pPr>
            <w:r w:rsidRPr="006F35F7">
              <w:rPr>
                <w:rStyle w:val="SpecialBold"/>
              </w:rPr>
              <w:t>Cr</w:t>
            </w:r>
            <w:r w:rsidRPr="006F35F7">
              <w:rPr>
                <w:rStyle w:val="SpecialBold"/>
              </w:rPr>
              <w:t>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5F7" w:rsidP="006F35F7">
            <w:pPr>
              <w:pStyle w:val="ListBullet"/>
            </w:pPr>
            <w:r w:rsidRPr="006F35F7">
              <w:t>Assess light for it environmental impact and ability to meet decorative requirements</w:t>
            </w:r>
          </w:p>
          <w:p w:rsidR="00000000" w:rsidRPr="006F35F7" w:rsidP="006F35F7">
            <w:pPr>
              <w:pStyle w:val="ListBullet"/>
            </w:pPr>
            <w:r w:rsidRPr="006F35F7">
              <w:t xml:space="preserve">Provide the client with cost effective and efficient lighting solutions  </w:t>
            </w:r>
          </w:p>
          <w:p w:rsidR="00000000" w:rsidRPr="006F35F7" w:rsidP="006F35F7">
            <w:pPr>
              <w:pStyle w:val="ListBullet"/>
            </w:pPr>
            <w:r w:rsidRPr="006F35F7">
              <w:t>Apply</w:t>
            </w:r>
            <w:r w:rsidRPr="006F35F7">
              <w:t xml:space="preserve"> design elements and principles in recommending light fittings</w:t>
            </w:r>
          </w:p>
          <w:p w:rsidR="00000000" w:rsidRPr="006F35F7" w:rsidP="006F35F7">
            <w:pPr>
              <w:pStyle w:val="ListBullet"/>
            </w:pPr>
            <w:r w:rsidRPr="006F35F7">
              <w:t>Provide documented lighting layout and schedule</w:t>
            </w:r>
          </w:p>
          <w:p w:rsidR="00000000" w:rsidRPr="006F35F7" w:rsidP="006F35F7">
            <w:pPr>
              <w:pStyle w:val="ListBullet"/>
            </w:pPr>
            <w:r w:rsidRPr="006F35F7">
              <w:t>Comply with legislation, regulations, standards, codes of practice and established safe practices and procedures for assessing light and recommen</w:t>
            </w:r>
            <w:r w:rsidRPr="006F35F7">
              <w:t>ding fittings</w:t>
            </w:r>
          </w:p>
          <w:p w:rsidR="00000000" w:rsidP="006F35F7">
            <w:pPr>
              <w:pStyle w:val="ListBullet"/>
              <w:rPr>
                <w:lang w:val="en-NZ"/>
              </w:rPr>
            </w:pPr>
            <w:r w:rsidRPr="006F35F7">
              <w:t>Communicate effectively and work safely with others in the work area</w:t>
            </w:r>
          </w:p>
        </w:tc>
      </w:tr>
      <w:tr w:rsidTr="009D60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BodyText"/>
              <w:rPr>
                <w:lang w:val="en-NZ"/>
              </w:rPr>
            </w:pPr>
            <w:r w:rsidRPr="006F35F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5F7" w:rsidP="006F35F7">
            <w:pPr>
              <w:pStyle w:val="ListBullet"/>
            </w:pPr>
            <w:r w:rsidRPr="006F35F7">
              <w:t>The application of competency is to be assessed in the workplace or realistically simulated workplace</w:t>
            </w:r>
          </w:p>
          <w:p w:rsidR="00000000" w:rsidRPr="006F35F7" w:rsidP="006F35F7">
            <w:pPr>
              <w:pStyle w:val="ListBullet"/>
            </w:pPr>
            <w:r w:rsidRPr="006F35F7">
              <w:t>Assessment is to occ</w:t>
            </w:r>
            <w:r w:rsidRPr="006F35F7">
              <w:t>ur under standard and authorised work practices, safety requirements and environmental constraints</w:t>
            </w:r>
          </w:p>
          <w:p w:rsidR="00000000" w:rsidRPr="006F35F7" w:rsidP="006F35F7">
            <w:pPr>
              <w:pStyle w:val="ListBullet"/>
            </w:pPr>
            <w:r w:rsidRPr="006F35F7">
              <w:t>Assessment of essential underpinning knowledge, other than confirmatory questions, will usually be conducted in an off-site context</w:t>
            </w:r>
          </w:p>
          <w:p w:rsidR="00000000" w:rsidRPr="006F35F7" w:rsidP="006F35F7">
            <w:pPr>
              <w:pStyle w:val="ListBullet"/>
            </w:pPr>
            <w:r w:rsidRPr="006F35F7">
              <w:t>Assessment is to comply w</w:t>
            </w:r>
            <w:r w:rsidRPr="006F35F7">
              <w:t>ith relevant regulatory or Australian Standards requirements</w:t>
            </w:r>
          </w:p>
          <w:p w:rsidR="00000000" w:rsidRPr="006F35F7" w:rsidP="006F35F7">
            <w:pPr>
              <w:pStyle w:val="ListBullet"/>
            </w:pPr>
            <w:r w:rsidRPr="006F35F7">
              <w:t>The following resources should be made available:</w:t>
            </w:r>
          </w:p>
          <w:p w:rsidR="00000000" w:rsidRPr="006F35F7" w:rsidP="006F35F7">
            <w:pPr>
              <w:pStyle w:val="ListBullet2"/>
            </w:pPr>
            <w:r w:rsidRPr="006F35F7">
              <w:t>workplace location or simulated workplace</w:t>
            </w:r>
          </w:p>
          <w:p w:rsidR="00000000" w:rsidRPr="006F35F7" w:rsidP="006F35F7">
            <w:pPr>
              <w:pStyle w:val="ListBullet2"/>
            </w:pPr>
            <w:r w:rsidRPr="006F35F7">
              <w:t>materials and equipment relevant to assessing interior light and recommending light fittings</w:t>
            </w:r>
          </w:p>
          <w:p w:rsidR="00000000" w:rsidP="006F35F7">
            <w:pPr>
              <w:pStyle w:val="ListBullet2"/>
              <w:rPr>
                <w:lang w:val="en-NZ"/>
              </w:rPr>
            </w:pPr>
            <w:r w:rsidRPr="006F35F7">
              <w:t>specifications and work instructions</w:t>
            </w:r>
          </w:p>
        </w:tc>
      </w:tr>
      <w:tr w:rsidTr="009D60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BodyText"/>
              <w:rPr>
                <w:lang w:val="en-NZ"/>
              </w:rPr>
            </w:pPr>
            <w:r w:rsidRPr="006F35F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5F7" w:rsidP="006F35F7">
            <w:pPr>
              <w:pStyle w:val="ListBullet"/>
            </w:pPr>
            <w:r w:rsidRPr="006F35F7">
              <w:t>Assessment must satisfy the endorsed assessment guidelines of the Furnishing Industry Training Package</w:t>
            </w:r>
          </w:p>
          <w:p w:rsidR="00000000" w:rsidRPr="006F35F7" w:rsidP="006F35F7">
            <w:pPr>
              <w:pStyle w:val="ListBullet"/>
            </w:pPr>
            <w:r w:rsidRPr="006F35F7">
              <w:t>Assessment methods must confirm consistency and accuracy of performance (over time and in a range of workplace relevant contexts) together with application of underpinning knowledge</w:t>
            </w:r>
          </w:p>
          <w:p w:rsidR="00000000" w:rsidRPr="006F35F7" w:rsidP="006F35F7">
            <w:pPr>
              <w:pStyle w:val="ListBullet"/>
            </w:pPr>
            <w:r w:rsidRPr="006F35F7">
              <w:t>Assessment methods must be by direct observation of tasks and include ques</w:t>
            </w:r>
            <w:r w:rsidRPr="006F35F7">
              <w:t>tioning on underpinning knowledge to ensure its correct interpretation and application</w:t>
            </w:r>
          </w:p>
          <w:p w:rsidR="00000000" w:rsidRPr="006F35F7" w:rsidP="006F35F7">
            <w:pPr>
              <w:pStyle w:val="ListBullet"/>
            </w:pPr>
            <w:r w:rsidRPr="006F35F7">
              <w:t>Assessment may be applied under project related conditions (real or simulated) and require evidence of process</w:t>
            </w:r>
          </w:p>
          <w:p w:rsidR="00000000" w:rsidRPr="006F35F7" w:rsidP="006F35F7">
            <w:pPr>
              <w:pStyle w:val="ListBullet"/>
            </w:pPr>
            <w:r w:rsidRPr="006F35F7">
              <w:t>Assessment must confirm a reasonable inference that compet</w:t>
            </w:r>
            <w:r w:rsidRPr="006F35F7">
              <w:t>ency is able not only to be satisfied under the particular circumstance, but is able to be transferred to other circumstances</w:t>
            </w:r>
          </w:p>
          <w:p w:rsidR="00000000" w:rsidP="006F35F7">
            <w:pPr>
              <w:pStyle w:val="ListBullet"/>
              <w:rPr>
                <w:lang w:val="en-NZ"/>
              </w:rPr>
            </w:pPr>
            <w:r w:rsidRPr="006F35F7">
              <w:t>Assessment may be in conjunction with assessment of other units of competency</w:t>
            </w:r>
          </w:p>
        </w:tc>
      </w:tr>
      <w:tr w:rsidTr="009D60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BodyText"/>
              <w:rPr>
                <w:lang w:val="en-NZ"/>
              </w:rPr>
            </w:pPr>
            <w:r w:rsidRPr="006F35F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5F7" w:rsidP="006F35F7">
            <w:pPr>
              <w:pStyle w:val="BodyText"/>
            </w:pPr>
          </w:p>
        </w:tc>
      </w:tr>
    </w:tbl>
    <w:p w:rsidR="00000000" w:rsidRPr="006F35F7" w:rsidP="006F35F7">
      <w:pPr>
        <w:pStyle w:val="BodyText"/>
      </w:pPr>
    </w:p>
    <w:p w:rsidR="00000000" w:rsidRPr="006F35F7" w:rsidP="006F35F7">
      <w:pPr>
        <w:pStyle w:val="AllowPageBreak"/>
      </w:pPr>
    </w:p>
    <w:p w:rsidR="00000000" w:rsidRPr="006F35F7" w:rsidP="006F35F7">
      <w:pPr>
        <w:pStyle w:val="Heading1"/>
      </w:pPr>
      <w:bookmarkStart w:id="11" w:name="O_90457"/>
      <w:bookmarkEnd w:id="11"/>
      <w:r w:rsidRPr="006F35F7">
        <w:t>Range Statement</w:t>
      </w:r>
    </w:p>
    <w:tbl>
      <w:tblPr>
        <w:tblW w:w="0" w:type="auto"/>
        <w:tblLayout w:type="fixed"/>
        <w:tblCellMar>
          <w:left w:w="62" w:type="dxa"/>
          <w:right w:w="62" w:type="dxa"/>
        </w:tblCellMar>
        <w:tblLook w:val="0000"/>
      </w:tblPr>
      <w:tblGrid>
        <w:gridCol w:w="3546"/>
        <w:gridCol w:w="4976"/>
      </w:tblGrid>
      <w:tr w:rsidTr="009D604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BodyText"/>
              <w:rPr>
                <w:lang w:val="en-NZ"/>
              </w:rPr>
            </w:pPr>
            <w:r w:rsidRPr="006F35F7">
              <w:rPr>
                <w:rStyle w:val="SpecialBold"/>
              </w:rPr>
              <w:t>RANGE STATEMENT</w:t>
            </w:r>
          </w:p>
        </w:tc>
      </w:tr>
      <w:tr w:rsidTr="009D604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BodyText"/>
              <w:rPr>
                <w:lang w:val="en-NZ"/>
              </w:rPr>
            </w:pPr>
            <w:r w:rsidRPr="006F35F7">
              <w:t xml:space="preserve">The range statement relates to the unit of competency as a whole. It allows for different work environments and situations that may affect </w:t>
            </w:r>
            <w:r w:rsidRPr="006F35F7">
              <w:t>performance. Bold italicised wording, if used in the performance criteria, is detailed below. Essential operating conditions that may be present with training and assessment (depending on the work situation, needs of the candidate, accessibility of the ite</w:t>
            </w:r>
            <w:r w:rsidRPr="006F35F7">
              <w:t>m, and local industry and regional contexts) may also be included.</w:t>
            </w:r>
          </w:p>
        </w:tc>
      </w:tr>
      <w:tr w:rsidTr="009D604B">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BodyText"/>
              <w:rPr>
                <w:lang w:val="en-NZ"/>
              </w:rPr>
            </w:pPr>
            <w:r w:rsidRPr="006F35F7">
              <w:rPr>
                <w:rStyle w:val="SpecialBold"/>
              </w:rPr>
              <w:t>OHS requirements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ListBullet"/>
              <w:rPr>
                <w:lang w:val="en-NZ"/>
              </w:rPr>
            </w:pPr>
            <w:r w:rsidRPr="006F35F7">
              <w:t>are to be in accordance with Commonwealth, State or Territory legislation and regulations, organisational safety policies and procedures. Requirements may include but no</w:t>
            </w:r>
            <w:r w:rsidRPr="006F35F7">
              <w:t>t be limited to the use of personal protective equipment and clothing, fire fighting equipment, first aid equipment, hazard and risk control and elimination of hazardous materials and substances, manual handling including lifting and carrying</w:t>
            </w:r>
          </w:p>
        </w:tc>
      </w:tr>
      <w:tr w:rsidTr="009D604B">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BodyText"/>
              <w:rPr>
                <w:lang w:val="en-NZ"/>
              </w:rPr>
            </w:pPr>
            <w:r w:rsidRPr="006F35F7">
              <w:rPr>
                <w:rStyle w:val="SpecialBold"/>
              </w:rPr>
              <w:t>Legislative requirements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ListBullet"/>
              <w:rPr>
                <w:lang w:val="en-NZ"/>
              </w:rPr>
            </w:pPr>
            <w:r w:rsidRPr="006F35F7">
              <w:t>are to be in accordance with applicable legislation from all levels of government that affect organisational operation. Requirements may include but not be limited to award and enterprise agreements, industrial relations, Australi</w:t>
            </w:r>
            <w:r w:rsidRPr="006F35F7">
              <w:t>an Standards, confidentiality and privacy, OHS, the environment, equal opportunity, anti-discrimination, relevant industry codes of practice, duty of care and heritage</w:t>
            </w:r>
          </w:p>
        </w:tc>
      </w:tr>
      <w:tr w:rsidTr="009D604B">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BodyText"/>
              <w:rPr>
                <w:lang w:val="en-NZ"/>
              </w:rPr>
            </w:pPr>
            <w:r w:rsidRPr="006F35F7">
              <w:rPr>
                <w:rStyle w:val="SpecialBold"/>
              </w:rPr>
              <w:t>Organisational requirements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ListBullet"/>
              <w:rPr>
                <w:lang w:val="en-NZ"/>
              </w:rPr>
            </w:pPr>
            <w:r w:rsidRPr="006F35F7">
              <w:t>may include but not be limited to legal, organisational an</w:t>
            </w:r>
            <w:r w:rsidRPr="006F35F7">
              <w:t>d site guidelines, policies and procedures relating to own role and responsibility, quality assurance, procedural manuals, quality and continuous improvement processes and standards, OHS, emergency and evacuation, ethical standards, recording and reporting</w:t>
            </w:r>
            <w:r w:rsidRPr="006F35F7">
              <w:t>, access and equity principles and practices, equipment use, maintenance and storage, environmental management (waste disposal, recycling and re-use guidelines)</w:t>
            </w:r>
          </w:p>
        </w:tc>
      </w:tr>
      <w:tr w:rsidTr="009D604B">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BodyText"/>
              <w:rPr>
                <w:lang w:val="en-NZ"/>
              </w:rPr>
            </w:pPr>
            <w:r w:rsidRPr="006F35F7">
              <w:rPr>
                <w:rStyle w:val="SpecialBold"/>
              </w:rPr>
              <w:t>Light fittings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ListBullet"/>
              <w:rPr>
                <w:lang w:val="en-NZ"/>
              </w:rPr>
            </w:pPr>
            <w:r w:rsidRPr="006F35F7">
              <w:t>may include but not be limited to lamps, ceiling lights, wall lights, spot lig</w:t>
            </w:r>
            <w:r w:rsidRPr="006F35F7">
              <w:t>hts and flood lights</w:t>
            </w:r>
          </w:p>
        </w:tc>
      </w:tr>
      <w:tr w:rsidTr="009D604B">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BodyText"/>
              <w:rPr>
                <w:lang w:val="en-NZ"/>
              </w:rPr>
            </w:pPr>
            <w:r w:rsidRPr="006F35F7">
              <w:rPr>
                <w:rStyle w:val="SpecialBold"/>
              </w:rPr>
              <w:t>Project brief</w:t>
            </w:r>
            <w:r w:rsidRPr="006F35F7">
              <w:t xml:space="preserve">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ListBullet"/>
              <w:rPr>
                <w:lang w:val="en-NZ"/>
              </w:rPr>
            </w:pPr>
            <w:r w:rsidRPr="006F35F7">
              <w:t>may include but not be limited to client needs and objectives, client aims and objectives and criteria for evaluation, milestones, organisational or personal profiles and aims, image requirements and function, target m</w:t>
            </w:r>
            <w:r w:rsidRPr="006F35F7">
              <w:t>arket, budget, timeline, consultation requirements and colour requirements</w:t>
            </w:r>
          </w:p>
        </w:tc>
      </w:tr>
      <w:tr w:rsidTr="009D604B">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BodyText"/>
              <w:rPr>
                <w:lang w:val="en-NZ"/>
              </w:rPr>
            </w:pPr>
            <w:r w:rsidRPr="006F35F7">
              <w:rPr>
                <w:rStyle w:val="SpecialBold"/>
              </w:rPr>
              <w:t>Client</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ListBullet"/>
              <w:rPr>
                <w:lang w:val="en-NZ"/>
              </w:rPr>
            </w:pPr>
            <w:r w:rsidRPr="006F35F7">
              <w:t>may include but not be limited to suppliers, manufacturers, private clients, colleagues, retailers or the public</w:t>
            </w:r>
          </w:p>
        </w:tc>
      </w:tr>
      <w:tr w:rsidTr="009D604B">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BodyText"/>
              <w:rPr>
                <w:lang w:val="en-NZ"/>
              </w:rPr>
            </w:pPr>
            <w:r w:rsidRPr="006F35F7">
              <w:rPr>
                <w:rStyle w:val="SpecialBold"/>
              </w:rPr>
              <w:t>Parameters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ListBullet"/>
              <w:rPr>
                <w:lang w:val="en-NZ"/>
              </w:rPr>
            </w:pPr>
            <w:r w:rsidRPr="006F35F7">
              <w:t>may include but not be limited to scope of brief, approval to make changes (legislative and planning), effect or feel trying to be achieved, functionality (short and long term), budget restrictions and established timelines</w:t>
            </w:r>
          </w:p>
        </w:tc>
      </w:tr>
      <w:tr w:rsidTr="009D604B">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BodyText"/>
              <w:rPr>
                <w:lang w:val="en-NZ"/>
              </w:rPr>
            </w:pPr>
            <w:r w:rsidRPr="006F35F7">
              <w:rPr>
                <w:rStyle w:val="SpecialBold"/>
              </w:rPr>
              <w:t>Resources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ListBullet"/>
              <w:rPr>
                <w:lang w:val="en-NZ"/>
              </w:rPr>
            </w:pPr>
            <w:r w:rsidRPr="006F35F7">
              <w:t xml:space="preserve">may include but not </w:t>
            </w:r>
            <w:r w:rsidRPr="006F35F7">
              <w:t>be limited to computers, computer software, design software, computer aided drafting (CAD) software, colour boards, storyboards, swatches, Pantone Matching System (PMS), journals (directions magazines), artistic equipment and products and model making equi</w:t>
            </w:r>
            <w:r w:rsidRPr="006F35F7">
              <w:t>pment</w:t>
            </w:r>
          </w:p>
        </w:tc>
      </w:tr>
      <w:tr w:rsidTr="009D604B">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BodyText"/>
              <w:rPr>
                <w:lang w:val="en-NZ"/>
              </w:rPr>
            </w:pPr>
            <w:r w:rsidRPr="006F35F7">
              <w:rPr>
                <w:rStyle w:val="SpecialBold"/>
              </w:rPr>
              <w:t>Communication</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ListBullet"/>
              <w:rPr>
                <w:lang w:val="en-NZ"/>
              </w:rPr>
            </w:pPr>
            <w:r w:rsidRPr="006F35F7">
              <w:t>may include but not be limited to verbal and non-verbal language, constructive feedback, active listening, questioning to clarify and confirm understanding, use of positive, confident and cooperative language, use of language and conc</w:t>
            </w:r>
            <w:r w:rsidRPr="006F35F7">
              <w:t>epts appropriate to individual social and cultural differences, control of tone of voice and body language</w:t>
            </w:r>
          </w:p>
        </w:tc>
      </w:tr>
      <w:tr w:rsidTr="009D604B">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BodyText"/>
              <w:rPr>
                <w:lang w:val="en-NZ"/>
              </w:rPr>
            </w:pPr>
            <w:r w:rsidRPr="006F35F7">
              <w:rPr>
                <w:rStyle w:val="SpecialBold"/>
              </w:rPr>
              <w:t>Site analysis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ListBullet"/>
              <w:rPr>
                <w:lang w:val="en-NZ"/>
              </w:rPr>
            </w:pPr>
            <w:r w:rsidRPr="006F35F7">
              <w:t xml:space="preserve">may include but not be limited to a visit to the building (home, office or other) to achieve a feel for the intention of the project </w:t>
            </w:r>
            <w:r w:rsidRPr="006F35F7">
              <w:t>brief and how natural light may effect it, to assess the level of radiation from the sun into the space and the angles and obstructions caused by other buildings, vegetation or man made objects. It includes recording information and taking photos</w:t>
            </w:r>
          </w:p>
        </w:tc>
      </w:tr>
      <w:tr w:rsidTr="009D604B">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BodyText"/>
              <w:rPr>
                <w:lang w:val="en-NZ"/>
              </w:rPr>
            </w:pPr>
            <w:r w:rsidRPr="006F35F7">
              <w:rPr>
                <w:rStyle w:val="SpecialBold"/>
              </w:rPr>
              <w:t xml:space="preserve">Natural </w:t>
            </w:r>
            <w:r w:rsidRPr="006F35F7">
              <w:rPr>
                <w:rStyle w:val="SpecialBold"/>
              </w:rPr>
              <w:t>light</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ListBullet"/>
              <w:rPr>
                <w:lang w:val="en-NZ"/>
              </w:rPr>
            </w:pPr>
            <w:r w:rsidRPr="006F35F7">
              <w:t>may include but not be limited to light emitted directly by the sun or reflected from it</w:t>
            </w:r>
          </w:p>
        </w:tc>
      </w:tr>
      <w:tr w:rsidTr="009D604B">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BodyText"/>
              <w:rPr>
                <w:lang w:val="en-NZ"/>
              </w:rPr>
            </w:pPr>
            <w:r w:rsidRPr="006F35F7">
              <w:rPr>
                <w:rStyle w:val="SpecialBold"/>
              </w:rPr>
              <w:t>Ultraviolet</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ListBullet"/>
              <w:rPr>
                <w:lang w:val="en-NZ"/>
              </w:rPr>
            </w:pPr>
            <w:r w:rsidRPr="006F35F7">
              <w:t>may include but not be limited to light that is so blue humans cannot see it. A band of the electromagnetic spectrum between the visible and t</w:t>
            </w:r>
            <w:r w:rsidRPr="006F35F7">
              <w:t>he X-ray. Photons of ultraviolet light are more energetic than photons of visible light</w:t>
            </w:r>
          </w:p>
        </w:tc>
      </w:tr>
      <w:tr w:rsidTr="009D604B">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BodyText"/>
              <w:rPr>
                <w:lang w:val="en-NZ"/>
              </w:rPr>
            </w:pPr>
            <w:r w:rsidRPr="006F35F7">
              <w:rPr>
                <w:rStyle w:val="SpecialBold"/>
              </w:rPr>
              <w:t>Aspect and orientation</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ListBullet"/>
              <w:rPr>
                <w:lang w:val="en-NZ"/>
              </w:rPr>
            </w:pPr>
            <w:r w:rsidRPr="006F35F7">
              <w:t>may include but not be limited to the direction in which a building or space is facing, e.g. north, east, south, west, or any variation of this</w:t>
            </w:r>
          </w:p>
        </w:tc>
      </w:tr>
      <w:tr w:rsidTr="009D604B">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BodyText"/>
              <w:rPr>
                <w:lang w:val="en-NZ"/>
              </w:rPr>
            </w:pPr>
            <w:r w:rsidRPr="006F35F7">
              <w:rPr>
                <w:rStyle w:val="SpecialBold"/>
              </w:rPr>
              <w:t>Window treatments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ListBullet"/>
              <w:rPr>
                <w:lang w:val="en-NZ"/>
              </w:rPr>
            </w:pPr>
            <w:r w:rsidRPr="006F35F7">
              <w:t>may include but not be limited to blinds, curtains, awnings, shutters, shades or window tinting</w:t>
            </w:r>
          </w:p>
        </w:tc>
      </w:tr>
      <w:tr w:rsidTr="009D604B">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BodyText"/>
              <w:rPr>
                <w:lang w:val="en-NZ"/>
              </w:rPr>
            </w:pPr>
            <w:r w:rsidRPr="006F35F7">
              <w:rPr>
                <w:rStyle w:val="SpecialBold"/>
              </w:rPr>
              <w:t>Colours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ListBullet"/>
              <w:rPr>
                <w:lang w:val="en-NZ"/>
              </w:rPr>
            </w:pPr>
            <w:r w:rsidRPr="006F35F7">
              <w:t>may include but not be limited to colour principles, psychology, fundamentals, coordination, perception, contrast, harmony, effec</w:t>
            </w:r>
            <w:r w:rsidRPr="006F35F7">
              <w:t>ts on space, formulas and colour wheels</w:t>
            </w:r>
          </w:p>
        </w:tc>
      </w:tr>
      <w:tr w:rsidTr="009D604B">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BodyText"/>
              <w:rPr>
                <w:lang w:val="en-NZ"/>
              </w:rPr>
            </w:pPr>
            <w:r w:rsidRPr="006F35F7">
              <w:rPr>
                <w:rStyle w:val="SpecialBold"/>
              </w:rPr>
              <w:t>Wall hangings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ListBullet"/>
              <w:rPr>
                <w:lang w:val="en-NZ"/>
              </w:rPr>
            </w:pPr>
            <w:r w:rsidRPr="006F35F7">
              <w:t>may include but not be limited to mirrors, paintings, water colours, etchings, framed memorabilia and certificates</w:t>
            </w:r>
          </w:p>
        </w:tc>
      </w:tr>
      <w:tr w:rsidTr="009D604B">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BodyText"/>
              <w:rPr>
                <w:lang w:val="en-NZ"/>
              </w:rPr>
            </w:pPr>
            <w:r w:rsidRPr="006F35F7">
              <w:rPr>
                <w:rStyle w:val="SpecialBold"/>
              </w:rPr>
              <w:t>Space</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ListBullet"/>
              <w:rPr>
                <w:lang w:val="en-NZ"/>
              </w:rPr>
            </w:pPr>
            <w:r w:rsidRPr="006F35F7">
              <w:t>may include but not be limited to commercial or domestic spaces, rooms such as bedrooms, bathrooms, kitchens, laundries, living spaces, multi-purpose rooms, storage rooms, studies, offices, garages, rumpus rooms, media rooms, toilets, pantries, entertainme</w:t>
            </w:r>
            <w:r w:rsidRPr="006F35F7">
              <w:t>nt areas, halls and work stations</w:t>
            </w:r>
          </w:p>
        </w:tc>
      </w:tr>
      <w:tr w:rsidTr="009D604B">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BodyText"/>
              <w:rPr>
                <w:lang w:val="en-NZ"/>
              </w:rPr>
            </w:pPr>
            <w:r w:rsidRPr="006F35F7">
              <w:rPr>
                <w:rStyle w:val="SpecialBold"/>
              </w:rPr>
              <w:t>Characteristics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ListBullet"/>
              <w:rPr>
                <w:lang w:val="en-NZ"/>
              </w:rPr>
            </w:pPr>
            <w:r w:rsidRPr="006F35F7">
              <w:t>may include but not be limited to energy efficiency, glare, reflection, intensity and dynamic (not constant value)</w:t>
            </w:r>
          </w:p>
        </w:tc>
      </w:tr>
      <w:tr w:rsidTr="009D604B">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BodyText"/>
              <w:rPr>
                <w:lang w:val="en-NZ"/>
              </w:rPr>
            </w:pPr>
            <w:r w:rsidRPr="006F35F7">
              <w:rPr>
                <w:rStyle w:val="SpecialBold"/>
              </w:rPr>
              <w:t>Methods of light control</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ListBullet"/>
              <w:rPr>
                <w:lang w:val="en-NZ"/>
              </w:rPr>
            </w:pPr>
            <w:r w:rsidRPr="006F35F7">
              <w:t>may include but not be limited to window treatments, sails, bu</w:t>
            </w:r>
            <w:r w:rsidRPr="006F35F7">
              <w:t>ilding extensions, patios, motorised or automated devices</w:t>
            </w:r>
          </w:p>
        </w:tc>
      </w:tr>
      <w:tr w:rsidTr="009D604B">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BodyText"/>
              <w:rPr>
                <w:lang w:val="en-NZ"/>
              </w:rPr>
            </w:pPr>
            <w:r w:rsidRPr="006F35F7">
              <w:rPr>
                <w:rStyle w:val="SpecialBold"/>
              </w:rPr>
              <w:t>Light control devices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ListBullet"/>
              <w:rPr>
                <w:lang w:val="en-NZ"/>
              </w:rPr>
            </w:pPr>
            <w:r w:rsidRPr="006F35F7">
              <w:t>may include but not be limited to motorised or automated mechanisms linked to window treatments</w:t>
            </w:r>
          </w:p>
        </w:tc>
      </w:tr>
      <w:tr w:rsidTr="009D604B">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BodyText"/>
              <w:rPr>
                <w:lang w:val="en-NZ"/>
              </w:rPr>
            </w:pPr>
            <w:r w:rsidRPr="006F35F7">
              <w:rPr>
                <w:rStyle w:val="SpecialBold"/>
              </w:rPr>
              <w:t>Artificial lighting devices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ListBullet"/>
              <w:rPr>
                <w:lang w:val="en-NZ"/>
              </w:rPr>
            </w:pPr>
            <w:r w:rsidRPr="006F35F7">
              <w:t>may include but not be limited to lamps, ceiling</w:t>
            </w:r>
            <w:r w:rsidRPr="006F35F7">
              <w:t xml:space="preserve"> lights, spotlights, dimmers, wall lights, LED, energy efficient globes, incandescent, halogen, fluorescent, discharge lamps</w:t>
            </w:r>
          </w:p>
        </w:tc>
      </w:tr>
      <w:tr w:rsidTr="009D604B">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BodyText"/>
              <w:rPr>
                <w:lang w:val="en-NZ"/>
              </w:rPr>
            </w:pPr>
            <w:r w:rsidRPr="006F35F7">
              <w:rPr>
                <w:rStyle w:val="SpecialBold"/>
              </w:rPr>
              <w:t>Special effects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ListBullet"/>
              <w:rPr>
                <w:lang w:val="en-NZ"/>
              </w:rPr>
            </w:pPr>
            <w:r w:rsidRPr="006F35F7">
              <w:t>may include but not be limited to dimming, spotlight, flooding, brightness, creating space, creating focus</w:t>
            </w:r>
          </w:p>
        </w:tc>
      </w:tr>
      <w:tr w:rsidTr="009D604B">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BodyText"/>
              <w:rPr>
                <w:lang w:val="en-NZ"/>
              </w:rPr>
            </w:pPr>
            <w:r w:rsidRPr="006F35F7">
              <w:rPr>
                <w:rStyle w:val="SpecialBold"/>
              </w:rPr>
              <w:t>Electricity board is assessed</w:t>
            </w:r>
            <w:r w:rsidRPr="006F35F7">
              <w:t xml:space="preserve">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5F7" w:rsidP="006F35F7">
            <w:pPr>
              <w:pStyle w:val="ListBullet"/>
            </w:pPr>
            <w:r w:rsidRPr="006F35F7">
              <w:t>may include but not be limited to identification of approximate age of board, number of circuits, safety switches, signs of rewiring</w:t>
            </w:r>
          </w:p>
        </w:tc>
      </w:tr>
    </w:tbl>
    <w:p w:rsidR="009D604B" w:rsidP="006F35F7">
      <w:pPr>
        <w:pStyle w:val="BodyText"/>
      </w:pPr>
    </w:p>
    <w:p w:rsidR="009D604B" w:rsidP="006F35F7">
      <w:pPr>
        <w:pStyle w:val="BodyText"/>
      </w:pPr>
    </w:p>
    <w:p w:rsidR="00000000" w:rsidRPr="006F35F7" w:rsidP="006F35F7">
      <w:pPr>
        <w:pStyle w:val="Heading1"/>
      </w:pPr>
      <w:bookmarkStart w:id="12" w:name="O_90458"/>
      <w:bookmarkEnd w:id="12"/>
      <w:r w:rsidRPr="006F35F7">
        <w:t>Unit Sector(s)</w:t>
      </w:r>
    </w:p>
    <w:tbl>
      <w:tblPr>
        <w:tblW w:w="0" w:type="auto"/>
        <w:tblLayout w:type="fixed"/>
        <w:tblCellMar>
          <w:left w:w="62" w:type="dxa"/>
          <w:right w:w="62" w:type="dxa"/>
        </w:tblCellMar>
        <w:tblLook w:val="0000"/>
      </w:tblPr>
      <w:tblGrid>
        <w:gridCol w:w="2620"/>
        <w:gridCol w:w="5902"/>
      </w:tblGrid>
      <w:tr w:rsidTr="009D604B">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BodyText"/>
              <w:rPr>
                <w:lang w:val="en-NZ"/>
              </w:rPr>
            </w:pPr>
            <w:r w:rsidRPr="006F35F7">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5F7" w:rsidP="006F35F7">
            <w:pPr>
              <w:pStyle w:val="BodyText"/>
            </w:pPr>
            <w:r w:rsidRPr="006F35F7">
              <w:t>Interior decoration and design.</w:t>
            </w:r>
          </w:p>
        </w:tc>
      </w:tr>
    </w:tbl>
    <w:p w:rsidR="00000000" w:rsidRPr="006F35F7" w:rsidP="006F35F7">
      <w:pPr>
        <w:pStyle w:val="BodyText"/>
      </w:pPr>
    </w:p>
    <w:p w:rsidR="00000000" w:rsidRPr="006F35F7" w:rsidP="006F35F7">
      <w:pPr>
        <w:pStyle w:val="AllowPageBreak"/>
      </w:pPr>
    </w:p>
    <w:p w:rsidR="00000000" w:rsidRPr="006F35F7" w:rsidP="006F35F7">
      <w:pPr>
        <w:pStyle w:val="Heading1"/>
      </w:pPr>
      <w:bookmarkStart w:id="13" w:name="O_158298"/>
      <w:bookmarkEnd w:id="13"/>
      <w:r w:rsidRPr="006F35F7">
        <w:t>Competency field</w:t>
      </w:r>
    </w:p>
    <w:tbl>
      <w:tblPr>
        <w:tblW w:w="0" w:type="auto"/>
        <w:tblLayout w:type="fixed"/>
        <w:tblCellMar>
          <w:left w:w="62" w:type="dxa"/>
          <w:right w:w="62" w:type="dxa"/>
        </w:tblCellMar>
        <w:tblLook w:val="0000"/>
      </w:tblPr>
      <w:tblGrid>
        <w:gridCol w:w="2784"/>
        <w:gridCol w:w="5738"/>
      </w:tblGrid>
      <w:tr w:rsidTr="009D604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BodyText"/>
              <w:rPr>
                <w:lang w:val="en-NZ"/>
              </w:rPr>
            </w:pPr>
            <w:r w:rsidRPr="006F35F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5F7" w:rsidP="006F35F7">
            <w:pPr>
              <w:pStyle w:val="BodyText"/>
            </w:pPr>
          </w:p>
        </w:tc>
      </w:tr>
    </w:tbl>
    <w:p w:rsidR="00000000" w:rsidRPr="006F35F7" w:rsidP="006F35F7">
      <w:pPr>
        <w:pStyle w:val="BodyText"/>
      </w:pPr>
    </w:p>
    <w:p w:rsidR="00000000" w:rsidRPr="006F35F7" w:rsidP="006F35F7">
      <w:pPr>
        <w:pStyle w:val="AllowPageBreak"/>
      </w:pPr>
    </w:p>
    <w:p w:rsidR="00000000" w:rsidRPr="006F35F7" w:rsidP="006F35F7">
      <w:pPr>
        <w:pStyle w:val="Heading1"/>
      </w:pPr>
      <w:bookmarkStart w:id="14" w:name="O_158297"/>
      <w:bookmarkEnd w:id="14"/>
      <w:r w:rsidRPr="006F35F7">
        <w:t>Co-requisite units</w:t>
      </w:r>
    </w:p>
    <w:tbl>
      <w:tblPr>
        <w:tblW w:w="0" w:type="auto"/>
        <w:tblLayout w:type="fixed"/>
        <w:tblCellMar>
          <w:left w:w="62" w:type="dxa"/>
          <w:right w:w="62" w:type="dxa"/>
        </w:tblCellMar>
        <w:tblLook w:val="0000"/>
      </w:tblPr>
      <w:tblGrid>
        <w:gridCol w:w="2641"/>
        <w:gridCol w:w="1322"/>
        <w:gridCol w:w="4559"/>
      </w:tblGrid>
      <w:tr w:rsidTr="009D604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BodyText"/>
              <w:rPr>
                <w:lang w:val="en-NZ"/>
              </w:rPr>
            </w:pPr>
            <w:r w:rsidRPr="006F35F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BodyText"/>
              <w:rPr>
                <w:lang w:val="en-NZ"/>
              </w:rPr>
            </w:pPr>
          </w:p>
        </w:tc>
      </w:tr>
      <w:tr w:rsidTr="009D604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5F7">
            <w:pPr>
              <w:pStyle w:val="BodyText"/>
              <w:rPr>
                <w:lang w:val="en-NZ"/>
              </w:rPr>
            </w:pPr>
          </w:p>
        </w:tc>
      </w:tr>
      <w:tr w:rsidTr="009D604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5F7" w:rsidP="006F35F7">
            <w:pPr>
              <w:pStyle w:val="BodyText"/>
            </w:pPr>
          </w:p>
        </w:tc>
      </w:tr>
    </w:tbl>
    <w:p w:rsidR="00000000" w:rsidRPr="006F35F7" w:rsidP="006F35F7">
      <w:pPr>
        <w:pStyle w:val="BodyText"/>
      </w:pPr>
    </w:p>
    <w:p w:rsidR="00000000" w:rsidRPr="006F35F7" w:rsidP="006F35F7"/>
    <w:sectPr w:rsidSect="006F35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5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604B" w:rsidP="009D60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5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04B" w:rsidP="006F35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D604B" w:rsidP="006F35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D604B" w:rsidP="006F35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5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604B" w:rsidP="009D604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5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04B" w:rsidP="006F35F7">
    <w:pPr>
      <w:pStyle w:val="Header"/>
      <w:framePr w:wrap="around"/>
    </w:pPr>
    <w:r>
      <w:fldChar w:fldCharType="begin"/>
    </w:r>
    <w:r>
      <w:instrText xml:space="preserve"> TITLE   \* MERGEFORMAT </w:instrText>
    </w:r>
    <w:r>
      <w:fldChar w:fldCharType="separate"/>
    </w:r>
    <w:r>
      <w:t>LMFID4008A Assess interior light and recommend light fittings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D604B" w:rsidP="006F35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BA67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1656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801D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35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35F7"/>
    <w:pPr>
      <w:spacing w:before="360" w:after="60"/>
      <w:outlineLvl w:val="0"/>
    </w:pPr>
    <w:rPr>
      <w:sz w:val="32"/>
    </w:rPr>
  </w:style>
  <w:style w:type="paragraph" w:styleId="Heading2">
    <w:name w:val="heading 2"/>
    <w:basedOn w:val="HeadingBase"/>
    <w:next w:val="BodyText"/>
    <w:link w:val="Heading2Char"/>
    <w:qFormat/>
    <w:rsid w:val="006F35F7"/>
    <w:pPr>
      <w:keepLines/>
      <w:spacing w:before="240" w:after="120"/>
      <w:outlineLvl w:val="1"/>
    </w:pPr>
    <w:rPr>
      <w:sz w:val="28"/>
      <w:szCs w:val="40"/>
    </w:rPr>
  </w:style>
  <w:style w:type="paragraph" w:styleId="Heading3">
    <w:name w:val="heading 3"/>
    <w:basedOn w:val="HeadingBase"/>
    <w:next w:val="BodyText"/>
    <w:link w:val="Heading3Char"/>
    <w:qFormat/>
    <w:rsid w:val="006F35F7"/>
    <w:pPr>
      <w:spacing w:before="180" w:after="120"/>
      <w:outlineLvl w:val="2"/>
    </w:pPr>
    <w:rPr>
      <w:spacing w:val="-10"/>
      <w:kern w:val="32"/>
    </w:rPr>
  </w:style>
  <w:style w:type="paragraph" w:styleId="Heading4">
    <w:name w:val="heading 4"/>
    <w:basedOn w:val="HeadingBase"/>
    <w:next w:val="BodyText"/>
    <w:link w:val="Heading4Char"/>
    <w:qFormat/>
    <w:rsid w:val="006F35F7"/>
    <w:pPr>
      <w:spacing w:before="160" w:after="120"/>
      <w:outlineLvl w:val="3"/>
    </w:pPr>
    <w:rPr>
      <w:sz w:val="22"/>
    </w:rPr>
  </w:style>
  <w:style w:type="paragraph" w:styleId="Heading5">
    <w:name w:val="heading 5"/>
    <w:basedOn w:val="HeadingBase"/>
    <w:next w:val="Normal"/>
    <w:link w:val="Heading5Char"/>
    <w:qFormat/>
    <w:rsid w:val="006F35F7"/>
    <w:pPr>
      <w:spacing w:before="80"/>
      <w:outlineLvl w:val="4"/>
    </w:pPr>
    <w:rPr>
      <w:color w:val="918585"/>
      <w:sz w:val="20"/>
    </w:rPr>
  </w:style>
  <w:style w:type="paragraph" w:styleId="Heading6">
    <w:name w:val="heading 6"/>
    <w:basedOn w:val="HeadingBase"/>
    <w:next w:val="Normal"/>
    <w:link w:val="Heading6Char"/>
    <w:qFormat/>
    <w:rsid w:val="006F35F7"/>
    <w:pPr>
      <w:spacing w:before="60"/>
      <w:outlineLvl w:val="5"/>
    </w:pPr>
    <w:rPr>
      <w:color w:val="918585"/>
      <w:sz w:val="20"/>
    </w:rPr>
  </w:style>
  <w:style w:type="paragraph" w:styleId="Heading7">
    <w:name w:val="heading 7"/>
    <w:basedOn w:val="Normal"/>
    <w:next w:val="Normal"/>
    <w:link w:val="Heading7Char"/>
    <w:qFormat/>
    <w:rsid w:val="006F35F7"/>
    <w:pPr>
      <w:ind w:left="720"/>
      <w:outlineLvl w:val="6"/>
    </w:pPr>
    <w:rPr>
      <w:i/>
    </w:rPr>
  </w:style>
  <w:style w:type="paragraph" w:styleId="Heading8">
    <w:name w:val="heading 8"/>
    <w:basedOn w:val="Normal"/>
    <w:next w:val="Normal"/>
    <w:link w:val="Heading8Char"/>
    <w:qFormat/>
    <w:rsid w:val="006F35F7"/>
    <w:pPr>
      <w:ind w:left="720"/>
      <w:outlineLvl w:val="7"/>
    </w:pPr>
    <w:rPr>
      <w:i/>
    </w:rPr>
  </w:style>
  <w:style w:type="paragraph" w:styleId="Heading9">
    <w:name w:val="heading 9"/>
    <w:basedOn w:val="Normal"/>
    <w:next w:val="Normal"/>
    <w:link w:val="Heading9Char"/>
    <w:qFormat/>
    <w:rsid w:val="006F35F7"/>
    <w:pPr>
      <w:ind w:left="720"/>
      <w:outlineLvl w:val="8"/>
    </w:pPr>
    <w:rPr>
      <w:i/>
    </w:rPr>
  </w:style>
  <w:style w:type="character" w:default="1" w:styleId="DefaultParagraphFont">
    <w:name w:val="Default Paragraph Font"/>
    <w:uiPriority w:val="1"/>
    <w:unhideWhenUsed/>
    <w:rsid w:val="006F35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35F7"/>
  </w:style>
  <w:style w:type="character" w:customStyle="1" w:styleId="Heading1Char">
    <w:name w:val="Heading 1 Char"/>
    <w:basedOn w:val="DefaultParagraphFont"/>
    <w:link w:val="Heading1"/>
    <w:rsid w:val="006F35F7"/>
    <w:rPr>
      <w:rFonts w:ascii="Times New Roman" w:eastAsia="Times New Roman" w:hAnsi="Times New Roman" w:cs="Times New Roman"/>
      <w:b/>
      <w:sz w:val="32"/>
      <w:szCs w:val="20"/>
      <w:lang w:eastAsia="en-US"/>
    </w:rPr>
  </w:style>
  <w:style w:type="paragraph" w:styleId="BodyText">
    <w:name w:val="Body Text"/>
    <w:basedOn w:val="Normal"/>
    <w:link w:val="BodyTextChar"/>
    <w:rsid w:val="006F35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35F7"/>
    <w:rPr>
      <w:rFonts w:ascii="Times New Roman" w:eastAsia="Times New Roman" w:hAnsi="Times New Roman" w:cs="Times New Roman"/>
      <w:sz w:val="24"/>
      <w:lang w:val="en-US" w:eastAsia="en-US"/>
    </w:rPr>
  </w:style>
  <w:style w:type="paragraph" w:styleId="Footer">
    <w:name w:val="footer"/>
    <w:basedOn w:val="Normal"/>
    <w:link w:val="FooterChar"/>
    <w:rsid w:val="006F35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35F7"/>
    <w:rPr>
      <w:rFonts w:ascii="Times New Roman" w:eastAsia="Times New Roman" w:hAnsi="Times New Roman" w:cs="Times New Roman"/>
      <w:sz w:val="16"/>
      <w:lang w:val="en-US" w:eastAsia="en-US"/>
    </w:rPr>
  </w:style>
  <w:style w:type="paragraph" w:styleId="List">
    <w:name w:val="List"/>
    <w:basedOn w:val="BodyText"/>
    <w:next w:val="BodyText"/>
    <w:rsid w:val="006F35F7"/>
    <w:pPr>
      <w:tabs>
        <w:tab w:val="left" w:pos="340"/>
      </w:tabs>
      <w:spacing w:before="60" w:after="60"/>
      <w:ind w:left="340" w:hanging="340"/>
    </w:pPr>
  </w:style>
  <w:style w:type="paragraph" w:styleId="ListBullet">
    <w:name w:val="List Bullet"/>
    <w:basedOn w:val="List"/>
    <w:rsid w:val="006F35F7"/>
    <w:pPr>
      <w:numPr>
        <w:numId w:val="13"/>
      </w:numPr>
      <w:tabs>
        <w:tab w:val="clear" w:pos="340"/>
      </w:tabs>
      <w:spacing w:before="40" w:after="40"/>
    </w:pPr>
  </w:style>
  <w:style w:type="character" w:customStyle="1" w:styleId="SpecialBold">
    <w:name w:val="Special Bold"/>
    <w:basedOn w:val="DefaultParagraphFont"/>
    <w:rsid w:val="006F35F7"/>
    <w:rPr>
      <w:b/>
      <w:spacing w:val="0"/>
    </w:rPr>
  </w:style>
  <w:style w:type="paragraph" w:styleId="ListBullet2">
    <w:name w:val="List Bullet 2"/>
    <w:basedOn w:val="List2"/>
    <w:rsid w:val="006F35F7"/>
    <w:pPr>
      <w:numPr>
        <w:numId w:val="14"/>
      </w:numPr>
      <w:tabs>
        <w:tab w:val="clear" w:pos="680"/>
      </w:tabs>
    </w:pPr>
  </w:style>
  <w:style w:type="paragraph" w:styleId="Header">
    <w:name w:val="header"/>
    <w:basedOn w:val="Normal"/>
    <w:link w:val="HeaderChar"/>
    <w:rsid w:val="006F35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35F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F35F7"/>
    <w:pPr>
      <w:spacing w:before="240" w:after="120"/>
      <w:outlineLvl w:val="0"/>
    </w:pPr>
    <w:rPr>
      <w:rFonts w:ascii="Times New Roman" w:hAnsi="Times New Roman"/>
      <w:b/>
      <w:sz w:val="28"/>
    </w:rPr>
  </w:style>
  <w:style w:type="paragraph" w:customStyle="1" w:styleId="AllowPageBreak">
    <w:name w:val="AllowPageBreak"/>
    <w:rsid w:val="006F35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F35F7"/>
    <w:pPr>
      <w:tabs>
        <w:tab w:val="left" w:pos="680"/>
      </w:tabs>
      <w:spacing w:before="60" w:after="60"/>
      <w:ind w:left="680" w:hanging="340"/>
    </w:pPr>
  </w:style>
  <w:style w:type="character" w:customStyle="1" w:styleId="BoldandItalics">
    <w:name w:val="Bold and Italics"/>
    <w:qFormat/>
    <w:rsid w:val="006F35F7"/>
    <w:rPr>
      <w:b/>
      <w:i/>
      <w:u w:val="none"/>
    </w:rPr>
  </w:style>
  <w:style w:type="character" w:customStyle="1" w:styleId="Heading2Char">
    <w:name w:val="Heading 2 Char"/>
    <w:basedOn w:val="DefaultParagraphFont"/>
    <w:link w:val="Heading2"/>
    <w:rsid w:val="006F35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35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35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35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35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35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35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35F7"/>
    <w:rPr>
      <w:rFonts w:ascii="Courier New" w:eastAsia="Times New Roman" w:hAnsi="Courier New" w:cs="Times New Roman"/>
      <w:i/>
      <w:szCs w:val="20"/>
      <w:lang w:val="en-US" w:eastAsia="en-US"/>
    </w:rPr>
  </w:style>
  <w:style w:type="paragraph" w:customStyle="1" w:styleId="HeadingBase">
    <w:name w:val="Heading Base"/>
    <w:rsid w:val="006F35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35F7"/>
    <w:pPr>
      <w:tabs>
        <w:tab w:val="right" w:leader="dot" w:pos="9072"/>
      </w:tabs>
      <w:ind w:left="567"/>
    </w:pPr>
    <w:rPr>
      <w:szCs w:val="22"/>
    </w:rPr>
  </w:style>
  <w:style w:type="paragraph" w:customStyle="1" w:styleId="TOCBase">
    <w:name w:val="TOC Base"/>
    <w:rsid w:val="006F35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35F7"/>
    <w:pPr>
      <w:tabs>
        <w:tab w:val="right" w:leader="dot" w:pos="9072"/>
      </w:tabs>
      <w:spacing w:before="40" w:after="40"/>
      <w:ind w:left="284"/>
    </w:pPr>
    <w:rPr>
      <w:rFonts w:ascii="Times New Roman" w:hAnsi="Times New Roman"/>
    </w:rPr>
  </w:style>
  <w:style w:type="paragraph" w:styleId="TOC1">
    <w:name w:val="toc 1"/>
    <w:basedOn w:val="TOCBase"/>
    <w:next w:val="Normal"/>
    <w:rsid w:val="006F35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35F7"/>
    <w:pPr>
      <w:spacing w:before="5040"/>
      <w:jc w:val="center"/>
    </w:pPr>
    <w:rPr>
      <w:sz w:val="48"/>
      <w:szCs w:val="72"/>
      <w:lang w:val="en-US"/>
    </w:rPr>
  </w:style>
  <w:style w:type="character" w:customStyle="1" w:styleId="TitleChar">
    <w:name w:val="Title Char"/>
    <w:basedOn w:val="DefaultParagraphFont"/>
    <w:link w:val="Title"/>
    <w:rsid w:val="006F35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35F7"/>
    <w:pPr>
      <w:tabs>
        <w:tab w:val="left" w:pos="3600"/>
        <w:tab w:val="left" w:pos="3958"/>
      </w:tabs>
    </w:pPr>
  </w:style>
  <w:style w:type="paragraph" w:customStyle="1" w:styleId="Note">
    <w:name w:val="Note"/>
    <w:basedOn w:val="BodyText"/>
    <w:rsid w:val="006F35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35F7"/>
    <w:pPr>
      <w:framePr w:wrap="auto" w:hAnchor="text" w:y="6049"/>
    </w:pPr>
    <w:rPr>
      <w:color w:val="000000"/>
      <w:sz w:val="40"/>
    </w:rPr>
  </w:style>
  <w:style w:type="paragraph" w:customStyle="1" w:styleId="TOCTitle">
    <w:name w:val="TOCTitle"/>
    <w:basedOn w:val="Heading1"/>
    <w:rsid w:val="006F35F7"/>
    <w:pPr>
      <w:spacing w:after="240"/>
      <w:jc w:val="center"/>
      <w:outlineLvl w:val="9"/>
    </w:pPr>
    <w:rPr>
      <w:caps/>
    </w:rPr>
  </w:style>
  <w:style w:type="paragraph" w:customStyle="1" w:styleId="Version">
    <w:name w:val="Version"/>
    <w:rsid w:val="006F35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35F7"/>
    <w:pPr>
      <w:keepNext w:val="0"/>
      <w:tabs>
        <w:tab w:val="right" w:pos="4176"/>
      </w:tabs>
      <w:ind w:left="198" w:hanging="198"/>
    </w:pPr>
    <w:rPr>
      <w:rFonts w:ascii="Garamond" w:hAnsi="Garamond"/>
    </w:rPr>
  </w:style>
  <w:style w:type="paragraph" w:styleId="IndexHeading">
    <w:name w:val="index heading"/>
    <w:basedOn w:val="Normal"/>
    <w:next w:val="Index1"/>
    <w:semiHidden/>
    <w:rsid w:val="006F35F7"/>
    <w:pPr>
      <w:spacing w:before="120" w:after="120"/>
    </w:pPr>
    <w:rPr>
      <w:rFonts w:ascii="Arial" w:hAnsi="Arial"/>
      <w:b/>
      <w:color w:val="918585"/>
      <w:sz w:val="24"/>
    </w:rPr>
  </w:style>
  <w:style w:type="paragraph" w:customStyle="1" w:styleId="Chapter">
    <w:name w:val="Chapter"/>
    <w:basedOn w:val="Normal"/>
    <w:rsid w:val="006F35F7"/>
    <w:pPr>
      <w:spacing w:before="240"/>
    </w:pPr>
    <w:rPr>
      <w:rFonts w:ascii="Times New Roman" w:hAnsi="Times New Roman"/>
      <w:smallCaps/>
      <w:spacing w:val="80"/>
      <w:sz w:val="28"/>
    </w:rPr>
  </w:style>
  <w:style w:type="paragraph" w:customStyle="1" w:styleId="InChapter">
    <w:name w:val="InChapter"/>
    <w:basedOn w:val="Heading3"/>
    <w:rsid w:val="006F35F7"/>
    <w:pPr>
      <w:spacing w:after="240"/>
      <w:outlineLvl w:val="9"/>
    </w:pPr>
    <w:rPr>
      <w:noProof/>
    </w:rPr>
  </w:style>
  <w:style w:type="paragraph" w:styleId="Index2">
    <w:name w:val="index 2"/>
    <w:basedOn w:val="Normal"/>
    <w:next w:val="Normal"/>
    <w:semiHidden/>
    <w:rsid w:val="006F35F7"/>
    <w:pPr>
      <w:tabs>
        <w:tab w:val="right" w:pos="4176"/>
      </w:tabs>
      <w:ind w:left="568" w:hanging="284"/>
    </w:pPr>
    <w:rPr>
      <w:rFonts w:ascii="Garamond" w:hAnsi="Garamond"/>
    </w:rPr>
  </w:style>
  <w:style w:type="paragraph" w:customStyle="1" w:styleId="Byline">
    <w:name w:val="Byline"/>
    <w:rsid w:val="006F35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35F7"/>
    <w:pPr>
      <w:tabs>
        <w:tab w:val="clear" w:pos="3600"/>
        <w:tab w:val="clear" w:pos="3958"/>
      </w:tabs>
      <w:jc w:val="right"/>
    </w:pPr>
  </w:style>
  <w:style w:type="character" w:styleId="Emphasis">
    <w:name w:val="Emphasis"/>
    <w:basedOn w:val="DefaultParagraphFont"/>
    <w:qFormat/>
    <w:rsid w:val="006F35F7"/>
    <w:rPr>
      <w:i/>
    </w:rPr>
  </w:style>
  <w:style w:type="paragraph" w:styleId="Caption">
    <w:name w:val="caption"/>
    <w:basedOn w:val="BodyText"/>
    <w:next w:val="Normal"/>
    <w:qFormat/>
    <w:rsid w:val="006F35F7"/>
    <w:pPr>
      <w:framePr w:w="2268" w:hSpace="181" w:vSpace="181" w:wrap="around" w:vAnchor="text" w:hAnchor="page" w:x="1135" w:y="285" w:anchorLock="1"/>
    </w:pPr>
    <w:rPr>
      <w:i/>
    </w:rPr>
  </w:style>
  <w:style w:type="paragraph" w:customStyle="1" w:styleId="MiniTOCTitle">
    <w:name w:val="MiniTOCTitle"/>
    <w:basedOn w:val="Heading4"/>
    <w:rsid w:val="006F35F7"/>
    <w:pPr>
      <w:spacing w:before="240"/>
      <w:outlineLvl w:val="9"/>
    </w:pPr>
    <w:rPr>
      <w:noProof/>
      <w:sz w:val="24"/>
    </w:rPr>
  </w:style>
  <w:style w:type="paragraph" w:customStyle="1" w:styleId="MiniTOCItem">
    <w:name w:val="MiniTOCItem"/>
    <w:basedOn w:val="ListBullet"/>
    <w:rsid w:val="006F35F7"/>
    <w:pPr>
      <w:numPr>
        <w:numId w:val="0"/>
      </w:numPr>
      <w:tabs>
        <w:tab w:val="right" w:leader="dot" w:pos="6521"/>
      </w:tabs>
      <w:spacing w:before="0" w:after="0"/>
    </w:pPr>
  </w:style>
  <w:style w:type="paragraph" w:customStyle="1" w:styleId="TOFTitle">
    <w:name w:val="TOFTitle"/>
    <w:basedOn w:val="TOCTitle"/>
    <w:rsid w:val="006F35F7"/>
  </w:style>
  <w:style w:type="paragraph" w:styleId="TableofFigures">
    <w:name w:val="table of figures"/>
    <w:basedOn w:val="Normal"/>
    <w:next w:val="Normal"/>
    <w:semiHidden/>
    <w:rsid w:val="006F35F7"/>
    <w:pPr>
      <w:tabs>
        <w:tab w:val="right" w:leader="dot" w:pos="9072"/>
      </w:tabs>
      <w:ind w:left="970" w:hanging="403"/>
    </w:pPr>
    <w:rPr>
      <w:rFonts w:ascii="Times New Roman" w:hAnsi="Times New Roman"/>
      <w:b/>
    </w:rPr>
  </w:style>
  <w:style w:type="paragraph" w:styleId="ListNumber">
    <w:name w:val="List Number"/>
    <w:basedOn w:val="List"/>
    <w:rsid w:val="006F35F7"/>
    <w:pPr>
      <w:numPr>
        <w:numId w:val="11"/>
      </w:numPr>
    </w:pPr>
  </w:style>
  <w:style w:type="character" w:customStyle="1" w:styleId="WingdingSymbols">
    <w:name w:val="Wingding Symbols"/>
    <w:rsid w:val="006F35F7"/>
    <w:rPr>
      <w:rFonts w:ascii="Wingdings" w:hAnsi="Wingdings"/>
    </w:rPr>
  </w:style>
  <w:style w:type="paragraph" w:customStyle="1" w:styleId="TableHeading">
    <w:name w:val="Table Heading"/>
    <w:basedOn w:val="HeadingBase"/>
    <w:rsid w:val="006F35F7"/>
    <w:pPr>
      <w:keepLines/>
      <w:pBdr>
        <w:bottom w:val="single" w:sz="6" w:space="1" w:color="918585"/>
      </w:pBdr>
      <w:spacing w:before="240"/>
    </w:pPr>
  </w:style>
  <w:style w:type="character" w:customStyle="1" w:styleId="HotSpot">
    <w:name w:val="HotSpot"/>
    <w:rsid w:val="006F35F7"/>
    <w:rPr>
      <w:color w:val="0033CC"/>
      <w:u w:val="none"/>
    </w:rPr>
  </w:style>
  <w:style w:type="paragraph" w:customStyle="1" w:styleId="BodyTextRight">
    <w:name w:val="Body Text Right"/>
    <w:basedOn w:val="BodyText"/>
    <w:rsid w:val="006F35F7"/>
    <w:pPr>
      <w:spacing w:before="0" w:after="0"/>
      <w:jc w:val="right"/>
    </w:pPr>
  </w:style>
  <w:style w:type="paragraph" w:styleId="Index3">
    <w:name w:val="index 3"/>
    <w:basedOn w:val="ListNumber2"/>
    <w:next w:val="Normal"/>
    <w:semiHidden/>
    <w:rsid w:val="006F35F7"/>
    <w:pPr>
      <w:numPr>
        <w:numId w:val="0"/>
      </w:numPr>
      <w:tabs>
        <w:tab w:val="right" w:leader="dot" w:pos="4176"/>
      </w:tabs>
    </w:pPr>
  </w:style>
  <w:style w:type="paragraph" w:styleId="ListNumber2">
    <w:name w:val="List Number 2"/>
    <w:basedOn w:val="List2"/>
    <w:rsid w:val="006F35F7"/>
    <w:pPr>
      <w:numPr>
        <w:numId w:val="10"/>
      </w:numPr>
      <w:tabs>
        <w:tab w:val="clear" w:pos="1060"/>
      </w:tabs>
    </w:pPr>
  </w:style>
  <w:style w:type="paragraph" w:customStyle="1" w:styleId="MarginNote">
    <w:name w:val="Margin Note"/>
    <w:basedOn w:val="BodyText"/>
    <w:rsid w:val="006F35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35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35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35F7"/>
    <w:rPr>
      <w:sz w:val="32"/>
    </w:rPr>
  </w:style>
  <w:style w:type="paragraph" w:customStyle="1" w:styleId="HeadingProcedure">
    <w:name w:val="Heading Procedure"/>
    <w:basedOn w:val="HeadingBase"/>
    <w:next w:val="Normal"/>
    <w:rsid w:val="006F35F7"/>
    <w:pPr>
      <w:tabs>
        <w:tab w:val="left" w:pos="0"/>
      </w:tabs>
      <w:spacing w:before="120" w:after="60"/>
    </w:pPr>
    <w:rPr>
      <w:i/>
      <w:color w:val="918585"/>
      <w:sz w:val="22"/>
    </w:rPr>
  </w:style>
  <w:style w:type="paragraph" w:customStyle="1" w:styleId="TableBodyText">
    <w:name w:val="Table Body Text"/>
    <w:basedOn w:val="BodyText"/>
    <w:rsid w:val="006F35F7"/>
    <w:pPr>
      <w:spacing w:before="60" w:after="60"/>
    </w:pPr>
  </w:style>
  <w:style w:type="paragraph" w:styleId="ListContinue">
    <w:name w:val="List Continue"/>
    <w:basedOn w:val="List"/>
    <w:rsid w:val="006F35F7"/>
    <w:pPr>
      <w:ind w:firstLine="0"/>
    </w:pPr>
  </w:style>
  <w:style w:type="paragraph" w:customStyle="1" w:styleId="ListNote">
    <w:name w:val="List Note"/>
    <w:basedOn w:val="List"/>
    <w:rsid w:val="006F35F7"/>
    <w:pPr>
      <w:pBdr>
        <w:top w:val="single" w:sz="6" w:space="2" w:color="918585"/>
        <w:bottom w:val="single" w:sz="6" w:space="2" w:color="918585"/>
      </w:pBdr>
      <w:tabs>
        <w:tab w:val="left" w:pos="1021"/>
      </w:tabs>
      <w:ind w:firstLine="0"/>
    </w:pPr>
  </w:style>
  <w:style w:type="paragraph" w:customStyle="1" w:styleId="Warning">
    <w:name w:val="Warning"/>
    <w:basedOn w:val="BodyText"/>
    <w:rsid w:val="006F35F7"/>
    <w:pPr>
      <w:shd w:val="clear" w:color="auto" w:fill="D9D9D9"/>
      <w:tabs>
        <w:tab w:val="left" w:pos="992"/>
      </w:tabs>
      <w:ind w:left="119" w:right="119"/>
    </w:pPr>
    <w:rPr>
      <w:sz w:val="20"/>
    </w:rPr>
  </w:style>
  <w:style w:type="paragraph" w:customStyle="1" w:styleId="MarginIcons">
    <w:name w:val="Margin Icons"/>
    <w:basedOn w:val="BodyText"/>
    <w:rsid w:val="006F35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35F7"/>
    <w:rPr>
      <w:rFonts w:ascii="Courier New" w:hAnsi="Courier New"/>
    </w:rPr>
  </w:style>
  <w:style w:type="paragraph" w:customStyle="1" w:styleId="NoteBullet">
    <w:name w:val="Note Bullet"/>
    <w:basedOn w:val="Note"/>
    <w:rsid w:val="006F35F7"/>
    <w:pPr>
      <w:tabs>
        <w:tab w:val="clear" w:pos="680"/>
      </w:tabs>
      <w:spacing w:before="60" w:after="60"/>
    </w:pPr>
  </w:style>
  <w:style w:type="paragraph" w:customStyle="1" w:styleId="SubHeading2">
    <w:name w:val="SubHeading2"/>
    <w:basedOn w:val="HeadingBase"/>
    <w:rsid w:val="006F35F7"/>
    <w:pPr>
      <w:spacing w:before="240" w:after="60"/>
    </w:pPr>
    <w:rPr>
      <w:sz w:val="20"/>
    </w:rPr>
  </w:style>
  <w:style w:type="paragraph" w:customStyle="1" w:styleId="SubHeading1">
    <w:name w:val="SubHeading1"/>
    <w:basedOn w:val="HeadingBase"/>
    <w:rsid w:val="006F35F7"/>
    <w:pPr>
      <w:spacing w:before="240" w:after="60"/>
    </w:pPr>
    <w:rPr>
      <w:color w:val="918585"/>
      <w:sz w:val="22"/>
    </w:rPr>
  </w:style>
  <w:style w:type="paragraph" w:customStyle="1" w:styleId="SideHeading">
    <w:name w:val="Side Heading"/>
    <w:basedOn w:val="HeadingBase"/>
    <w:rsid w:val="006F35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35F7"/>
    <w:pPr>
      <w:numPr>
        <w:numId w:val="12"/>
      </w:numPr>
    </w:pPr>
  </w:style>
  <w:style w:type="paragraph" w:styleId="PlainText">
    <w:name w:val="Plain Text"/>
    <w:basedOn w:val="Normal"/>
    <w:link w:val="PlainTextChar"/>
    <w:rsid w:val="006F35F7"/>
    <w:rPr>
      <w:sz w:val="20"/>
    </w:rPr>
  </w:style>
  <w:style w:type="character" w:customStyle="1" w:styleId="PlainTextChar">
    <w:name w:val="Plain Text Char"/>
    <w:basedOn w:val="DefaultParagraphFont"/>
    <w:link w:val="PlainText"/>
    <w:rsid w:val="006F35F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F35F7"/>
    <w:rPr>
      <w:b/>
      <w:smallCaps/>
    </w:rPr>
  </w:style>
  <w:style w:type="paragraph" w:customStyle="1" w:styleId="TableListNumber">
    <w:name w:val="Table List Number"/>
    <w:basedOn w:val="ListNumber"/>
    <w:rsid w:val="006F35F7"/>
    <w:pPr>
      <w:numPr>
        <w:numId w:val="0"/>
      </w:numPr>
    </w:pPr>
  </w:style>
  <w:style w:type="paragraph" w:styleId="TOC4">
    <w:name w:val="toc 4"/>
    <w:basedOn w:val="TOCBase"/>
    <w:next w:val="Normal"/>
    <w:semiHidden/>
    <w:rsid w:val="006F35F7"/>
    <w:pPr>
      <w:tabs>
        <w:tab w:val="right" w:leader="dot" w:pos="9071"/>
      </w:tabs>
      <w:ind w:left="1701"/>
    </w:pPr>
  </w:style>
  <w:style w:type="paragraph" w:customStyle="1" w:styleId="ListAlpha">
    <w:name w:val="List Alpha"/>
    <w:basedOn w:val="List"/>
    <w:rsid w:val="006F35F7"/>
    <w:pPr>
      <w:numPr>
        <w:numId w:val="9"/>
      </w:numPr>
    </w:pPr>
  </w:style>
  <w:style w:type="paragraph" w:customStyle="1" w:styleId="ListAlpha2">
    <w:name w:val="List Alpha 2"/>
    <w:basedOn w:val="List2"/>
    <w:rsid w:val="006F35F7"/>
    <w:pPr>
      <w:numPr>
        <w:numId w:val="8"/>
      </w:numPr>
    </w:pPr>
  </w:style>
  <w:style w:type="paragraph" w:styleId="List3">
    <w:name w:val="List 3"/>
    <w:basedOn w:val="BodyText"/>
    <w:rsid w:val="006F35F7"/>
    <w:pPr>
      <w:tabs>
        <w:tab w:val="left" w:pos="1021"/>
      </w:tabs>
      <w:spacing w:before="60" w:after="60"/>
      <w:ind w:left="1020" w:hanging="340"/>
    </w:pPr>
  </w:style>
  <w:style w:type="paragraph" w:styleId="List4">
    <w:name w:val="List 4"/>
    <w:basedOn w:val="BodyText"/>
    <w:rsid w:val="006F35F7"/>
    <w:pPr>
      <w:tabs>
        <w:tab w:val="left" w:pos="1361"/>
      </w:tabs>
      <w:spacing w:before="60" w:after="60"/>
      <w:ind w:left="1361" w:hanging="340"/>
    </w:pPr>
  </w:style>
  <w:style w:type="paragraph" w:styleId="List5">
    <w:name w:val="List 5"/>
    <w:basedOn w:val="BodyText"/>
    <w:rsid w:val="006F35F7"/>
    <w:pPr>
      <w:tabs>
        <w:tab w:val="left" w:pos="1701"/>
      </w:tabs>
      <w:spacing w:before="60" w:after="60"/>
      <w:ind w:left="1701" w:hanging="340"/>
    </w:pPr>
  </w:style>
  <w:style w:type="paragraph" w:styleId="ListBullet3">
    <w:name w:val="List Bullet 3"/>
    <w:basedOn w:val="List3"/>
    <w:rsid w:val="006F35F7"/>
    <w:pPr>
      <w:numPr>
        <w:numId w:val="15"/>
      </w:numPr>
      <w:tabs>
        <w:tab w:val="clear" w:pos="1021"/>
      </w:tabs>
      <w:ind w:left="1037" w:hanging="357"/>
    </w:pPr>
  </w:style>
  <w:style w:type="paragraph" w:styleId="ListBullet4">
    <w:name w:val="List Bullet 4"/>
    <w:basedOn w:val="List4"/>
    <w:rsid w:val="006F35F7"/>
    <w:pPr>
      <w:numPr>
        <w:numId w:val="3"/>
      </w:numPr>
    </w:pPr>
  </w:style>
  <w:style w:type="paragraph" w:styleId="ListBullet5">
    <w:name w:val="List Bullet 5"/>
    <w:basedOn w:val="List5"/>
    <w:rsid w:val="006F35F7"/>
    <w:pPr>
      <w:numPr>
        <w:numId w:val="4"/>
      </w:numPr>
    </w:pPr>
  </w:style>
  <w:style w:type="paragraph" w:styleId="ListContinue2">
    <w:name w:val="List Continue 2"/>
    <w:basedOn w:val="List2"/>
    <w:rsid w:val="006F35F7"/>
    <w:pPr>
      <w:ind w:firstLine="0"/>
    </w:pPr>
  </w:style>
  <w:style w:type="paragraph" w:styleId="ListContinue3">
    <w:name w:val="List Continue 3"/>
    <w:basedOn w:val="List3"/>
    <w:rsid w:val="006F35F7"/>
    <w:pPr>
      <w:ind w:left="1021" w:firstLine="0"/>
    </w:pPr>
  </w:style>
  <w:style w:type="paragraph" w:styleId="ListContinue4">
    <w:name w:val="List Continue 4"/>
    <w:basedOn w:val="List4"/>
    <w:rsid w:val="006F35F7"/>
    <w:pPr>
      <w:ind w:firstLine="0"/>
    </w:pPr>
  </w:style>
  <w:style w:type="paragraph" w:styleId="ListContinue5">
    <w:name w:val="List Continue 5"/>
    <w:basedOn w:val="List5"/>
    <w:rsid w:val="006F35F7"/>
    <w:pPr>
      <w:ind w:firstLine="0"/>
    </w:pPr>
  </w:style>
  <w:style w:type="paragraph" w:styleId="ListNumber3">
    <w:name w:val="List Number 3"/>
    <w:basedOn w:val="List3"/>
    <w:rsid w:val="006F35F7"/>
    <w:pPr>
      <w:numPr>
        <w:numId w:val="5"/>
      </w:numPr>
    </w:pPr>
  </w:style>
  <w:style w:type="paragraph" w:styleId="ListNumber4">
    <w:name w:val="List Number 4"/>
    <w:basedOn w:val="List4"/>
    <w:rsid w:val="006F35F7"/>
    <w:pPr>
      <w:numPr>
        <w:numId w:val="6"/>
      </w:numPr>
    </w:pPr>
  </w:style>
  <w:style w:type="paragraph" w:styleId="ListNumber5">
    <w:name w:val="List Number 5"/>
    <w:basedOn w:val="List5"/>
    <w:rsid w:val="006F35F7"/>
    <w:pPr>
      <w:numPr>
        <w:numId w:val="7"/>
      </w:numPr>
    </w:pPr>
  </w:style>
  <w:style w:type="paragraph" w:styleId="BlockText">
    <w:name w:val="Block Text"/>
    <w:basedOn w:val="Normal"/>
    <w:rsid w:val="006F35F7"/>
    <w:pPr>
      <w:spacing w:after="120"/>
      <w:ind w:left="1440" w:right="1440"/>
    </w:pPr>
  </w:style>
  <w:style w:type="character" w:customStyle="1" w:styleId="Subscript">
    <w:name w:val="Subscript"/>
    <w:basedOn w:val="DefaultParagraphFont"/>
    <w:rsid w:val="006F35F7"/>
    <w:rPr>
      <w:sz w:val="16"/>
      <w:vertAlign w:val="subscript"/>
    </w:rPr>
  </w:style>
  <w:style w:type="character" w:customStyle="1" w:styleId="Superscript">
    <w:name w:val="Superscript"/>
    <w:basedOn w:val="DefaultParagraphFont"/>
    <w:rsid w:val="006F35F7"/>
    <w:rPr>
      <w:sz w:val="16"/>
      <w:vertAlign w:val="superscript"/>
    </w:rPr>
  </w:style>
  <w:style w:type="character" w:customStyle="1" w:styleId="Symbols">
    <w:name w:val="Symbols"/>
    <w:basedOn w:val="DefaultParagraphFont"/>
    <w:rsid w:val="006F35F7"/>
    <w:rPr>
      <w:rFonts w:ascii="Symbol" w:hAnsi="Symbol"/>
    </w:rPr>
  </w:style>
  <w:style w:type="character" w:customStyle="1" w:styleId="MenuOptions">
    <w:name w:val="Menu Options"/>
    <w:basedOn w:val="DefaultParagraphFont"/>
    <w:rsid w:val="006F35F7"/>
    <w:rPr>
      <w:rFonts w:ascii="Arial Narrow" w:hAnsi="Arial Narrow"/>
      <w:smallCaps/>
    </w:rPr>
  </w:style>
  <w:style w:type="character" w:customStyle="1" w:styleId="Buttons">
    <w:name w:val="Buttons"/>
    <w:basedOn w:val="DefaultParagraphFont"/>
    <w:rsid w:val="006F35F7"/>
    <w:rPr>
      <w:b/>
    </w:rPr>
  </w:style>
  <w:style w:type="character" w:customStyle="1" w:styleId="Underlined">
    <w:name w:val="Underlined"/>
    <w:basedOn w:val="DefaultParagraphFont"/>
    <w:rsid w:val="006F35F7"/>
    <w:rPr>
      <w:u w:val="single"/>
    </w:rPr>
  </w:style>
  <w:style w:type="paragraph" w:customStyle="1" w:styleId="TableBodyTextRight">
    <w:name w:val="Table Body Text Right"/>
    <w:basedOn w:val="TableBodyText"/>
    <w:rsid w:val="006F35F7"/>
    <w:pPr>
      <w:widowControl w:val="0"/>
      <w:autoSpaceDE w:val="0"/>
      <w:autoSpaceDN w:val="0"/>
      <w:adjustRightInd w:val="0"/>
      <w:jc w:val="right"/>
    </w:pPr>
    <w:rPr>
      <w:rFonts w:cs="Arial"/>
      <w:szCs w:val="18"/>
    </w:rPr>
  </w:style>
  <w:style w:type="paragraph" w:customStyle="1" w:styleId="CopyrightText">
    <w:name w:val="Copyright Text"/>
    <w:basedOn w:val="BodyText"/>
    <w:rsid w:val="006F35F7"/>
    <w:rPr>
      <w:sz w:val="18"/>
    </w:rPr>
  </w:style>
  <w:style w:type="paragraph" w:customStyle="1" w:styleId="BodySmallRight">
    <w:name w:val="Body Small Right"/>
    <w:basedOn w:val="BodyTextRight"/>
    <w:rsid w:val="006F35F7"/>
    <w:rPr>
      <w:sz w:val="18"/>
      <w:szCs w:val="18"/>
    </w:rPr>
  </w:style>
  <w:style w:type="paragraph" w:customStyle="1" w:styleId="MarginEdition">
    <w:name w:val="Margin Edition"/>
    <w:basedOn w:val="MarginNote"/>
    <w:rsid w:val="006F35F7"/>
    <w:pPr>
      <w:spacing w:before="0" w:after="0"/>
    </w:pPr>
    <w:rPr>
      <w:rFonts w:ascii="Times New Roman" w:hAnsi="Times New Roman"/>
      <w:color w:val="999999"/>
    </w:rPr>
  </w:style>
  <w:style w:type="paragraph" w:customStyle="1" w:styleId="Spacer">
    <w:name w:val="Spacer"/>
    <w:basedOn w:val="Normal"/>
    <w:rsid w:val="006F35F7"/>
    <w:rPr>
      <w:sz w:val="2"/>
      <w:szCs w:val="2"/>
    </w:rPr>
  </w:style>
  <w:style w:type="character" w:customStyle="1" w:styleId="Small">
    <w:name w:val="Small"/>
    <w:basedOn w:val="DefaultParagraphFont"/>
    <w:rsid w:val="006F35F7"/>
    <w:rPr>
      <w:sz w:val="16"/>
    </w:rPr>
  </w:style>
  <w:style w:type="paragraph" w:customStyle="1" w:styleId="WideTable">
    <w:name w:val="Wide Table"/>
    <w:basedOn w:val="Normal"/>
    <w:rsid w:val="006F35F7"/>
    <w:pPr>
      <w:ind w:left="-1418"/>
    </w:pPr>
    <w:rPr>
      <w:sz w:val="2"/>
      <w:szCs w:val="2"/>
    </w:rPr>
  </w:style>
  <w:style w:type="character" w:styleId="PageNumber">
    <w:name w:val="page number"/>
    <w:basedOn w:val="DefaultParagraphFont"/>
    <w:rsid w:val="006F35F7"/>
  </w:style>
  <w:style w:type="paragraph" w:styleId="Quote">
    <w:name w:val="Quote"/>
    <w:basedOn w:val="Heading1"/>
    <w:link w:val="QuoteChar"/>
    <w:qFormat/>
    <w:rsid w:val="006F35F7"/>
    <w:rPr>
      <w:b w:val="0"/>
      <w:sz w:val="72"/>
      <w:szCs w:val="72"/>
      <w:lang w:val="en-NZ"/>
    </w:rPr>
  </w:style>
  <w:style w:type="character" w:customStyle="1" w:styleId="QuoteChar">
    <w:name w:val="Quote Char"/>
    <w:basedOn w:val="DefaultParagraphFont"/>
    <w:link w:val="Quote"/>
    <w:rsid w:val="006F35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35F7"/>
    <w:pPr>
      <w:pageBreakBefore/>
    </w:pPr>
  </w:style>
  <w:style w:type="paragraph" w:customStyle="1" w:styleId="Border">
    <w:name w:val="Border"/>
    <w:basedOn w:val="Normal"/>
    <w:qFormat/>
    <w:rsid w:val="006F35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35F7"/>
    <w:rPr>
      <w:b/>
      <w:bCs/>
      <w:i/>
      <w:iCs/>
      <w:color w:val="auto"/>
    </w:rPr>
  </w:style>
  <w:style w:type="paragraph" w:styleId="IntenseQuote">
    <w:name w:val="Intense Quote"/>
    <w:basedOn w:val="Normal"/>
    <w:next w:val="Normal"/>
    <w:link w:val="IntenseQuoteChar"/>
    <w:uiPriority w:val="30"/>
    <w:qFormat/>
    <w:rsid w:val="006F35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35F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F35F7"/>
    <w:rPr>
      <w:smallCaps/>
      <w:color w:val="auto"/>
      <w:u w:val="single"/>
    </w:rPr>
  </w:style>
  <w:style w:type="character" w:styleId="IntenseReference">
    <w:name w:val="Intense Reference"/>
    <w:basedOn w:val="DefaultParagraphFont"/>
    <w:uiPriority w:val="32"/>
    <w:qFormat/>
    <w:rsid w:val="006F35F7"/>
    <w:rPr>
      <w:b/>
      <w:bCs/>
      <w:smallCaps/>
      <w:color w:val="auto"/>
      <w:spacing w:val="5"/>
      <w:u w:val="single"/>
    </w:rPr>
  </w:style>
  <w:style w:type="paragraph" w:customStyle="1" w:styleId="2ColumnHeading">
    <w:name w:val="2Column Heading"/>
    <w:basedOn w:val="BodyText"/>
    <w:qFormat/>
    <w:rsid w:val="006F35F7"/>
    <w:pPr>
      <w:spacing w:after="60"/>
      <w:ind w:left="-2268"/>
    </w:pPr>
    <w:rPr>
      <w:b/>
    </w:rPr>
  </w:style>
  <w:style w:type="paragraph" w:customStyle="1" w:styleId="Heading1TOC">
    <w:name w:val="Heading1 TOC"/>
    <w:basedOn w:val="Normal"/>
    <w:qFormat/>
    <w:rsid w:val="006F35F7"/>
    <w:pPr>
      <w:spacing w:before="240" w:after="120"/>
    </w:pPr>
    <w:rPr>
      <w:rFonts w:ascii="Times New Roman" w:hAnsi="Times New Roman"/>
      <w:b/>
      <w:sz w:val="32"/>
    </w:rPr>
  </w:style>
  <w:style w:type="paragraph" w:customStyle="1" w:styleId="Heading2TOC">
    <w:name w:val="Heading2 TOC"/>
    <w:basedOn w:val="Normal"/>
    <w:qFormat/>
    <w:rsid w:val="006F35F7"/>
    <w:pPr>
      <w:spacing w:before="240" w:after="60"/>
    </w:pPr>
    <w:rPr>
      <w:rFonts w:ascii="Times New Roman" w:hAnsi="Times New Roman"/>
      <w:b/>
      <w:sz w:val="28"/>
    </w:rPr>
  </w:style>
  <w:style w:type="character" w:customStyle="1" w:styleId="Underline">
    <w:name w:val="Underline"/>
    <w:basedOn w:val="DefaultParagraphFont"/>
    <w:qFormat/>
    <w:rsid w:val="006F35F7"/>
    <w:rPr>
      <w:u w:val="single"/>
    </w:rPr>
  </w:style>
  <w:style w:type="paragraph" w:styleId="BalloonText">
    <w:name w:val="Balloon Text"/>
    <w:basedOn w:val="Normal"/>
    <w:link w:val="BalloonTextChar"/>
    <w:rsid w:val="006F35F7"/>
    <w:rPr>
      <w:rFonts w:ascii="Tahoma" w:hAnsi="Tahoma" w:cs="Tahoma"/>
      <w:sz w:val="16"/>
      <w:szCs w:val="16"/>
    </w:rPr>
  </w:style>
  <w:style w:type="character" w:customStyle="1" w:styleId="BalloonTextChar">
    <w:name w:val="Balloon Text Char"/>
    <w:basedOn w:val="DefaultParagraphFont"/>
    <w:link w:val="BalloonText"/>
    <w:rsid w:val="006F35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35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35F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2070</Words>
  <Characters>12970</Characters>
  <Application>Microsoft Office Word</Application>
  <DocSecurity>0</DocSecurity>
  <Lines>427</Lines>
  <Paragraphs>177</Paragraphs>
  <ScaleCrop>false</ScaleCrop>
  <Company>Author-it Software Corporation Ltd.</Company>
  <LinksUpToDate>false</LinksUpToDate>
  <CharactersWithSpaces>14945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LMFID4008A Assess interior light and recommend light fittings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2012-05-26T17:37:00Z</dcterms:created>
  <dcterms:modified xsi:type="dcterms:W3CDTF">2012-05-26T17:37:00Z</dcterms:modified>
</cp:coreProperties>
</file>