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CDC" w:rsidP="006E7CDC">
      <w:pPr>
        <w:pStyle w:val="Title"/>
      </w:pPr>
      <w:r>
        <w:fldChar w:fldCharType="begin"/>
      </w:r>
      <w:r>
        <w:instrText xml:space="preserve"> TITLE   \* MERGEFORMAT </w:instrText>
      </w:r>
      <w:r>
        <w:fldChar w:fldCharType="separate"/>
      </w:r>
      <w:r>
        <w:t>LMFID4003A Prepare a materials board for client presentation</w:t>
      </w:r>
      <w:r>
        <w:fldChar w:fldCharType="end"/>
      </w:r>
    </w:p>
    <w:p w:rsidR="006E7CDC" w:rsidP="006E7CDC">
      <w:pPr>
        <w:pStyle w:val="Version"/>
        <w:sectPr w:rsidSect="00197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7987" w:rsidP="00197987">
      <w:pPr>
        <w:pStyle w:val="SuperHeading"/>
      </w:pPr>
      <w:r w:rsidRPr="00197987">
        <w:t>LMFID4003A Prepare a materials board for client presentation</w:t>
      </w:r>
    </w:p>
    <w:p w:rsidR="00000000" w:rsidRPr="00197987" w:rsidP="00197987">
      <w:pPr>
        <w:pStyle w:val="SuperHeading"/>
      </w:pPr>
    </w:p>
    <w:p w:rsidR="00000000" w:rsidRPr="00197987" w:rsidP="00197987">
      <w:pPr>
        <w:pStyle w:val="Heading1"/>
      </w:pPr>
      <w:bookmarkStart w:id="1" w:name="O_90387"/>
      <w:bookmarkEnd w:id="1"/>
      <w:r w:rsidRPr="00197987">
        <w:t>Modification History</w:t>
      </w:r>
    </w:p>
    <w:p w:rsidR="00000000" w:rsidRPr="00197987" w:rsidP="00197987">
      <w:pPr>
        <w:pStyle w:val="BodyText"/>
      </w:pPr>
      <w:r w:rsidRPr="00197987">
        <w:t>Not applicable.</w:t>
      </w:r>
    </w:p>
    <w:p w:rsidR="00000000" w:rsidRPr="00197987" w:rsidP="00197987">
      <w:pPr>
        <w:pStyle w:val="AllowPageBreak"/>
      </w:pPr>
    </w:p>
    <w:p w:rsidR="00000000" w:rsidRPr="00197987" w:rsidP="00197987">
      <w:pPr>
        <w:pStyle w:val="Heading1"/>
      </w:pPr>
      <w:bookmarkStart w:id="2" w:name="O_90388"/>
      <w:bookmarkEnd w:id="2"/>
      <w:r w:rsidRPr="00197987">
        <w:t>Unit Descriptor</w:t>
      </w:r>
    </w:p>
    <w:tbl>
      <w:tblPr>
        <w:tblW w:w="0" w:type="auto"/>
        <w:tblLayout w:type="fixed"/>
        <w:tblCellMar>
          <w:left w:w="62" w:type="dxa"/>
          <w:right w:w="62" w:type="dxa"/>
        </w:tblCellMar>
        <w:tblLook w:val="0000"/>
      </w:tblPr>
      <w:tblGrid>
        <w:gridCol w:w="2669"/>
        <w:gridCol w:w="5853"/>
      </w:tblGrid>
      <w:tr w:rsidTr="006E7CD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r w:rsidRPr="00197987">
              <w:t>This unit specifies the outcomes required to prepare a materials or sample board</w:t>
            </w:r>
            <w:r w:rsidRPr="00197987">
              <w:t xml:space="preserve"> for client presentation, for interior decoration and design projects.</w:t>
            </w: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3" w:name="O_90389"/>
      <w:bookmarkEnd w:id="3"/>
      <w:r w:rsidRPr="00197987">
        <w:t>Application of the Unit</w:t>
      </w:r>
    </w:p>
    <w:tbl>
      <w:tblPr>
        <w:tblW w:w="0" w:type="auto"/>
        <w:tblLayout w:type="fixed"/>
        <w:tblCellMar>
          <w:left w:w="62" w:type="dxa"/>
          <w:right w:w="62" w:type="dxa"/>
        </w:tblCellMar>
        <w:tblLook w:val="0000"/>
      </w:tblPr>
      <w:tblGrid>
        <w:gridCol w:w="2752"/>
        <w:gridCol w:w="5770"/>
      </w:tblGrid>
      <w:tr w:rsidTr="006E7CD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r w:rsidRPr="00197987">
              <w:t>This unit supports the attainment of skills and knowledge required for competent workplace performance in interior decoration and design operations of all sizes. The preparation of a materials board includes visual demonstration of colour, materials, sampl</w:t>
            </w:r>
            <w:r w:rsidRPr="00197987">
              <w:t>es, finishes and textiles used in the decoration and design project.</w:t>
            </w:r>
          </w:p>
          <w:p w:rsidR="00000000" w:rsidRPr="00197987" w:rsidP="00197987">
            <w:pPr>
              <w:pStyle w:val="BodyText"/>
            </w:pPr>
            <w:r w:rsidRPr="00197987">
              <w:t>This unit requires communication skills in order to interpret and document information relating to design and to express ideas to others. Planning and organising and problem solving skill</w:t>
            </w:r>
            <w:r w:rsidRPr="00197987">
              <w:t>s, with initiative and enterprise are applied in the preparation of a materials board to support communication and presentation. Self management and learning skills are used to gather and apply feedback about design concepts.</w:t>
            </w: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4" w:name="O_90390"/>
      <w:bookmarkEnd w:id="4"/>
      <w:r w:rsidRPr="00197987">
        <w:t>Licensing/Reg</w:t>
      </w:r>
      <w:r w:rsidRPr="00197987">
        <w:t>ulatory Information</w:t>
      </w:r>
    </w:p>
    <w:p w:rsidR="00000000" w:rsidRPr="00197987" w:rsidP="00197987">
      <w:pPr>
        <w:pStyle w:val="BodyText"/>
      </w:pPr>
      <w:r w:rsidRPr="00197987">
        <w:t>Not applicable.</w:t>
      </w:r>
    </w:p>
    <w:p w:rsidR="00000000" w:rsidRPr="00197987" w:rsidP="00197987">
      <w:pPr>
        <w:pStyle w:val="AllowPageBreak"/>
      </w:pPr>
    </w:p>
    <w:p w:rsidR="00000000" w:rsidRPr="00197987" w:rsidP="00197987">
      <w:pPr>
        <w:pStyle w:val="Heading1"/>
      </w:pPr>
      <w:bookmarkStart w:id="5" w:name="O_90391"/>
      <w:bookmarkEnd w:id="5"/>
      <w:r w:rsidRPr="00197987">
        <w:t>Pre-Requisites</w:t>
      </w:r>
    </w:p>
    <w:tbl>
      <w:tblPr>
        <w:tblW w:w="0" w:type="auto"/>
        <w:tblLayout w:type="fixed"/>
        <w:tblCellMar>
          <w:left w:w="62" w:type="dxa"/>
          <w:right w:w="62" w:type="dxa"/>
        </w:tblCellMar>
        <w:tblLook w:val="0000"/>
      </w:tblPr>
      <w:tblGrid>
        <w:gridCol w:w="2775"/>
        <w:gridCol w:w="1295"/>
        <w:gridCol w:w="4452"/>
      </w:tblGrid>
      <w:tr w:rsidTr="006E7C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p>
        </w:tc>
      </w:tr>
      <w:tr w:rsidTr="006E7C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p>
        </w:tc>
      </w:tr>
      <w:tr w:rsidTr="006E7C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6" w:name="O_90392"/>
      <w:bookmarkEnd w:id="6"/>
      <w:r w:rsidRPr="00197987">
        <w:t>Employability Skills Information</w:t>
      </w:r>
    </w:p>
    <w:tbl>
      <w:tblPr>
        <w:tblW w:w="0" w:type="auto"/>
        <w:tblLayout w:type="fixed"/>
        <w:tblCellMar>
          <w:left w:w="62" w:type="dxa"/>
          <w:right w:w="62" w:type="dxa"/>
        </w:tblCellMar>
        <w:tblLook w:val="0000"/>
      </w:tblPr>
      <w:tblGrid>
        <w:gridCol w:w="2802"/>
        <w:gridCol w:w="5720"/>
      </w:tblGrid>
      <w:tr w:rsidTr="006E7C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r w:rsidRPr="00197987">
              <w:t>This unit contains employability skills.</w:t>
            </w: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7" w:name="O_90393"/>
      <w:bookmarkEnd w:id="7"/>
      <w:r w:rsidRPr="00197987">
        <w:t>Elements and Performance Criteria Pre-Content</w:t>
      </w:r>
    </w:p>
    <w:tbl>
      <w:tblPr>
        <w:tblW w:w="0" w:type="auto"/>
        <w:tblLayout w:type="fixed"/>
        <w:tblCellMar>
          <w:left w:w="62" w:type="dxa"/>
          <w:right w:w="62" w:type="dxa"/>
        </w:tblCellMar>
        <w:tblLook w:val="0000"/>
      </w:tblPr>
      <w:tblGrid>
        <w:gridCol w:w="2536"/>
        <w:gridCol w:w="5986"/>
      </w:tblGrid>
      <w:tr w:rsidTr="006E7CD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r w:rsidRPr="00197987">
              <w:t>Performance criteria describe the performance needed to demonstrate achievement of the element. Where bold italicised text is used, further info</w:t>
            </w:r>
            <w:r w:rsidRPr="00197987">
              <w:t>rmation is detailed in the required skills and knowledge section and the range statement. Assessment of performance is to be consistent with the evidence guide.</w:t>
            </w: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8" w:name="O_90394"/>
      <w:bookmarkEnd w:id="8"/>
      <w:r w:rsidRPr="00197987">
        <w:t>Elements and Performance Criteria</w:t>
      </w:r>
    </w:p>
    <w:tbl>
      <w:tblPr>
        <w:tblW w:w="0" w:type="auto"/>
        <w:tblLayout w:type="fixed"/>
        <w:tblCellMar>
          <w:left w:w="62" w:type="dxa"/>
          <w:right w:w="62" w:type="dxa"/>
        </w:tblCellMar>
        <w:tblLook w:val="0000"/>
      </w:tblPr>
      <w:tblGrid>
        <w:gridCol w:w="2536"/>
        <w:gridCol w:w="5986"/>
      </w:tblGrid>
      <w:tr w:rsidTr="006E7CDC">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r w:rsidRPr="00197987">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PERFORMANCE CRITERIA</w:t>
            </w:r>
          </w:p>
        </w:tc>
      </w:tr>
      <w:tr w:rsidTr="006E7CD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
              <w:rPr>
                <w:lang w:val="en-NZ"/>
              </w:rPr>
            </w:pPr>
            <w:r w:rsidRPr="00197987">
              <w:t>1.</w:t>
            </w:r>
            <w:r w:rsidRPr="00197987">
              <w:tab/>
            </w:r>
            <w:r w:rsidRPr="00197987">
              <w:t>Identify presentation requirements from project brief</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2"/>
            </w:pPr>
            <w:r w:rsidRPr="00197987">
              <w:t>1.1.</w:t>
            </w:r>
            <w:r w:rsidRPr="00197987">
              <w:tab/>
              <w:t xml:space="preserve">Applicable </w:t>
            </w:r>
            <w:r w:rsidRPr="00197987">
              <w:rPr>
                <w:rStyle w:val="BoldandItalics"/>
              </w:rPr>
              <w:t>OHS</w:t>
            </w:r>
            <w:r w:rsidRPr="00197987">
              <w:t xml:space="preserve">, </w:t>
            </w:r>
            <w:r w:rsidRPr="00197987">
              <w:rPr>
                <w:rStyle w:val="BoldandItalics"/>
              </w:rPr>
              <w:t>legislative</w:t>
            </w:r>
            <w:r w:rsidRPr="00197987">
              <w:t xml:space="preserve"> and </w:t>
            </w:r>
            <w:r w:rsidRPr="00197987">
              <w:rPr>
                <w:rStyle w:val="BoldandItalics"/>
              </w:rPr>
              <w:t>organisational requirements</w:t>
            </w:r>
            <w:r w:rsidRPr="00197987">
              <w:t xml:space="preserve"> relevant to presenting documentation are verified and complied with</w:t>
            </w:r>
          </w:p>
          <w:p w:rsidR="00000000" w:rsidRPr="00197987" w:rsidP="00197987">
            <w:pPr>
              <w:pStyle w:val="List2"/>
            </w:pPr>
            <w:r w:rsidRPr="00197987">
              <w:t>1.2.</w:t>
            </w:r>
            <w:r w:rsidRPr="00197987">
              <w:tab/>
            </w:r>
            <w:r w:rsidRPr="00197987">
              <w:rPr>
                <w:rStyle w:val="BoldandItalics"/>
              </w:rPr>
              <w:t>Project brief</w:t>
            </w:r>
            <w:r w:rsidRPr="00197987">
              <w:t xml:space="preserve"> is reviewed to determine presentation requirements</w:t>
            </w:r>
          </w:p>
          <w:p w:rsidR="00000000" w:rsidRPr="00197987" w:rsidP="00197987">
            <w:pPr>
              <w:pStyle w:val="List2"/>
            </w:pPr>
            <w:r w:rsidRPr="00197987">
              <w:t>1.3.</w:t>
            </w:r>
            <w:r w:rsidRPr="00197987">
              <w:tab/>
            </w:r>
            <w:r w:rsidRPr="00197987">
              <w:rPr>
                <w:rStyle w:val="BoldandItalics"/>
              </w:rPr>
              <w:t>Parameters</w:t>
            </w:r>
            <w:r w:rsidRPr="00197987">
              <w:t xml:space="preserve"> for the project are confirmed with </w:t>
            </w:r>
            <w:r w:rsidRPr="00197987">
              <w:rPr>
                <w:rStyle w:val="BoldandItalics"/>
              </w:rPr>
              <w:t>client</w:t>
            </w:r>
          </w:p>
          <w:p w:rsidR="00000000" w:rsidRPr="00197987" w:rsidP="00197987">
            <w:pPr>
              <w:pStyle w:val="List2"/>
            </w:pPr>
            <w:r w:rsidRPr="00197987">
              <w:t>1.4.</w:t>
            </w:r>
            <w:r w:rsidRPr="00197987">
              <w:tab/>
            </w:r>
            <w:r w:rsidRPr="00197987">
              <w:rPr>
                <w:rStyle w:val="BoldandItalics"/>
              </w:rPr>
              <w:t>Resources</w:t>
            </w:r>
            <w:r w:rsidRPr="00197987">
              <w:t xml:space="preserve"> are selected appropriate to work requirements and checked for operational effectiveness</w:t>
            </w:r>
          </w:p>
          <w:p w:rsidR="00000000" w:rsidRPr="00197987" w:rsidP="00197987">
            <w:pPr>
              <w:pStyle w:val="List2"/>
            </w:pPr>
            <w:r w:rsidRPr="00197987">
              <w:t>1.5.</w:t>
            </w:r>
            <w:r w:rsidRPr="00197987">
              <w:tab/>
            </w:r>
            <w:r w:rsidRPr="00197987">
              <w:rPr>
                <w:rStyle w:val="BoldandItalics"/>
              </w:rPr>
              <w:t>Communication</w:t>
            </w:r>
            <w:r w:rsidRPr="00197987">
              <w:t xml:space="preserve"> with others is established and maintained </w:t>
            </w:r>
          </w:p>
          <w:p w:rsidR="00000000" w:rsidP="00197987">
            <w:pPr>
              <w:pStyle w:val="List2"/>
              <w:rPr>
                <w:lang w:val="en-NZ"/>
              </w:rPr>
            </w:pPr>
            <w:r w:rsidRPr="00197987">
              <w:t>1.6.</w:t>
            </w:r>
            <w:r w:rsidRPr="00197987">
              <w:tab/>
              <w:t>All required information is</w:t>
            </w:r>
            <w:r w:rsidRPr="00197987">
              <w:t xml:space="preserve"> accessed and interpreted to inform the presentation process </w:t>
            </w:r>
          </w:p>
        </w:tc>
      </w:tr>
      <w:tr w:rsidTr="006E7CD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
              <w:rPr>
                <w:lang w:val="en-NZ"/>
              </w:rPr>
            </w:pPr>
            <w:r w:rsidRPr="00197987">
              <w:t>2.</w:t>
            </w:r>
            <w:r w:rsidRPr="00197987">
              <w:tab/>
              <w:t>Prepare materials board</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2"/>
            </w:pPr>
            <w:r w:rsidRPr="00197987">
              <w:t>2.1.</w:t>
            </w:r>
            <w:r w:rsidRPr="00197987">
              <w:tab/>
            </w:r>
            <w:r w:rsidRPr="00197987">
              <w:rPr>
                <w:rStyle w:val="BoldandItalics"/>
              </w:rPr>
              <w:t>Substrate</w:t>
            </w:r>
            <w:r w:rsidRPr="00197987">
              <w:t xml:space="preserve"> for the materials board is obtained in the selected </w:t>
            </w:r>
            <w:r w:rsidRPr="00197987">
              <w:rPr>
                <w:rStyle w:val="BoldandItalics"/>
              </w:rPr>
              <w:t>colour</w:t>
            </w:r>
            <w:r w:rsidRPr="00197987">
              <w:t xml:space="preserve"> and cut to the desired size</w:t>
            </w:r>
          </w:p>
          <w:p w:rsidR="00000000" w:rsidRPr="00197987" w:rsidP="00197987">
            <w:pPr>
              <w:pStyle w:val="List2"/>
            </w:pPr>
            <w:r w:rsidRPr="00197987">
              <w:t>2.2.</w:t>
            </w:r>
            <w:r w:rsidRPr="00197987">
              <w:tab/>
            </w:r>
            <w:r w:rsidRPr="00197987">
              <w:rPr>
                <w:rStyle w:val="BoldandItalics"/>
              </w:rPr>
              <w:t>Fabric swatches</w:t>
            </w:r>
            <w:r w:rsidRPr="00197987">
              <w:t xml:space="preserve"> are gathered and selected fabrics cut to si</w:t>
            </w:r>
            <w:r w:rsidRPr="00197987">
              <w:t>ze</w:t>
            </w:r>
          </w:p>
          <w:p w:rsidR="00000000" w:rsidRPr="00197987" w:rsidP="00197987">
            <w:pPr>
              <w:pStyle w:val="List2"/>
            </w:pPr>
            <w:r w:rsidRPr="00197987">
              <w:t>2.3.</w:t>
            </w:r>
            <w:r w:rsidRPr="00197987">
              <w:tab/>
            </w:r>
            <w:r w:rsidRPr="00197987">
              <w:rPr>
                <w:rStyle w:val="BoldandItalics"/>
              </w:rPr>
              <w:t>Paint swatches</w:t>
            </w:r>
            <w:r w:rsidRPr="00197987">
              <w:t xml:space="preserve"> are proportionally arranged and selected paint samples set aside</w:t>
            </w:r>
          </w:p>
          <w:p w:rsidR="00000000" w:rsidRPr="00197987" w:rsidP="00197987">
            <w:pPr>
              <w:pStyle w:val="List2"/>
            </w:pPr>
            <w:r w:rsidRPr="00197987">
              <w:t>2.4.</w:t>
            </w:r>
            <w:r w:rsidRPr="00197987">
              <w:tab/>
            </w:r>
            <w:r w:rsidRPr="00197987">
              <w:rPr>
                <w:rStyle w:val="BoldandItalics"/>
              </w:rPr>
              <w:t>Visual information</w:t>
            </w:r>
            <w:r w:rsidRPr="00197987">
              <w:t xml:space="preserve"> is gathered and prepared in accordance with the design </w:t>
            </w:r>
            <w:r w:rsidRPr="00197987">
              <w:rPr>
                <w:rStyle w:val="BoldandItalics"/>
              </w:rPr>
              <w:t>theme</w:t>
            </w:r>
            <w:r w:rsidRPr="00197987">
              <w:t xml:space="preserve"> and project brief</w:t>
            </w:r>
          </w:p>
          <w:p w:rsidR="00000000" w:rsidRPr="00197987" w:rsidP="00197987">
            <w:pPr>
              <w:pStyle w:val="List2"/>
            </w:pPr>
            <w:r w:rsidRPr="00197987">
              <w:t>2.5.</w:t>
            </w:r>
            <w:r w:rsidRPr="00197987">
              <w:tab/>
              <w:t xml:space="preserve">Products, </w:t>
            </w:r>
            <w:r w:rsidRPr="00197987">
              <w:rPr>
                <w:rStyle w:val="BoldandItalics"/>
              </w:rPr>
              <w:t>materials</w:t>
            </w:r>
            <w:r w:rsidRPr="00197987">
              <w:t xml:space="preserve"> and </w:t>
            </w:r>
            <w:r w:rsidRPr="00197987">
              <w:rPr>
                <w:rStyle w:val="BoldandItalics"/>
              </w:rPr>
              <w:t>accessories</w:t>
            </w:r>
            <w:r w:rsidRPr="00197987">
              <w:t xml:space="preserve"> are gathered and selecte</w:t>
            </w:r>
            <w:r w:rsidRPr="00197987">
              <w:t>d items prepared</w:t>
            </w:r>
          </w:p>
          <w:p w:rsidR="00000000" w:rsidRPr="00197987" w:rsidP="00197987">
            <w:pPr>
              <w:pStyle w:val="List2"/>
            </w:pPr>
            <w:r w:rsidRPr="00197987">
              <w:t>2.6.</w:t>
            </w:r>
            <w:r w:rsidRPr="00197987">
              <w:tab/>
              <w:t xml:space="preserve">Material and sample board components are composed and arranged before </w:t>
            </w:r>
            <w:r w:rsidRPr="00197987">
              <w:rPr>
                <w:rStyle w:val="BoldandItalics"/>
              </w:rPr>
              <w:t>secure fixing</w:t>
            </w:r>
            <w:r w:rsidRPr="00197987">
              <w:t xml:space="preserve"> to base board</w:t>
            </w:r>
          </w:p>
          <w:p w:rsidR="00000000" w:rsidRPr="00197987" w:rsidP="00197987">
            <w:pPr>
              <w:pStyle w:val="List2"/>
            </w:pPr>
            <w:r w:rsidRPr="00197987">
              <w:t>2.7.</w:t>
            </w:r>
            <w:r w:rsidRPr="00197987">
              <w:tab/>
              <w:t>Fixtures are labelled or a legend compiled to translate the parts and colours</w:t>
            </w:r>
          </w:p>
          <w:p w:rsidR="00000000" w:rsidRPr="00197987" w:rsidP="00197987">
            <w:pPr>
              <w:pStyle w:val="List2"/>
            </w:pPr>
            <w:r w:rsidRPr="00197987">
              <w:t>2.8.</w:t>
            </w:r>
            <w:r w:rsidRPr="00197987">
              <w:tab/>
            </w:r>
            <w:r w:rsidRPr="00197987">
              <w:rPr>
                <w:rStyle w:val="BoldandItalics"/>
              </w:rPr>
              <w:t>Materials board</w:t>
            </w:r>
            <w:r w:rsidRPr="00197987">
              <w:t xml:space="preserve"> is finalised and alternatives prepared in readiness for presentation</w:t>
            </w:r>
          </w:p>
          <w:p w:rsidR="00000000" w:rsidP="00197987">
            <w:pPr>
              <w:pStyle w:val="List2"/>
              <w:rPr>
                <w:lang w:val="en-NZ"/>
              </w:rPr>
            </w:pPr>
            <w:r w:rsidRPr="00197987">
              <w:t>2.9.</w:t>
            </w:r>
            <w:r w:rsidRPr="00197987">
              <w:tab/>
            </w:r>
            <w:r w:rsidRPr="00197987">
              <w:rPr>
                <w:rStyle w:val="BoldandItalics"/>
              </w:rPr>
              <w:t>Sketches and drawings</w:t>
            </w:r>
            <w:r w:rsidRPr="00197987">
              <w:t xml:space="preserve"> are completed and prepared for positioning of products, materials and accessories</w:t>
            </w:r>
          </w:p>
        </w:tc>
      </w:tr>
      <w:tr w:rsidTr="006E7CD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
              <w:rPr>
                <w:lang w:val="en-NZ"/>
              </w:rPr>
            </w:pPr>
            <w:r w:rsidRPr="00197987">
              <w:t>3.</w:t>
            </w:r>
            <w:r w:rsidRPr="00197987">
              <w:tab/>
              <w:t>Prepare for client presentation</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2"/>
            </w:pPr>
            <w:r w:rsidRPr="00197987">
              <w:t>3.1.</w:t>
            </w:r>
            <w:r w:rsidRPr="00197987">
              <w:tab/>
            </w:r>
            <w:r w:rsidRPr="00197987">
              <w:rPr>
                <w:rStyle w:val="BoldandItalics"/>
              </w:rPr>
              <w:t>Presentation methodology</w:t>
            </w:r>
            <w:r w:rsidRPr="00197987">
              <w:t xml:space="preserve"> is developed and prepared</w:t>
            </w:r>
          </w:p>
          <w:p w:rsidR="00000000" w:rsidRPr="00197987" w:rsidP="00197987">
            <w:pPr>
              <w:pStyle w:val="List2"/>
            </w:pPr>
            <w:r w:rsidRPr="00197987">
              <w:t>3.2.</w:t>
            </w:r>
            <w:r w:rsidRPr="00197987">
              <w:tab/>
              <w:t>Materials board presentation is made to the client, selling the attributes of the design solution</w:t>
            </w:r>
          </w:p>
          <w:p w:rsidR="00000000" w:rsidRPr="00197987" w:rsidP="00197987">
            <w:pPr>
              <w:pStyle w:val="List2"/>
            </w:pPr>
            <w:r w:rsidRPr="00197987">
              <w:t>3.3.</w:t>
            </w:r>
            <w:r w:rsidRPr="00197987">
              <w:tab/>
              <w:t xml:space="preserve">Presentation of materials board information is supported using </w:t>
            </w:r>
            <w:r w:rsidRPr="00197987">
              <w:rPr>
                <w:rStyle w:val="BoldandItalics"/>
              </w:rPr>
              <w:t>multimedia</w:t>
            </w:r>
            <w:r w:rsidRPr="00197987">
              <w:t xml:space="preserve"> and </w:t>
            </w:r>
            <w:r w:rsidRPr="00197987">
              <w:rPr>
                <w:rStyle w:val="BoldandItalics"/>
              </w:rPr>
              <w:t>computer based strategies</w:t>
            </w: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9" w:name="O_90395"/>
      <w:bookmarkEnd w:id="9"/>
      <w:r w:rsidRPr="00197987">
        <w:t>Required Skills and Knowledge</w:t>
      </w:r>
    </w:p>
    <w:tbl>
      <w:tblPr>
        <w:tblW w:w="0" w:type="auto"/>
        <w:tblLayout w:type="fixed"/>
        <w:tblCellMar>
          <w:left w:w="62" w:type="dxa"/>
          <w:right w:w="62" w:type="dxa"/>
        </w:tblCellMar>
        <w:tblLook w:val="0000"/>
      </w:tblPr>
      <w:tblGrid>
        <w:gridCol w:w="8522"/>
      </w:tblGrid>
      <w:tr w:rsidTr="006E7C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REQUIRED SKILLS AND KNOWLEDGE</w:t>
            </w:r>
          </w:p>
        </w:tc>
      </w:tr>
      <w:tr w:rsidTr="006E7C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t>This section describes the skills and knowledge required for this unit.</w:t>
            </w:r>
          </w:p>
        </w:tc>
      </w:tr>
      <w:tr w:rsidTr="006E7C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Required skills</w:t>
            </w:r>
          </w:p>
        </w:tc>
      </w:tr>
      <w:tr w:rsidTr="006E7C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Bullet"/>
            </w:pPr>
            <w:r w:rsidRPr="00197987">
              <w:t>drawing designs</w:t>
            </w:r>
          </w:p>
          <w:p w:rsidR="00000000" w:rsidRPr="00197987" w:rsidP="00197987">
            <w:pPr>
              <w:pStyle w:val="ListBullet"/>
            </w:pPr>
            <w:r w:rsidRPr="00197987">
              <w:t>making presentations</w:t>
            </w:r>
          </w:p>
          <w:p w:rsidR="00000000" w:rsidRPr="00197987" w:rsidP="00197987">
            <w:pPr>
              <w:pStyle w:val="ListBullet"/>
            </w:pPr>
            <w:r w:rsidRPr="00197987">
              <w:t>sourcing information</w:t>
            </w:r>
          </w:p>
          <w:p w:rsidR="00000000" w:rsidRPr="00197987" w:rsidP="00197987">
            <w:pPr>
              <w:pStyle w:val="ListBullet"/>
            </w:pPr>
            <w:r w:rsidRPr="00197987">
              <w:t>collecting, organising and understanding information related to design requirements</w:t>
            </w:r>
          </w:p>
          <w:p w:rsidR="00000000" w:rsidRPr="00197987" w:rsidP="00197987">
            <w:pPr>
              <w:pStyle w:val="ListBullet"/>
            </w:pPr>
            <w:r w:rsidRPr="00197987">
              <w:t>maintaining accurate records</w:t>
            </w:r>
          </w:p>
          <w:p w:rsidR="00000000" w:rsidRPr="00197987" w:rsidP="00197987">
            <w:pPr>
              <w:pStyle w:val="ListBullet"/>
            </w:pPr>
            <w:r w:rsidRPr="00197987">
              <w:t xml:space="preserve">communicating ideas and information </w:t>
            </w:r>
          </w:p>
          <w:p w:rsidR="00000000" w:rsidRPr="00197987" w:rsidP="00197987">
            <w:pPr>
              <w:pStyle w:val="ListBullet"/>
            </w:pPr>
            <w:r w:rsidRPr="00197987">
              <w:t>sequencing operations</w:t>
            </w:r>
          </w:p>
          <w:p w:rsidR="00000000" w:rsidRPr="00197987" w:rsidP="00197987">
            <w:pPr>
              <w:pStyle w:val="ListBullet"/>
            </w:pPr>
            <w:r w:rsidRPr="00197987">
              <w:t xml:space="preserve">carrying out work according to OHS practices </w:t>
            </w:r>
          </w:p>
          <w:p w:rsidR="00000000" w:rsidRPr="00197987" w:rsidP="00197987">
            <w:pPr>
              <w:pStyle w:val="ListBullet"/>
            </w:pPr>
            <w:r w:rsidRPr="00197987">
              <w:t>using pre-checking and inspection tech</w:t>
            </w:r>
            <w:r w:rsidRPr="00197987">
              <w:t>niques to ensure the tools and equipment are serviceable and ready to use</w:t>
            </w:r>
          </w:p>
          <w:p w:rsidR="00000000" w:rsidRPr="00197987" w:rsidP="00197987">
            <w:pPr>
              <w:pStyle w:val="ListBullet"/>
            </w:pPr>
            <w:r w:rsidRPr="00197987">
              <w:t>recognising and responding to circumstances outside instructions or personal competence</w:t>
            </w:r>
          </w:p>
          <w:p w:rsidR="00000000" w:rsidRPr="00197987" w:rsidP="00197987">
            <w:pPr>
              <w:pStyle w:val="ListBullet"/>
            </w:pPr>
            <w:r w:rsidRPr="00197987">
              <w:t>efficiently and safely contributing to innovative interior decoration and design processes</w:t>
            </w:r>
          </w:p>
          <w:p w:rsidR="00000000" w:rsidRPr="00197987" w:rsidP="00197987">
            <w:pPr>
              <w:pStyle w:val="ListBullet"/>
            </w:pPr>
            <w:r w:rsidRPr="00197987">
              <w:t>ini</w:t>
            </w:r>
            <w:r w:rsidRPr="00197987">
              <w:t>tiating new ideas and work techniques</w:t>
            </w:r>
          </w:p>
          <w:p w:rsidR="00000000" w:rsidRPr="00197987" w:rsidP="00197987">
            <w:pPr>
              <w:pStyle w:val="ListBullet"/>
            </w:pPr>
            <w:r w:rsidRPr="00197987">
              <w:t>planning and organising activities including the preparation and layout of own worksite and the obtaining and use of tools, equipment and materials to avoid any backtracking, work flow interruptions or wastage</w:t>
            </w:r>
          </w:p>
          <w:p w:rsidR="00000000" w:rsidRPr="00197987" w:rsidP="00197987">
            <w:pPr>
              <w:pStyle w:val="ListBullet"/>
            </w:pPr>
            <w:r w:rsidRPr="00197987">
              <w:t>maintain</w:t>
            </w:r>
            <w:r w:rsidRPr="00197987">
              <w:t>ing current knowledge of tools and materials</w:t>
            </w:r>
          </w:p>
          <w:p w:rsidR="00000000" w:rsidP="00197987">
            <w:pPr>
              <w:pStyle w:val="ListBullet"/>
              <w:rPr>
                <w:lang w:val="en-NZ"/>
              </w:rPr>
            </w:pPr>
            <w:r w:rsidRPr="00197987">
              <w:t>maintaining current knowledge of interior decoration and design techniques</w:t>
            </w:r>
          </w:p>
        </w:tc>
      </w:tr>
      <w:tr w:rsidTr="006E7C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Required knowledge</w:t>
            </w:r>
          </w:p>
        </w:tc>
      </w:tr>
      <w:tr w:rsidTr="006E7C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Bullet"/>
            </w:pPr>
            <w:r w:rsidRPr="00197987">
              <w:t xml:space="preserve">State or Territory OHS legislation, regulations, standards and codes of practice </w:t>
            </w:r>
            <w:r w:rsidRPr="00197987">
              <w:t>relevant to the full range of processes for preparing a materials board and client presentation</w:t>
            </w:r>
          </w:p>
          <w:p w:rsidR="00000000" w:rsidRPr="00197987" w:rsidP="00197987">
            <w:pPr>
              <w:pStyle w:val="ListBullet"/>
            </w:pPr>
            <w:r w:rsidRPr="00197987">
              <w:t>organisational and site standards, requirements, policies and procedures for preparing a materials board and client presentation</w:t>
            </w:r>
          </w:p>
          <w:p w:rsidR="00000000" w:rsidRPr="00197987" w:rsidP="00197987">
            <w:pPr>
              <w:pStyle w:val="ListBullet"/>
            </w:pPr>
            <w:r w:rsidRPr="00197987">
              <w:t>elements and principles of desi</w:t>
            </w:r>
            <w:r w:rsidRPr="00197987">
              <w:t>gn</w:t>
            </w:r>
          </w:p>
          <w:p w:rsidR="00000000" w:rsidRPr="00197987" w:rsidP="00197987">
            <w:pPr>
              <w:pStyle w:val="ListBullet"/>
            </w:pPr>
            <w:r w:rsidRPr="00197987">
              <w:t>creativity and artistic relevance</w:t>
            </w:r>
          </w:p>
          <w:p w:rsidR="00000000" w:rsidRPr="00197987" w:rsidP="00197987">
            <w:pPr>
              <w:pStyle w:val="ListBullet"/>
            </w:pPr>
            <w:r w:rsidRPr="00197987">
              <w:t>ergonomics, anthropometrics, proxemics and aesthetic values</w:t>
            </w:r>
          </w:p>
          <w:p w:rsidR="00000000" w:rsidRPr="00197987" w:rsidP="00197987">
            <w:pPr>
              <w:pStyle w:val="ListBullet"/>
            </w:pPr>
            <w:r w:rsidRPr="00197987">
              <w:t>types of equipment and procedures for their safe use, operation and maintenance</w:t>
            </w:r>
          </w:p>
          <w:p w:rsidR="00000000" w:rsidRPr="00197987" w:rsidP="00197987">
            <w:pPr>
              <w:pStyle w:val="ListBullet"/>
            </w:pPr>
            <w:r w:rsidRPr="00197987">
              <w:t>characteristics of materials, products and defects</w:t>
            </w:r>
          </w:p>
          <w:p w:rsidR="00000000" w:rsidRPr="00197987" w:rsidP="00197987">
            <w:pPr>
              <w:pStyle w:val="ListBullet"/>
            </w:pPr>
            <w:r w:rsidRPr="00197987">
              <w:t>computer programs</w:t>
            </w:r>
          </w:p>
          <w:p w:rsidR="00000000" w:rsidRPr="00197987" w:rsidP="00197987">
            <w:pPr>
              <w:pStyle w:val="ListBullet"/>
            </w:pPr>
            <w:r w:rsidRPr="00197987">
              <w:t>design the</w:t>
            </w:r>
            <w:r w:rsidRPr="00197987">
              <w:t>mes and design development</w:t>
            </w:r>
          </w:p>
          <w:p w:rsidR="00000000" w:rsidRPr="00197987" w:rsidP="00197987">
            <w:pPr>
              <w:pStyle w:val="ListBullet"/>
            </w:pPr>
            <w:r w:rsidRPr="00197987">
              <w:t xml:space="preserve">colour, furnishing and decoration options </w:t>
            </w:r>
          </w:p>
          <w:p w:rsidR="00000000" w:rsidRPr="00197987" w:rsidP="00197987">
            <w:pPr>
              <w:pStyle w:val="ListBullet"/>
            </w:pPr>
            <w:r w:rsidRPr="00197987">
              <w:t>psychology of colours</w:t>
            </w:r>
          </w:p>
          <w:p w:rsidR="00000000" w:rsidRPr="00197987" w:rsidP="00197987">
            <w:pPr>
              <w:pStyle w:val="ListBullet"/>
            </w:pPr>
            <w:r w:rsidRPr="00197987">
              <w:t>sketching and drawing techniques</w:t>
            </w:r>
          </w:p>
          <w:p w:rsidR="00000000" w:rsidRPr="00197987" w:rsidP="00197987">
            <w:pPr>
              <w:pStyle w:val="ListBullet"/>
            </w:pPr>
            <w:r w:rsidRPr="00197987">
              <w:t>procedures for the recording, reporting and maintenance of workplace records and information</w:t>
            </w:r>
          </w:p>
          <w:p w:rsidR="00000000" w:rsidRPr="00197987" w:rsidP="00197987">
            <w:pPr>
              <w:pStyle w:val="ListBullet"/>
            </w:pPr>
            <w:r w:rsidRPr="00197987">
              <w:t>appropriate mathematical procedures fo</w:t>
            </w:r>
            <w:r w:rsidRPr="00197987">
              <w:t>r estimation and measurement</w:t>
            </w:r>
          </w:p>
          <w:p w:rsidR="00000000" w:rsidRPr="00197987" w:rsidP="00197987">
            <w:pPr>
              <w:pStyle w:val="ListBullet"/>
            </w:pPr>
            <w:r w:rsidRPr="00197987">
              <w:t>environmental protection requirements</w:t>
            </w:r>
          </w:p>
          <w:p w:rsidR="00000000" w:rsidRPr="00197987" w:rsidP="00197987">
            <w:pPr>
              <w:pStyle w:val="ListBullet"/>
            </w:pPr>
            <w:r w:rsidRPr="00197987">
              <w:t>established communication channels and protocols</w:t>
            </w:r>
          </w:p>
          <w:p w:rsidR="00000000" w:rsidRPr="00197987" w:rsidP="00197987">
            <w:pPr>
              <w:pStyle w:val="ListBullet"/>
            </w:pPr>
            <w:r w:rsidRPr="00197987">
              <w:t>problem identification and resolution</w:t>
            </w: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10" w:name="O_90396"/>
      <w:bookmarkEnd w:id="10"/>
      <w:r w:rsidRPr="00197987">
        <w:t>Evidence Guide</w:t>
      </w:r>
    </w:p>
    <w:tbl>
      <w:tblPr>
        <w:tblW w:w="9570" w:type="dxa"/>
        <w:tblLayout w:type="fixed"/>
        <w:tblCellMar>
          <w:left w:w="62" w:type="dxa"/>
          <w:right w:w="62" w:type="dxa"/>
        </w:tblCellMar>
        <w:tblLook w:val="0000"/>
      </w:tblPr>
      <w:tblGrid>
        <w:gridCol w:w="3980"/>
        <w:gridCol w:w="5590"/>
      </w:tblGrid>
      <w:tr w:rsidTr="006E7C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EVIDENCE GUIDE</w:t>
            </w:r>
          </w:p>
        </w:tc>
      </w:tr>
      <w:tr w:rsidTr="006E7C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t>The Evidence Guide provides advice on assessment and must be read in conjunction with the performance criteria, required skills and knowledge, range statement and the Assessment Guidelines for the Training Package.</w:t>
            </w:r>
          </w:p>
        </w:tc>
      </w:tr>
      <w:tr w:rsidTr="006E7CDC">
        <w:tblPrEx>
          <w:tblW w:w="9570" w:type="dxa"/>
          <w:tblLayout w:type="fixed"/>
          <w:tblCellMar>
            <w:left w:w="62" w:type="dxa"/>
            <w:right w:w="62" w:type="dxa"/>
          </w:tblCellMar>
          <w:tblLook w:val="0000"/>
        </w:tblPrEx>
        <w:tc>
          <w:tcPr>
            <w:tcW w:w="3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Overview of assessment</w:t>
            </w:r>
          </w:p>
        </w:tc>
        <w:tc>
          <w:tcPr>
            <w:tcW w:w="5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p>
        </w:tc>
      </w:tr>
      <w:tr w:rsidTr="006E7CDC">
        <w:tblPrEx>
          <w:tblW w:w="9570" w:type="dxa"/>
          <w:tblLayout w:type="fixed"/>
          <w:tblCellMar>
            <w:left w:w="62" w:type="dxa"/>
            <w:right w:w="62" w:type="dxa"/>
          </w:tblCellMar>
          <w:tblLook w:val="0000"/>
        </w:tblPrEx>
        <w:tc>
          <w:tcPr>
            <w:tcW w:w="3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Critical aspec</w:t>
            </w:r>
            <w:r w:rsidRPr="00197987">
              <w:rPr>
                <w:rStyle w:val="SpecialBold"/>
              </w:rPr>
              <w:t>ts for assessment and evidence required to demonstrate competency in this unit</w:t>
            </w:r>
          </w:p>
        </w:tc>
        <w:tc>
          <w:tcPr>
            <w:tcW w:w="5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Bullet"/>
            </w:pPr>
            <w:r w:rsidRPr="00197987">
              <w:t>Effectively prepare a materials board for client presentation to provide the client with cost effective options which meet the project brief requirements</w:t>
            </w:r>
          </w:p>
          <w:p w:rsidR="00000000" w:rsidRPr="00197987" w:rsidP="00197987">
            <w:pPr>
              <w:pStyle w:val="ListBullet"/>
            </w:pPr>
            <w:r w:rsidRPr="00197987">
              <w:t>Effectively apply design elements and principles to preparing a materials board for client presentation</w:t>
            </w:r>
          </w:p>
          <w:p w:rsidR="00000000" w:rsidRPr="00197987" w:rsidP="00197987">
            <w:pPr>
              <w:pStyle w:val="ListBullet"/>
            </w:pPr>
            <w:r w:rsidRPr="00197987">
              <w:t>Comply with legislation, regulations, standards, codes of practice and established safe practices and procedures for preparing a materials board for cli</w:t>
            </w:r>
            <w:r w:rsidRPr="00197987">
              <w:t>ent presentation</w:t>
            </w:r>
          </w:p>
          <w:p w:rsidR="00000000" w:rsidP="00197987">
            <w:pPr>
              <w:pStyle w:val="ListBullet"/>
              <w:rPr>
                <w:lang w:val="en-NZ"/>
              </w:rPr>
            </w:pPr>
            <w:r w:rsidRPr="00197987">
              <w:t>Communicate effectively and work safely with others in the work area</w:t>
            </w:r>
          </w:p>
        </w:tc>
      </w:tr>
      <w:tr w:rsidTr="006E7CDC">
        <w:tblPrEx>
          <w:tblW w:w="9570" w:type="dxa"/>
          <w:tblLayout w:type="fixed"/>
          <w:tblCellMar>
            <w:left w:w="62" w:type="dxa"/>
            <w:right w:w="62" w:type="dxa"/>
          </w:tblCellMar>
          <w:tblLook w:val="0000"/>
        </w:tblPrEx>
        <w:tc>
          <w:tcPr>
            <w:tcW w:w="3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Context of and specific resources for assessment</w:t>
            </w:r>
          </w:p>
        </w:tc>
        <w:tc>
          <w:tcPr>
            <w:tcW w:w="5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Bullet"/>
            </w:pPr>
            <w:r w:rsidRPr="00197987">
              <w:t>The application of competency is to be assessed in the workplace or realistically simulated workplace</w:t>
            </w:r>
          </w:p>
          <w:p w:rsidR="00000000" w:rsidRPr="00197987" w:rsidP="00197987">
            <w:pPr>
              <w:pStyle w:val="ListBullet"/>
            </w:pPr>
            <w:r w:rsidRPr="00197987">
              <w:t xml:space="preserve">Assessment is to </w:t>
            </w:r>
            <w:r w:rsidRPr="00197987">
              <w:t>occur under standard and authorised work practices, safety requirements and environmental constraints</w:t>
            </w:r>
          </w:p>
          <w:p w:rsidR="00000000" w:rsidRPr="00197987" w:rsidP="00197987">
            <w:pPr>
              <w:pStyle w:val="ListBullet"/>
            </w:pPr>
            <w:r w:rsidRPr="00197987">
              <w:t>Assessment of essential underpinning knowledge, other than confirmatory questions, will usually be conducted in an off-site context</w:t>
            </w:r>
          </w:p>
          <w:p w:rsidR="00000000" w:rsidRPr="00197987" w:rsidP="00197987">
            <w:pPr>
              <w:pStyle w:val="ListBullet"/>
            </w:pPr>
            <w:r w:rsidRPr="00197987">
              <w:t>Assessment is to compl</w:t>
            </w:r>
            <w:r w:rsidRPr="00197987">
              <w:t>y with relevant regulatory or Australian Standards requirements</w:t>
            </w:r>
          </w:p>
          <w:p w:rsidR="00000000" w:rsidRPr="00197987" w:rsidP="00197987">
            <w:pPr>
              <w:pStyle w:val="ListBullet"/>
            </w:pPr>
            <w:r w:rsidRPr="00197987">
              <w:t>The following resources should be made available:</w:t>
            </w:r>
          </w:p>
          <w:p w:rsidR="00000000" w:rsidRPr="00197987" w:rsidP="00197987">
            <w:pPr>
              <w:pStyle w:val="ListBullet2"/>
            </w:pPr>
            <w:r w:rsidRPr="00197987">
              <w:t>workplace location or simulated workplace</w:t>
            </w:r>
          </w:p>
          <w:p w:rsidR="00000000" w:rsidRPr="00197987" w:rsidP="00197987">
            <w:pPr>
              <w:pStyle w:val="ListBullet2"/>
            </w:pPr>
            <w:r w:rsidRPr="00197987">
              <w:t>materials and equipment relevant to preparing a colourboard for client presentation</w:t>
            </w:r>
          </w:p>
          <w:p w:rsidR="00000000" w:rsidP="00197987">
            <w:pPr>
              <w:pStyle w:val="ListBullet2"/>
              <w:rPr>
                <w:lang w:val="en-NZ"/>
              </w:rPr>
            </w:pPr>
            <w:r w:rsidRPr="00197987">
              <w:t>specifications and work instructions</w:t>
            </w:r>
          </w:p>
        </w:tc>
      </w:tr>
      <w:tr w:rsidTr="006E7CDC">
        <w:tblPrEx>
          <w:tblW w:w="9570" w:type="dxa"/>
          <w:tblLayout w:type="fixed"/>
          <w:tblCellMar>
            <w:left w:w="62" w:type="dxa"/>
            <w:right w:w="62" w:type="dxa"/>
          </w:tblCellMar>
          <w:tblLook w:val="0000"/>
        </w:tblPrEx>
        <w:tc>
          <w:tcPr>
            <w:tcW w:w="3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Method of assessment</w:t>
            </w:r>
          </w:p>
        </w:tc>
        <w:tc>
          <w:tcPr>
            <w:tcW w:w="5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Bullet"/>
            </w:pPr>
            <w:r w:rsidRPr="00197987">
              <w:t>Assessment must satisfy the endorsed assessment guidelines of the Furnishing Industry Training Package</w:t>
            </w:r>
          </w:p>
          <w:p w:rsidR="00000000" w:rsidRPr="00197987" w:rsidP="00197987">
            <w:pPr>
              <w:pStyle w:val="ListBullet"/>
            </w:pPr>
            <w:r w:rsidRPr="00197987">
              <w:t>Assessment methods must confirm consistency and accuracy of performance (over time and in a r</w:t>
            </w:r>
            <w:r w:rsidRPr="00197987">
              <w:t>ange of workplace relevant contexts) together with application of underpinning knowledge</w:t>
            </w:r>
          </w:p>
          <w:p w:rsidR="00000000" w:rsidRPr="00197987" w:rsidP="00197987">
            <w:pPr>
              <w:pStyle w:val="ListBullet"/>
            </w:pPr>
            <w:r w:rsidRPr="00197987">
              <w:t>Assessment methods must be by direct observation of tasks and include questioning on underpinning knowledge to ensure its correct interpretation and application</w:t>
            </w:r>
          </w:p>
          <w:p w:rsidR="00000000" w:rsidRPr="00197987" w:rsidP="00197987">
            <w:pPr>
              <w:pStyle w:val="ListBullet"/>
            </w:pPr>
            <w:r w:rsidRPr="00197987">
              <w:t>Assessment may be applied under project related conditions (real or simulated) and require evidence of process</w:t>
            </w:r>
          </w:p>
          <w:p w:rsidR="00000000" w:rsidRPr="00197987" w:rsidP="00197987">
            <w:pPr>
              <w:pStyle w:val="ListBullet"/>
            </w:pPr>
            <w:r w:rsidRPr="00197987">
              <w:t>Assessment must confirm a reasonable inference that competency is able not only to be satisfied under the particular circumstance, but is able to</w:t>
            </w:r>
            <w:r w:rsidRPr="00197987">
              <w:t xml:space="preserve"> be transferred to other circumstances</w:t>
            </w:r>
          </w:p>
          <w:p w:rsidR="00000000" w:rsidP="00197987">
            <w:pPr>
              <w:pStyle w:val="ListBullet"/>
              <w:rPr>
                <w:lang w:val="en-NZ"/>
              </w:rPr>
            </w:pPr>
            <w:r w:rsidRPr="00197987">
              <w:t>Assessment may be in conjunction with assessment of other units of competency</w:t>
            </w:r>
          </w:p>
        </w:tc>
      </w:tr>
      <w:tr w:rsidTr="006E7CDC">
        <w:tblPrEx>
          <w:tblW w:w="9570" w:type="dxa"/>
          <w:tblLayout w:type="fixed"/>
          <w:tblCellMar>
            <w:left w:w="62" w:type="dxa"/>
            <w:right w:w="62" w:type="dxa"/>
          </w:tblCellMar>
          <w:tblLook w:val="0000"/>
        </w:tblPrEx>
        <w:tc>
          <w:tcPr>
            <w:tcW w:w="3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Guidance information for assessment</w:t>
            </w:r>
          </w:p>
        </w:tc>
        <w:tc>
          <w:tcPr>
            <w:tcW w:w="5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11" w:name="O_90397"/>
      <w:bookmarkEnd w:id="11"/>
      <w:r w:rsidRPr="00197987">
        <w:t>Range Statement</w:t>
      </w:r>
    </w:p>
    <w:tbl>
      <w:tblPr>
        <w:tblW w:w="0" w:type="auto"/>
        <w:tblLayout w:type="fixed"/>
        <w:tblCellMar>
          <w:left w:w="62" w:type="dxa"/>
          <w:right w:w="62" w:type="dxa"/>
        </w:tblCellMar>
        <w:tblLook w:val="0000"/>
      </w:tblPr>
      <w:tblGrid>
        <w:gridCol w:w="3546"/>
        <w:gridCol w:w="4976"/>
      </w:tblGrid>
      <w:tr w:rsidTr="006E7C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RANGE STATEMENT</w:t>
            </w:r>
          </w:p>
        </w:tc>
      </w:tr>
      <w:tr w:rsidTr="006E7C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t>The range statement relates to the unit of compete</w:t>
            </w:r>
            <w:r w:rsidRPr="00197987">
              <w:t>ncy as a whole. It allows for different work environments and situations that may affect performance. Bold italicised wording, if used in the performance criteria, is detailed below. Essential operating conditions that may be present with training and asse</w:t>
            </w:r>
            <w:r w:rsidRPr="00197987">
              <w:t>ssment (depending on the work situation, needs of the candidate, accessibility of the item, and local industry and regional contexts) may also be included.</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are to be in accordance with Commonwealth, State or Territory legislation and re</w:t>
            </w:r>
            <w:r w:rsidRPr="00197987">
              <w:t>gulations, organisational safety policies and procedures. Requirements may include but not be limited to the use of personal protective equipment and clothing, fire fighting equipment, first aid equipment, hazard and risk control and elimination of hazardo</w:t>
            </w:r>
            <w:r w:rsidRPr="00197987">
              <w:t>us materials and substances, manual handling including lifting and carrying</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 xml:space="preserve">are to be in accordance with applicable legislation from all levels of government </w:t>
            </w:r>
            <w:r w:rsidRPr="00197987">
              <w:t>that affect organisational operation. Requirements may include but not be limited to award and enterprise agreements, industrial relations, Australian Standards, confidentiality and privacy, OHS, the environment, equal opportunity, anti-discrimination, rel</w:t>
            </w:r>
            <w:r w:rsidRPr="00197987">
              <w:t>evant industry codes of practice, duty of care and heritage</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legal, organisational and site guidelines, policies and procedures relating to own role and responsibility, quality assurance, proce</w:t>
            </w:r>
            <w:r w:rsidRPr="00197987">
              <w:t>dural manuals, quality and continuous improvement processes and standards, OHS, emergency and evacuation, ethical standards, recording and reporting, access and equity principles and practices, equipment use, maintenance and storage, environmental manageme</w:t>
            </w:r>
            <w:r w:rsidRPr="00197987">
              <w:t>nt (waste disposal, recycling and re-use guidelines)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Project brief</w:t>
            </w:r>
            <w:r w:rsidRPr="00197987">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client needs and objectives, client aims and objectives and criteria for evaluation, milestones, organisational or personal profiles and aims, image req</w:t>
            </w:r>
            <w:r w:rsidRPr="00197987">
              <w:t>uirements and function, target market, budget, timeline, consultation requirements and colour requirements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Parameters</w:t>
            </w:r>
            <w:r w:rsidRPr="00197987">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scope of brief, approval to make changes (legislative and planning), effect or feel trying to be achi</w:t>
            </w:r>
            <w:r w:rsidRPr="00197987">
              <w:t>eved, functionality (short and long term), budget restrictions and established timelines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suppliers, manufacturers, private clients, colleagues, retailers or the public</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computers, computer software, design software, computer aided drafting (CAD) software, colour boards, storyboards, swatches, Pantone Matching System (PMS), journals (directions magazines), artistic equipment and products a</w:t>
            </w:r>
            <w:r w:rsidRPr="00197987">
              <w:t>nd model making equipment</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 xml:space="preserve">may include but not be limited to verbal and non-verbal language, constructive feedback, active listening, questioning to clarify and confirm understanding, use of positive, confident and cooperative language, use </w:t>
            </w:r>
            <w:r w:rsidRPr="00197987">
              <w:t>of language and concepts appropriate to individual social and cultural differences, control of tone of voice and body language</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Substrate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matt board, sponge board, frames, mounts or 3-D relief boards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Colours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Bullet"/>
            </w:pPr>
            <w:r w:rsidRPr="00197987">
              <w:t>may include</w:t>
            </w:r>
            <w:r w:rsidRPr="00197987">
              <w:t xml:space="preserve"> but not be limited to colour principles, psychology, fundamentals, coordination, perception, language, tonal, translucent, contrast, harmony, effects on space, formulas and colour wheels</w:t>
            </w:r>
          </w:p>
          <w:p w:rsidR="00000000" w:rsidP="00197987">
            <w:pPr>
              <w:pStyle w:val="ListBullet"/>
              <w:rPr>
                <w:lang w:val="en-NZ"/>
              </w:rPr>
            </w:pPr>
            <w:r w:rsidRPr="00197987">
              <w:t>may also include but not be limited to hue, chromaticity, saturation</w:t>
            </w:r>
            <w:r w:rsidRPr="00197987">
              <w:t>, value, luminance, tints, tones, shades, complimentary, primary, secondary and tertiary colours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Fabric swatches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small pieces of fabric cut as samples from rolls of fabric or commercial display fabric swatches used for r</w:t>
            </w:r>
            <w:r w:rsidRPr="00197987">
              <w:t>etail purposes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Paint swatches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painted cards or commercially available paint cards (available free in paint and hardware shops)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Visual information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photographs, magazine clippings, drawings and sketches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Themes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variations of colour ways (based on directions media), furnishing trends and decoration trends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Materials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solid timber (native and imported), manufactured timber products, plastic, metal, alloys, stones, glass, textiles, fibreglass, foam, cardboard, paper products or any other manipulable substance</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Accessories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w:t>
            </w:r>
            <w:r w:rsidRPr="00197987">
              <w:t>t not be limited to haberdashery, cabinet hardware such as knobs and handles, light fittings, rugs, tie backs and curtain rods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Secure fixing</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 xml:space="preserve">may include but not be limited to spray glue (in booth with extraction fan), double-sided </w:t>
            </w:r>
            <w:r w:rsidRPr="00197987">
              <w:t>tape, blue tack and Velcro</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Sketches and drawings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hand drawn images or ideation drawings completed freehand, drafted technical drawings or drawings produced on computer using CAD software packages. These usually contain p</w:t>
            </w:r>
            <w:r w:rsidRPr="00197987">
              <w:t>roject specifications</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Materials board</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a presentation on board displaying the colour usage and coordination with surface finishes, materials and textiles used throughout the project</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Presentation methodology</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 xml:space="preserve">may include </w:t>
            </w:r>
            <w:r w:rsidRPr="00197987">
              <w:t>but not be limited to a justification of the selections made for the decoration or design proposal, a visual presentation and prepared script to accompany the colour board</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Multimedia</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ListBullet"/>
              <w:rPr>
                <w:lang w:val="en-NZ"/>
              </w:rPr>
            </w:pPr>
            <w:r w:rsidRPr="00197987">
              <w:t>may include but not be limited to presentation boards, portfolios, phot</w:t>
            </w:r>
            <w:r w:rsidRPr="00197987">
              <w:t>ography, overhead projectors, data projectors, video and other forms of multi media</w:t>
            </w:r>
          </w:p>
        </w:tc>
      </w:tr>
      <w:tr w:rsidTr="006E7CDC">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Computer based strategies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ListBullet"/>
            </w:pPr>
            <w:r w:rsidRPr="00197987">
              <w:t>may include but not be limited to PowerPoint presentations, CAD demonstrations, written presentations and other scenarios utilis</w:t>
            </w:r>
            <w:r w:rsidRPr="00197987">
              <w:t>ing different software applications</w:t>
            </w:r>
          </w:p>
        </w:tc>
      </w:tr>
    </w:tbl>
    <w:p w:rsidR="006E7CDC" w:rsidP="00197987">
      <w:pPr>
        <w:pStyle w:val="BodyText"/>
      </w:pPr>
    </w:p>
    <w:p w:rsidR="006E7CDC" w:rsidP="00197987">
      <w:pPr>
        <w:pStyle w:val="BodyText"/>
      </w:pPr>
    </w:p>
    <w:p w:rsidR="00000000" w:rsidRPr="00197987" w:rsidP="00197987">
      <w:pPr>
        <w:pStyle w:val="Heading1"/>
      </w:pPr>
      <w:bookmarkStart w:id="12" w:name="O_90398"/>
      <w:bookmarkEnd w:id="12"/>
      <w:r w:rsidRPr="00197987">
        <w:t>Unit Sector(s)</w:t>
      </w:r>
    </w:p>
    <w:tbl>
      <w:tblPr>
        <w:tblW w:w="0" w:type="auto"/>
        <w:tblLayout w:type="fixed"/>
        <w:tblCellMar>
          <w:left w:w="62" w:type="dxa"/>
          <w:right w:w="62" w:type="dxa"/>
        </w:tblCellMar>
        <w:tblLook w:val="0000"/>
      </w:tblPr>
      <w:tblGrid>
        <w:gridCol w:w="2620"/>
        <w:gridCol w:w="5902"/>
      </w:tblGrid>
      <w:tr w:rsidTr="006E7CDC">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r w:rsidRPr="00197987">
              <w:t>Interior decoration and design.</w:t>
            </w: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13" w:name="O_158288"/>
      <w:bookmarkEnd w:id="13"/>
      <w:r w:rsidRPr="00197987">
        <w:t>Competency field</w:t>
      </w:r>
    </w:p>
    <w:tbl>
      <w:tblPr>
        <w:tblW w:w="0" w:type="auto"/>
        <w:tblLayout w:type="fixed"/>
        <w:tblCellMar>
          <w:left w:w="62" w:type="dxa"/>
          <w:right w:w="62" w:type="dxa"/>
        </w:tblCellMar>
        <w:tblLook w:val="0000"/>
      </w:tblPr>
      <w:tblGrid>
        <w:gridCol w:w="2784"/>
        <w:gridCol w:w="5738"/>
      </w:tblGrid>
      <w:tr w:rsidTr="006E7C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p>
        </w:tc>
      </w:tr>
    </w:tbl>
    <w:p w:rsidR="00000000" w:rsidRPr="00197987" w:rsidP="00197987">
      <w:pPr>
        <w:pStyle w:val="BodyText"/>
      </w:pPr>
    </w:p>
    <w:p w:rsidR="00000000" w:rsidRPr="00197987" w:rsidP="00197987">
      <w:pPr>
        <w:pStyle w:val="AllowPageBreak"/>
      </w:pPr>
    </w:p>
    <w:p w:rsidR="00000000" w:rsidRPr="00197987" w:rsidP="00197987">
      <w:pPr>
        <w:pStyle w:val="Heading1"/>
      </w:pPr>
      <w:bookmarkStart w:id="14" w:name="O_158287"/>
      <w:bookmarkEnd w:id="14"/>
      <w:r w:rsidRPr="00197987">
        <w:t>Co-requisite units</w:t>
      </w:r>
    </w:p>
    <w:tbl>
      <w:tblPr>
        <w:tblW w:w="0" w:type="auto"/>
        <w:tblLayout w:type="fixed"/>
        <w:tblCellMar>
          <w:left w:w="62" w:type="dxa"/>
          <w:right w:w="62" w:type="dxa"/>
        </w:tblCellMar>
        <w:tblLook w:val="0000"/>
      </w:tblPr>
      <w:tblGrid>
        <w:gridCol w:w="2641"/>
        <w:gridCol w:w="1322"/>
        <w:gridCol w:w="4559"/>
      </w:tblGrid>
      <w:tr w:rsidTr="006E7C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r w:rsidRPr="001979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p>
        </w:tc>
      </w:tr>
      <w:tr w:rsidTr="006E7C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987">
            <w:pPr>
              <w:pStyle w:val="BodyText"/>
              <w:rPr>
                <w:lang w:val="en-NZ"/>
              </w:rPr>
            </w:pPr>
          </w:p>
        </w:tc>
      </w:tr>
      <w:tr w:rsidTr="006E7C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987" w:rsidP="00197987">
            <w:pPr>
              <w:pStyle w:val="BodyText"/>
            </w:pPr>
          </w:p>
        </w:tc>
      </w:tr>
    </w:tbl>
    <w:p w:rsidR="00000000" w:rsidRPr="00197987" w:rsidP="00197987">
      <w:pPr>
        <w:pStyle w:val="BodyText"/>
      </w:pPr>
    </w:p>
    <w:p w:rsidR="00000000" w:rsidRPr="00197987" w:rsidP="00197987"/>
    <w:sectPr w:rsidSect="00197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CDC" w:rsidP="006E7C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DC" w:rsidP="00197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7CDC" w:rsidP="001979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7CDC" w:rsidP="001979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CDC" w:rsidP="006E7C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CDC" w:rsidP="00197987">
    <w:pPr>
      <w:pStyle w:val="Header"/>
      <w:framePr w:wrap="around"/>
    </w:pPr>
    <w:r>
      <w:fldChar w:fldCharType="begin"/>
    </w:r>
    <w:r>
      <w:instrText xml:space="preserve"> TITLE   \* MERGEFORMAT </w:instrText>
    </w:r>
    <w:r>
      <w:fldChar w:fldCharType="separate"/>
    </w:r>
    <w:r>
      <w:t>LMFID4003A Prepare a materials board for client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7CDC" w:rsidP="001979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A9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05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8F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9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987"/>
    <w:pPr>
      <w:spacing w:before="360" w:after="60"/>
      <w:outlineLvl w:val="0"/>
    </w:pPr>
    <w:rPr>
      <w:sz w:val="32"/>
    </w:rPr>
  </w:style>
  <w:style w:type="paragraph" w:styleId="Heading2">
    <w:name w:val="heading 2"/>
    <w:basedOn w:val="HeadingBase"/>
    <w:next w:val="BodyText"/>
    <w:link w:val="Heading2Char"/>
    <w:qFormat/>
    <w:rsid w:val="00197987"/>
    <w:pPr>
      <w:keepLines/>
      <w:spacing w:before="240" w:after="120"/>
      <w:outlineLvl w:val="1"/>
    </w:pPr>
    <w:rPr>
      <w:sz w:val="28"/>
      <w:szCs w:val="40"/>
    </w:rPr>
  </w:style>
  <w:style w:type="paragraph" w:styleId="Heading3">
    <w:name w:val="heading 3"/>
    <w:basedOn w:val="HeadingBase"/>
    <w:next w:val="BodyText"/>
    <w:link w:val="Heading3Char"/>
    <w:qFormat/>
    <w:rsid w:val="00197987"/>
    <w:pPr>
      <w:spacing w:before="180" w:after="120"/>
      <w:outlineLvl w:val="2"/>
    </w:pPr>
    <w:rPr>
      <w:spacing w:val="-10"/>
      <w:kern w:val="32"/>
    </w:rPr>
  </w:style>
  <w:style w:type="paragraph" w:styleId="Heading4">
    <w:name w:val="heading 4"/>
    <w:basedOn w:val="HeadingBase"/>
    <w:next w:val="BodyText"/>
    <w:link w:val="Heading4Char"/>
    <w:qFormat/>
    <w:rsid w:val="00197987"/>
    <w:pPr>
      <w:spacing w:before="160" w:after="120"/>
      <w:outlineLvl w:val="3"/>
    </w:pPr>
    <w:rPr>
      <w:sz w:val="22"/>
    </w:rPr>
  </w:style>
  <w:style w:type="paragraph" w:styleId="Heading5">
    <w:name w:val="heading 5"/>
    <w:basedOn w:val="HeadingBase"/>
    <w:next w:val="Normal"/>
    <w:link w:val="Heading5Char"/>
    <w:qFormat/>
    <w:rsid w:val="00197987"/>
    <w:pPr>
      <w:spacing w:before="80"/>
      <w:outlineLvl w:val="4"/>
    </w:pPr>
    <w:rPr>
      <w:color w:val="918585"/>
      <w:sz w:val="20"/>
    </w:rPr>
  </w:style>
  <w:style w:type="paragraph" w:styleId="Heading6">
    <w:name w:val="heading 6"/>
    <w:basedOn w:val="HeadingBase"/>
    <w:next w:val="Normal"/>
    <w:link w:val="Heading6Char"/>
    <w:qFormat/>
    <w:rsid w:val="00197987"/>
    <w:pPr>
      <w:spacing w:before="60"/>
      <w:outlineLvl w:val="5"/>
    </w:pPr>
    <w:rPr>
      <w:color w:val="918585"/>
      <w:sz w:val="20"/>
    </w:rPr>
  </w:style>
  <w:style w:type="paragraph" w:styleId="Heading7">
    <w:name w:val="heading 7"/>
    <w:basedOn w:val="Normal"/>
    <w:next w:val="Normal"/>
    <w:link w:val="Heading7Char"/>
    <w:qFormat/>
    <w:rsid w:val="00197987"/>
    <w:pPr>
      <w:ind w:left="720"/>
      <w:outlineLvl w:val="6"/>
    </w:pPr>
    <w:rPr>
      <w:i/>
    </w:rPr>
  </w:style>
  <w:style w:type="paragraph" w:styleId="Heading8">
    <w:name w:val="heading 8"/>
    <w:basedOn w:val="Normal"/>
    <w:next w:val="Normal"/>
    <w:link w:val="Heading8Char"/>
    <w:qFormat/>
    <w:rsid w:val="00197987"/>
    <w:pPr>
      <w:ind w:left="720"/>
      <w:outlineLvl w:val="7"/>
    </w:pPr>
    <w:rPr>
      <w:i/>
    </w:rPr>
  </w:style>
  <w:style w:type="paragraph" w:styleId="Heading9">
    <w:name w:val="heading 9"/>
    <w:basedOn w:val="Normal"/>
    <w:next w:val="Normal"/>
    <w:link w:val="Heading9Char"/>
    <w:qFormat/>
    <w:rsid w:val="00197987"/>
    <w:pPr>
      <w:ind w:left="720"/>
      <w:outlineLvl w:val="8"/>
    </w:pPr>
    <w:rPr>
      <w:i/>
    </w:rPr>
  </w:style>
  <w:style w:type="character" w:default="1" w:styleId="DefaultParagraphFont">
    <w:name w:val="Default Paragraph Font"/>
    <w:uiPriority w:val="1"/>
    <w:unhideWhenUsed/>
    <w:rsid w:val="00197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987"/>
  </w:style>
  <w:style w:type="character" w:customStyle="1" w:styleId="Heading1Char">
    <w:name w:val="Heading 1 Char"/>
    <w:basedOn w:val="DefaultParagraphFont"/>
    <w:link w:val="Heading1"/>
    <w:rsid w:val="00197987"/>
    <w:rPr>
      <w:rFonts w:ascii="Times New Roman" w:eastAsia="Times New Roman" w:hAnsi="Times New Roman" w:cs="Times New Roman"/>
      <w:b/>
      <w:sz w:val="32"/>
      <w:szCs w:val="20"/>
      <w:lang w:eastAsia="en-US"/>
    </w:rPr>
  </w:style>
  <w:style w:type="paragraph" w:styleId="BodyText">
    <w:name w:val="Body Text"/>
    <w:basedOn w:val="Normal"/>
    <w:link w:val="BodyTextChar"/>
    <w:rsid w:val="001979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987"/>
    <w:rPr>
      <w:rFonts w:ascii="Times New Roman" w:eastAsia="Times New Roman" w:hAnsi="Times New Roman" w:cs="Times New Roman"/>
      <w:sz w:val="24"/>
      <w:lang w:val="en-US" w:eastAsia="en-US"/>
    </w:rPr>
  </w:style>
  <w:style w:type="paragraph" w:styleId="Footer">
    <w:name w:val="footer"/>
    <w:basedOn w:val="Normal"/>
    <w:link w:val="FooterChar"/>
    <w:rsid w:val="00197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987"/>
    <w:rPr>
      <w:rFonts w:ascii="Times New Roman" w:eastAsia="Times New Roman" w:hAnsi="Times New Roman" w:cs="Times New Roman"/>
      <w:sz w:val="16"/>
      <w:lang w:val="en-US" w:eastAsia="en-US"/>
    </w:rPr>
  </w:style>
  <w:style w:type="paragraph" w:styleId="List">
    <w:name w:val="List"/>
    <w:basedOn w:val="BodyText"/>
    <w:next w:val="BodyText"/>
    <w:rsid w:val="00197987"/>
    <w:pPr>
      <w:tabs>
        <w:tab w:val="left" w:pos="340"/>
      </w:tabs>
      <w:spacing w:before="60" w:after="60"/>
      <w:ind w:left="340" w:hanging="340"/>
    </w:pPr>
  </w:style>
  <w:style w:type="paragraph" w:styleId="ListBullet">
    <w:name w:val="List Bullet"/>
    <w:basedOn w:val="List"/>
    <w:rsid w:val="00197987"/>
    <w:pPr>
      <w:numPr>
        <w:numId w:val="13"/>
      </w:numPr>
      <w:tabs>
        <w:tab w:val="clear" w:pos="340"/>
      </w:tabs>
      <w:spacing w:before="40" w:after="40"/>
    </w:pPr>
  </w:style>
  <w:style w:type="character" w:customStyle="1" w:styleId="SpecialBold">
    <w:name w:val="Special Bold"/>
    <w:basedOn w:val="DefaultParagraphFont"/>
    <w:rsid w:val="00197987"/>
    <w:rPr>
      <w:b/>
      <w:spacing w:val="0"/>
    </w:rPr>
  </w:style>
  <w:style w:type="paragraph" w:styleId="ListBullet2">
    <w:name w:val="List Bullet 2"/>
    <w:basedOn w:val="List2"/>
    <w:rsid w:val="00197987"/>
    <w:pPr>
      <w:numPr>
        <w:numId w:val="14"/>
      </w:numPr>
      <w:tabs>
        <w:tab w:val="clear" w:pos="680"/>
      </w:tabs>
    </w:pPr>
  </w:style>
  <w:style w:type="paragraph" w:styleId="Header">
    <w:name w:val="header"/>
    <w:basedOn w:val="Normal"/>
    <w:link w:val="HeaderChar"/>
    <w:rsid w:val="00197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9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987"/>
    <w:pPr>
      <w:spacing w:before="240" w:after="120"/>
      <w:outlineLvl w:val="0"/>
    </w:pPr>
    <w:rPr>
      <w:rFonts w:ascii="Times New Roman" w:hAnsi="Times New Roman"/>
      <w:b/>
      <w:sz w:val="28"/>
    </w:rPr>
  </w:style>
  <w:style w:type="paragraph" w:customStyle="1" w:styleId="AllowPageBreak">
    <w:name w:val="AllowPageBreak"/>
    <w:rsid w:val="001979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7987"/>
    <w:pPr>
      <w:tabs>
        <w:tab w:val="left" w:pos="680"/>
      </w:tabs>
      <w:spacing w:before="60" w:after="60"/>
      <w:ind w:left="680" w:hanging="340"/>
    </w:pPr>
  </w:style>
  <w:style w:type="character" w:customStyle="1" w:styleId="BoldandItalics">
    <w:name w:val="Bold and Italics"/>
    <w:qFormat/>
    <w:rsid w:val="00197987"/>
    <w:rPr>
      <w:b/>
      <w:i/>
      <w:u w:val="none"/>
    </w:rPr>
  </w:style>
  <w:style w:type="character" w:customStyle="1" w:styleId="Heading2Char">
    <w:name w:val="Heading 2 Char"/>
    <w:basedOn w:val="DefaultParagraphFont"/>
    <w:link w:val="Heading2"/>
    <w:rsid w:val="00197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9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9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987"/>
    <w:rPr>
      <w:rFonts w:ascii="Courier New" w:eastAsia="Times New Roman" w:hAnsi="Courier New" w:cs="Times New Roman"/>
      <w:i/>
      <w:szCs w:val="20"/>
      <w:lang w:val="en-US" w:eastAsia="en-US"/>
    </w:rPr>
  </w:style>
  <w:style w:type="paragraph" w:customStyle="1" w:styleId="HeadingBase">
    <w:name w:val="Heading Base"/>
    <w:rsid w:val="00197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987"/>
    <w:pPr>
      <w:tabs>
        <w:tab w:val="right" w:leader="dot" w:pos="9072"/>
      </w:tabs>
      <w:ind w:left="567"/>
    </w:pPr>
    <w:rPr>
      <w:szCs w:val="22"/>
    </w:rPr>
  </w:style>
  <w:style w:type="paragraph" w:customStyle="1" w:styleId="TOCBase">
    <w:name w:val="TOC Base"/>
    <w:rsid w:val="00197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987"/>
    <w:pPr>
      <w:tabs>
        <w:tab w:val="right" w:leader="dot" w:pos="9072"/>
      </w:tabs>
      <w:spacing w:before="40" w:after="40"/>
      <w:ind w:left="284"/>
    </w:pPr>
    <w:rPr>
      <w:rFonts w:ascii="Times New Roman" w:hAnsi="Times New Roman"/>
    </w:rPr>
  </w:style>
  <w:style w:type="paragraph" w:styleId="TOC1">
    <w:name w:val="toc 1"/>
    <w:basedOn w:val="TOCBase"/>
    <w:next w:val="Normal"/>
    <w:rsid w:val="001979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987"/>
    <w:pPr>
      <w:spacing w:before="5040"/>
      <w:jc w:val="center"/>
    </w:pPr>
    <w:rPr>
      <w:sz w:val="48"/>
      <w:szCs w:val="72"/>
      <w:lang w:val="en-US"/>
    </w:rPr>
  </w:style>
  <w:style w:type="character" w:customStyle="1" w:styleId="TitleChar">
    <w:name w:val="Title Char"/>
    <w:basedOn w:val="DefaultParagraphFont"/>
    <w:link w:val="Title"/>
    <w:rsid w:val="00197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987"/>
    <w:pPr>
      <w:tabs>
        <w:tab w:val="left" w:pos="3600"/>
        <w:tab w:val="left" w:pos="3958"/>
      </w:tabs>
    </w:pPr>
  </w:style>
  <w:style w:type="paragraph" w:customStyle="1" w:styleId="Note">
    <w:name w:val="Note"/>
    <w:basedOn w:val="BodyText"/>
    <w:rsid w:val="00197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987"/>
    <w:pPr>
      <w:framePr w:wrap="auto" w:hAnchor="text" w:y="6049"/>
    </w:pPr>
    <w:rPr>
      <w:color w:val="000000"/>
      <w:sz w:val="40"/>
    </w:rPr>
  </w:style>
  <w:style w:type="paragraph" w:customStyle="1" w:styleId="TOCTitle">
    <w:name w:val="TOCTitle"/>
    <w:basedOn w:val="Heading1"/>
    <w:rsid w:val="00197987"/>
    <w:pPr>
      <w:spacing w:after="240"/>
      <w:jc w:val="center"/>
      <w:outlineLvl w:val="9"/>
    </w:pPr>
    <w:rPr>
      <w:caps/>
    </w:rPr>
  </w:style>
  <w:style w:type="paragraph" w:customStyle="1" w:styleId="Version">
    <w:name w:val="Version"/>
    <w:rsid w:val="00197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987"/>
    <w:pPr>
      <w:keepNext w:val="0"/>
      <w:tabs>
        <w:tab w:val="right" w:pos="4176"/>
      </w:tabs>
      <w:ind w:left="198" w:hanging="198"/>
    </w:pPr>
    <w:rPr>
      <w:rFonts w:ascii="Garamond" w:hAnsi="Garamond"/>
    </w:rPr>
  </w:style>
  <w:style w:type="paragraph" w:styleId="IndexHeading">
    <w:name w:val="index heading"/>
    <w:basedOn w:val="Normal"/>
    <w:next w:val="Index1"/>
    <w:semiHidden/>
    <w:rsid w:val="00197987"/>
    <w:pPr>
      <w:spacing w:before="120" w:after="120"/>
    </w:pPr>
    <w:rPr>
      <w:rFonts w:ascii="Arial" w:hAnsi="Arial"/>
      <w:b/>
      <w:color w:val="918585"/>
      <w:sz w:val="24"/>
    </w:rPr>
  </w:style>
  <w:style w:type="paragraph" w:customStyle="1" w:styleId="Chapter">
    <w:name w:val="Chapter"/>
    <w:basedOn w:val="Normal"/>
    <w:rsid w:val="00197987"/>
    <w:pPr>
      <w:spacing w:before="240"/>
    </w:pPr>
    <w:rPr>
      <w:rFonts w:ascii="Times New Roman" w:hAnsi="Times New Roman"/>
      <w:smallCaps/>
      <w:spacing w:val="80"/>
      <w:sz w:val="28"/>
    </w:rPr>
  </w:style>
  <w:style w:type="paragraph" w:customStyle="1" w:styleId="InChapter">
    <w:name w:val="InChapter"/>
    <w:basedOn w:val="Heading3"/>
    <w:rsid w:val="00197987"/>
    <w:pPr>
      <w:spacing w:after="240"/>
      <w:outlineLvl w:val="9"/>
    </w:pPr>
    <w:rPr>
      <w:noProof/>
    </w:rPr>
  </w:style>
  <w:style w:type="paragraph" w:styleId="Index2">
    <w:name w:val="index 2"/>
    <w:basedOn w:val="Normal"/>
    <w:next w:val="Normal"/>
    <w:semiHidden/>
    <w:rsid w:val="00197987"/>
    <w:pPr>
      <w:tabs>
        <w:tab w:val="right" w:pos="4176"/>
      </w:tabs>
      <w:ind w:left="568" w:hanging="284"/>
    </w:pPr>
    <w:rPr>
      <w:rFonts w:ascii="Garamond" w:hAnsi="Garamond"/>
    </w:rPr>
  </w:style>
  <w:style w:type="paragraph" w:customStyle="1" w:styleId="Byline">
    <w:name w:val="Byline"/>
    <w:rsid w:val="00197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987"/>
    <w:pPr>
      <w:tabs>
        <w:tab w:val="clear" w:pos="3600"/>
        <w:tab w:val="clear" w:pos="3958"/>
      </w:tabs>
      <w:jc w:val="right"/>
    </w:pPr>
  </w:style>
  <w:style w:type="character" w:styleId="Emphasis">
    <w:name w:val="Emphasis"/>
    <w:basedOn w:val="DefaultParagraphFont"/>
    <w:qFormat/>
    <w:rsid w:val="00197987"/>
    <w:rPr>
      <w:i/>
    </w:rPr>
  </w:style>
  <w:style w:type="paragraph" w:styleId="Caption">
    <w:name w:val="caption"/>
    <w:basedOn w:val="BodyText"/>
    <w:next w:val="Normal"/>
    <w:qFormat/>
    <w:rsid w:val="00197987"/>
    <w:pPr>
      <w:framePr w:w="2268" w:hSpace="181" w:vSpace="181" w:wrap="around" w:vAnchor="text" w:hAnchor="page" w:x="1135" w:y="285" w:anchorLock="1"/>
    </w:pPr>
    <w:rPr>
      <w:i/>
    </w:rPr>
  </w:style>
  <w:style w:type="paragraph" w:customStyle="1" w:styleId="MiniTOCTitle">
    <w:name w:val="MiniTOCTitle"/>
    <w:basedOn w:val="Heading4"/>
    <w:rsid w:val="00197987"/>
    <w:pPr>
      <w:spacing w:before="240"/>
      <w:outlineLvl w:val="9"/>
    </w:pPr>
    <w:rPr>
      <w:noProof/>
      <w:sz w:val="24"/>
    </w:rPr>
  </w:style>
  <w:style w:type="paragraph" w:customStyle="1" w:styleId="MiniTOCItem">
    <w:name w:val="MiniTOCItem"/>
    <w:basedOn w:val="ListBullet"/>
    <w:rsid w:val="00197987"/>
    <w:pPr>
      <w:numPr>
        <w:numId w:val="0"/>
      </w:numPr>
      <w:tabs>
        <w:tab w:val="right" w:leader="dot" w:pos="6521"/>
      </w:tabs>
      <w:spacing w:before="0" w:after="0"/>
    </w:pPr>
  </w:style>
  <w:style w:type="paragraph" w:customStyle="1" w:styleId="TOFTitle">
    <w:name w:val="TOFTitle"/>
    <w:basedOn w:val="TOCTitle"/>
    <w:rsid w:val="00197987"/>
  </w:style>
  <w:style w:type="paragraph" w:styleId="TableofFigures">
    <w:name w:val="table of figures"/>
    <w:basedOn w:val="Normal"/>
    <w:next w:val="Normal"/>
    <w:semiHidden/>
    <w:rsid w:val="00197987"/>
    <w:pPr>
      <w:tabs>
        <w:tab w:val="right" w:leader="dot" w:pos="9072"/>
      </w:tabs>
      <w:ind w:left="970" w:hanging="403"/>
    </w:pPr>
    <w:rPr>
      <w:rFonts w:ascii="Times New Roman" w:hAnsi="Times New Roman"/>
      <w:b/>
    </w:rPr>
  </w:style>
  <w:style w:type="paragraph" w:styleId="ListNumber">
    <w:name w:val="List Number"/>
    <w:basedOn w:val="List"/>
    <w:rsid w:val="00197987"/>
    <w:pPr>
      <w:numPr>
        <w:numId w:val="11"/>
      </w:numPr>
    </w:pPr>
  </w:style>
  <w:style w:type="character" w:customStyle="1" w:styleId="WingdingSymbols">
    <w:name w:val="Wingding Symbols"/>
    <w:rsid w:val="00197987"/>
    <w:rPr>
      <w:rFonts w:ascii="Wingdings" w:hAnsi="Wingdings"/>
    </w:rPr>
  </w:style>
  <w:style w:type="paragraph" w:customStyle="1" w:styleId="TableHeading">
    <w:name w:val="Table Heading"/>
    <w:basedOn w:val="HeadingBase"/>
    <w:rsid w:val="00197987"/>
    <w:pPr>
      <w:keepLines/>
      <w:pBdr>
        <w:bottom w:val="single" w:sz="6" w:space="1" w:color="918585"/>
      </w:pBdr>
      <w:spacing w:before="240"/>
    </w:pPr>
  </w:style>
  <w:style w:type="character" w:customStyle="1" w:styleId="HotSpot">
    <w:name w:val="HotSpot"/>
    <w:rsid w:val="00197987"/>
    <w:rPr>
      <w:color w:val="0033CC"/>
      <w:u w:val="none"/>
    </w:rPr>
  </w:style>
  <w:style w:type="paragraph" w:customStyle="1" w:styleId="BodyTextRight">
    <w:name w:val="Body Text Right"/>
    <w:basedOn w:val="BodyText"/>
    <w:rsid w:val="00197987"/>
    <w:pPr>
      <w:spacing w:before="0" w:after="0"/>
      <w:jc w:val="right"/>
    </w:pPr>
  </w:style>
  <w:style w:type="paragraph" w:styleId="Index3">
    <w:name w:val="index 3"/>
    <w:basedOn w:val="ListNumber2"/>
    <w:next w:val="Normal"/>
    <w:semiHidden/>
    <w:rsid w:val="00197987"/>
    <w:pPr>
      <w:numPr>
        <w:numId w:val="0"/>
      </w:numPr>
      <w:tabs>
        <w:tab w:val="right" w:leader="dot" w:pos="4176"/>
      </w:tabs>
    </w:pPr>
  </w:style>
  <w:style w:type="paragraph" w:styleId="ListNumber2">
    <w:name w:val="List Number 2"/>
    <w:basedOn w:val="List2"/>
    <w:rsid w:val="00197987"/>
    <w:pPr>
      <w:numPr>
        <w:numId w:val="10"/>
      </w:numPr>
      <w:tabs>
        <w:tab w:val="clear" w:pos="1060"/>
      </w:tabs>
    </w:pPr>
  </w:style>
  <w:style w:type="paragraph" w:customStyle="1" w:styleId="MarginNote">
    <w:name w:val="Margin Note"/>
    <w:basedOn w:val="BodyText"/>
    <w:rsid w:val="00197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9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987"/>
    <w:rPr>
      <w:sz w:val="32"/>
    </w:rPr>
  </w:style>
  <w:style w:type="paragraph" w:customStyle="1" w:styleId="HeadingProcedure">
    <w:name w:val="Heading Procedure"/>
    <w:basedOn w:val="HeadingBase"/>
    <w:next w:val="Normal"/>
    <w:rsid w:val="00197987"/>
    <w:pPr>
      <w:tabs>
        <w:tab w:val="left" w:pos="0"/>
      </w:tabs>
      <w:spacing w:before="120" w:after="60"/>
    </w:pPr>
    <w:rPr>
      <w:i/>
      <w:color w:val="918585"/>
      <w:sz w:val="22"/>
    </w:rPr>
  </w:style>
  <w:style w:type="paragraph" w:customStyle="1" w:styleId="TableBodyText">
    <w:name w:val="Table Body Text"/>
    <w:basedOn w:val="BodyText"/>
    <w:rsid w:val="00197987"/>
    <w:pPr>
      <w:spacing w:before="60" w:after="60"/>
    </w:pPr>
  </w:style>
  <w:style w:type="paragraph" w:styleId="ListContinue">
    <w:name w:val="List Continue"/>
    <w:basedOn w:val="List"/>
    <w:rsid w:val="00197987"/>
    <w:pPr>
      <w:ind w:firstLine="0"/>
    </w:pPr>
  </w:style>
  <w:style w:type="paragraph" w:customStyle="1" w:styleId="ListNote">
    <w:name w:val="List Note"/>
    <w:basedOn w:val="List"/>
    <w:rsid w:val="00197987"/>
    <w:pPr>
      <w:pBdr>
        <w:top w:val="single" w:sz="6" w:space="2" w:color="918585"/>
        <w:bottom w:val="single" w:sz="6" w:space="2" w:color="918585"/>
      </w:pBdr>
      <w:tabs>
        <w:tab w:val="left" w:pos="1021"/>
      </w:tabs>
      <w:ind w:firstLine="0"/>
    </w:pPr>
  </w:style>
  <w:style w:type="paragraph" w:customStyle="1" w:styleId="Warning">
    <w:name w:val="Warning"/>
    <w:basedOn w:val="BodyText"/>
    <w:rsid w:val="00197987"/>
    <w:pPr>
      <w:shd w:val="clear" w:color="auto" w:fill="D9D9D9"/>
      <w:tabs>
        <w:tab w:val="left" w:pos="992"/>
      </w:tabs>
      <w:ind w:left="119" w:right="119"/>
    </w:pPr>
    <w:rPr>
      <w:sz w:val="20"/>
    </w:rPr>
  </w:style>
  <w:style w:type="paragraph" w:customStyle="1" w:styleId="MarginIcons">
    <w:name w:val="Margin Icons"/>
    <w:basedOn w:val="BodyText"/>
    <w:rsid w:val="00197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987"/>
    <w:rPr>
      <w:rFonts w:ascii="Courier New" w:hAnsi="Courier New"/>
    </w:rPr>
  </w:style>
  <w:style w:type="paragraph" w:customStyle="1" w:styleId="NoteBullet">
    <w:name w:val="Note Bullet"/>
    <w:basedOn w:val="Note"/>
    <w:rsid w:val="00197987"/>
    <w:pPr>
      <w:tabs>
        <w:tab w:val="clear" w:pos="680"/>
      </w:tabs>
      <w:spacing w:before="60" w:after="60"/>
    </w:pPr>
  </w:style>
  <w:style w:type="paragraph" w:customStyle="1" w:styleId="SubHeading2">
    <w:name w:val="SubHeading2"/>
    <w:basedOn w:val="HeadingBase"/>
    <w:rsid w:val="00197987"/>
    <w:pPr>
      <w:spacing w:before="240" w:after="60"/>
    </w:pPr>
    <w:rPr>
      <w:sz w:val="20"/>
    </w:rPr>
  </w:style>
  <w:style w:type="paragraph" w:customStyle="1" w:styleId="SubHeading1">
    <w:name w:val="SubHeading1"/>
    <w:basedOn w:val="HeadingBase"/>
    <w:rsid w:val="00197987"/>
    <w:pPr>
      <w:spacing w:before="240" w:after="60"/>
    </w:pPr>
    <w:rPr>
      <w:color w:val="918585"/>
      <w:sz w:val="22"/>
    </w:rPr>
  </w:style>
  <w:style w:type="paragraph" w:customStyle="1" w:styleId="SideHeading">
    <w:name w:val="Side Heading"/>
    <w:basedOn w:val="HeadingBase"/>
    <w:rsid w:val="00197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987"/>
    <w:pPr>
      <w:numPr>
        <w:numId w:val="12"/>
      </w:numPr>
    </w:pPr>
  </w:style>
  <w:style w:type="paragraph" w:styleId="PlainText">
    <w:name w:val="Plain Text"/>
    <w:basedOn w:val="Normal"/>
    <w:link w:val="PlainTextChar"/>
    <w:rsid w:val="00197987"/>
    <w:rPr>
      <w:sz w:val="20"/>
    </w:rPr>
  </w:style>
  <w:style w:type="character" w:customStyle="1" w:styleId="PlainTextChar">
    <w:name w:val="Plain Text Char"/>
    <w:basedOn w:val="DefaultParagraphFont"/>
    <w:link w:val="PlainText"/>
    <w:rsid w:val="001979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7987"/>
    <w:rPr>
      <w:b/>
      <w:smallCaps/>
    </w:rPr>
  </w:style>
  <w:style w:type="paragraph" w:customStyle="1" w:styleId="TableListNumber">
    <w:name w:val="Table List Number"/>
    <w:basedOn w:val="ListNumber"/>
    <w:rsid w:val="00197987"/>
    <w:pPr>
      <w:numPr>
        <w:numId w:val="0"/>
      </w:numPr>
    </w:pPr>
  </w:style>
  <w:style w:type="paragraph" w:styleId="TOC4">
    <w:name w:val="toc 4"/>
    <w:basedOn w:val="TOCBase"/>
    <w:next w:val="Normal"/>
    <w:semiHidden/>
    <w:rsid w:val="00197987"/>
    <w:pPr>
      <w:tabs>
        <w:tab w:val="right" w:leader="dot" w:pos="9071"/>
      </w:tabs>
      <w:ind w:left="1701"/>
    </w:pPr>
  </w:style>
  <w:style w:type="paragraph" w:customStyle="1" w:styleId="ListAlpha">
    <w:name w:val="List Alpha"/>
    <w:basedOn w:val="List"/>
    <w:rsid w:val="00197987"/>
    <w:pPr>
      <w:numPr>
        <w:numId w:val="9"/>
      </w:numPr>
    </w:pPr>
  </w:style>
  <w:style w:type="paragraph" w:customStyle="1" w:styleId="ListAlpha2">
    <w:name w:val="List Alpha 2"/>
    <w:basedOn w:val="List2"/>
    <w:rsid w:val="00197987"/>
    <w:pPr>
      <w:numPr>
        <w:numId w:val="8"/>
      </w:numPr>
    </w:pPr>
  </w:style>
  <w:style w:type="paragraph" w:styleId="List3">
    <w:name w:val="List 3"/>
    <w:basedOn w:val="BodyText"/>
    <w:rsid w:val="00197987"/>
    <w:pPr>
      <w:tabs>
        <w:tab w:val="left" w:pos="1021"/>
      </w:tabs>
      <w:spacing w:before="60" w:after="60"/>
      <w:ind w:left="1020" w:hanging="340"/>
    </w:pPr>
  </w:style>
  <w:style w:type="paragraph" w:styleId="List4">
    <w:name w:val="List 4"/>
    <w:basedOn w:val="BodyText"/>
    <w:rsid w:val="00197987"/>
    <w:pPr>
      <w:tabs>
        <w:tab w:val="left" w:pos="1361"/>
      </w:tabs>
      <w:spacing w:before="60" w:after="60"/>
      <w:ind w:left="1361" w:hanging="340"/>
    </w:pPr>
  </w:style>
  <w:style w:type="paragraph" w:styleId="List5">
    <w:name w:val="List 5"/>
    <w:basedOn w:val="BodyText"/>
    <w:rsid w:val="00197987"/>
    <w:pPr>
      <w:tabs>
        <w:tab w:val="left" w:pos="1701"/>
      </w:tabs>
      <w:spacing w:before="60" w:after="60"/>
      <w:ind w:left="1701" w:hanging="340"/>
    </w:pPr>
  </w:style>
  <w:style w:type="paragraph" w:styleId="ListBullet3">
    <w:name w:val="List Bullet 3"/>
    <w:basedOn w:val="List3"/>
    <w:rsid w:val="00197987"/>
    <w:pPr>
      <w:numPr>
        <w:numId w:val="15"/>
      </w:numPr>
      <w:tabs>
        <w:tab w:val="clear" w:pos="1021"/>
      </w:tabs>
      <w:ind w:left="1037" w:hanging="357"/>
    </w:pPr>
  </w:style>
  <w:style w:type="paragraph" w:styleId="ListBullet4">
    <w:name w:val="List Bullet 4"/>
    <w:basedOn w:val="List4"/>
    <w:rsid w:val="00197987"/>
    <w:pPr>
      <w:numPr>
        <w:numId w:val="3"/>
      </w:numPr>
    </w:pPr>
  </w:style>
  <w:style w:type="paragraph" w:styleId="ListBullet5">
    <w:name w:val="List Bullet 5"/>
    <w:basedOn w:val="List5"/>
    <w:rsid w:val="00197987"/>
    <w:pPr>
      <w:numPr>
        <w:numId w:val="4"/>
      </w:numPr>
    </w:pPr>
  </w:style>
  <w:style w:type="paragraph" w:styleId="ListContinue2">
    <w:name w:val="List Continue 2"/>
    <w:basedOn w:val="List2"/>
    <w:rsid w:val="00197987"/>
    <w:pPr>
      <w:ind w:firstLine="0"/>
    </w:pPr>
  </w:style>
  <w:style w:type="paragraph" w:styleId="ListContinue3">
    <w:name w:val="List Continue 3"/>
    <w:basedOn w:val="List3"/>
    <w:rsid w:val="00197987"/>
    <w:pPr>
      <w:ind w:left="1021" w:firstLine="0"/>
    </w:pPr>
  </w:style>
  <w:style w:type="paragraph" w:styleId="ListContinue4">
    <w:name w:val="List Continue 4"/>
    <w:basedOn w:val="List4"/>
    <w:rsid w:val="00197987"/>
    <w:pPr>
      <w:ind w:firstLine="0"/>
    </w:pPr>
  </w:style>
  <w:style w:type="paragraph" w:styleId="ListContinue5">
    <w:name w:val="List Continue 5"/>
    <w:basedOn w:val="List5"/>
    <w:rsid w:val="00197987"/>
    <w:pPr>
      <w:ind w:firstLine="0"/>
    </w:pPr>
  </w:style>
  <w:style w:type="paragraph" w:styleId="ListNumber3">
    <w:name w:val="List Number 3"/>
    <w:basedOn w:val="List3"/>
    <w:rsid w:val="00197987"/>
    <w:pPr>
      <w:numPr>
        <w:numId w:val="5"/>
      </w:numPr>
    </w:pPr>
  </w:style>
  <w:style w:type="paragraph" w:styleId="ListNumber4">
    <w:name w:val="List Number 4"/>
    <w:basedOn w:val="List4"/>
    <w:rsid w:val="00197987"/>
    <w:pPr>
      <w:numPr>
        <w:numId w:val="6"/>
      </w:numPr>
    </w:pPr>
  </w:style>
  <w:style w:type="paragraph" w:styleId="ListNumber5">
    <w:name w:val="List Number 5"/>
    <w:basedOn w:val="List5"/>
    <w:rsid w:val="00197987"/>
    <w:pPr>
      <w:numPr>
        <w:numId w:val="7"/>
      </w:numPr>
    </w:pPr>
  </w:style>
  <w:style w:type="paragraph" w:styleId="BlockText">
    <w:name w:val="Block Text"/>
    <w:basedOn w:val="Normal"/>
    <w:rsid w:val="00197987"/>
    <w:pPr>
      <w:spacing w:after="120"/>
      <w:ind w:left="1440" w:right="1440"/>
    </w:pPr>
  </w:style>
  <w:style w:type="character" w:customStyle="1" w:styleId="Subscript">
    <w:name w:val="Subscript"/>
    <w:basedOn w:val="DefaultParagraphFont"/>
    <w:rsid w:val="00197987"/>
    <w:rPr>
      <w:sz w:val="16"/>
      <w:vertAlign w:val="subscript"/>
    </w:rPr>
  </w:style>
  <w:style w:type="character" w:customStyle="1" w:styleId="Superscript">
    <w:name w:val="Superscript"/>
    <w:basedOn w:val="DefaultParagraphFont"/>
    <w:rsid w:val="00197987"/>
    <w:rPr>
      <w:sz w:val="16"/>
      <w:vertAlign w:val="superscript"/>
    </w:rPr>
  </w:style>
  <w:style w:type="character" w:customStyle="1" w:styleId="Symbols">
    <w:name w:val="Symbols"/>
    <w:basedOn w:val="DefaultParagraphFont"/>
    <w:rsid w:val="00197987"/>
    <w:rPr>
      <w:rFonts w:ascii="Symbol" w:hAnsi="Symbol"/>
    </w:rPr>
  </w:style>
  <w:style w:type="character" w:customStyle="1" w:styleId="MenuOptions">
    <w:name w:val="Menu Options"/>
    <w:basedOn w:val="DefaultParagraphFont"/>
    <w:rsid w:val="00197987"/>
    <w:rPr>
      <w:rFonts w:ascii="Arial Narrow" w:hAnsi="Arial Narrow"/>
      <w:smallCaps/>
    </w:rPr>
  </w:style>
  <w:style w:type="character" w:customStyle="1" w:styleId="Buttons">
    <w:name w:val="Buttons"/>
    <w:basedOn w:val="DefaultParagraphFont"/>
    <w:rsid w:val="00197987"/>
    <w:rPr>
      <w:b/>
    </w:rPr>
  </w:style>
  <w:style w:type="character" w:customStyle="1" w:styleId="Underlined">
    <w:name w:val="Underlined"/>
    <w:basedOn w:val="DefaultParagraphFont"/>
    <w:rsid w:val="00197987"/>
    <w:rPr>
      <w:u w:val="single"/>
    </w:rPr>
  </w:style>
  <w:style w:type="paragraph" w:customStyle="1" w:styleId="TableBodyTextRight">
    <w:name w:val="Table Body Text Right"/>
    <w:basedOn w:val="TableBodyText"/>
    <w:rsid w:val="00197987"/>
    <w:pPr>
      <w:widowControl w:val="0"/>
      <w:autoSpaceDE w:val="0"/>
      <w:autoSpaceDN w:val="0"/>
      <w:adjustRightInd w:val="0"/>
      <w:jc w:val="right"/>
    </w:pPr>
    <w:rPr>
      <w:rFonts w:cs="Arial"/>
      <w:szCs w:val="18"/>
    </w:rPr>
  </w:style>
  <w:style w:type="paragraph" w:customStyle="1" w:styleId="CopyrightText">
    <w:name w:val="Copyright Text"/>
    <w:basedOn w:val="BodyText"/>
    <w:rsid w:val="00197987"/>
    <w:rPr>
      <w:sz w:val="18"/>
    </w:rPr>
  </w:style>
  <w:style w:type="paragraph" w:customStyle="1" w:styleId="BodySmallRight">
    <w:name w:val="Body Small Right"/>
    <w:basedOn w:val="BodyTextRight"/>
    <w:rsid w:val="00197987"/>
    <w:rPr>
      <w:sz w:val="18"/>
      <w:szCs w:val="18"/>
    </w:rPr>
  </w:style>
  <w:style w:type="paragraph" w:customStyle="1" w:styleId="MarginEdition">
    <w:name w:val="Margin Edition"/>
    <w:basedOn w:val="MarginNote"/>
    <w:rsid w:val="00197987"/>
    <w:pPr>
      <w:spacing w:before="0" w:after="0"/>
    </w:pPr>
    <w:rPr>
      <w:rFonts w:ascii="Times New Roman" w:hAnsi="Times New Roman"/>
      <w:color w:val="999999"/>
    </w:rPr>
  </w:style>
  <w:style w:type="paragraph" w:customStyle="1" w:styleId="Spacer">
    <w:name w:val="Spacer"/>
    <w:basedOn w:val="Normal"/>
    <w:rsid w:val="00197987"/>
    <w:rPr>
      <w:sz w:val="2"/>
      <w:szCs w:val="2"/>
    </w:rPr>
  </w:style>
  <w:style w:type="character" w:customStyle="1" w:styleId="Small">
    <w:name w:val="Small"/>
    <w:basedOn w:val="DefaultParagraphFont"/>
    <w:rsid w:val="00197987"/>
    <w:rPr>
      <w:sz w:val="16"/>
    </w:rPr>
  </w:style>
  <w:style w:type="paragraph" w:customStyle="1" w:styleId="WideTable">
    <w:name w:val="Wide Table"/>
    <w:basedOn w:val="Normal"/>
    <w:rsid w:val="00197987"/>
    <w:pPr>
      <w:ind w:left="-1418"/>
    </w:pPr>
    <w:rPr>
      <w:sz w:val="2"/>
      <w:szCs w:val="2"/>
    </w:rPr>
  </w:style>
  <w:style w:type="character" w:styleId="PageNumber">
    <w:name w:val="page number"/>
    <w:basedOn w:val="DefaultParagraphFont"/>
    <w:rsid w:val="00197987"/>
  </w:style>
  <w:style w:type="paragraph" w:styleId="Quote">
    <w:name w:val="Quote"/>
    <w:basedOn w:val="Heading1"/>
    <w:link w:val="QuoteChar"/>
    <w:qFormat/>
    <w:rsid w:val="00197987"/>
    <w:rPr>
      <w:b w:val="0"/>
      <w:sz w:val="72"/>
      <w:szCs w:val="72"/>
      <w:lang w:val="en-NZ"/>
    </w:rPr>
  </w:style>
  <w:style w:type="character" w:customStyle="1" w:styleId="QuoteChar">
    <w:name w:val="Quote Char"/>
    <w:basedOn w:val="DefaultParagraphFont"/>
    <w:link w:val="Quote"/>
    <w:rsid w:val="00197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987"/>
    <w:pPr>
      <w:pageBreakBefore/>
    </w:pPr>
  </w:style>
  <w:style w:type="paragraph" w:customStyle="1" w:styleId="Border">
    <w:name w:val="Border"/>
    <w:basedOn w:val="Normal"/>
    <w:qFormat/>
    <w:rsid w:val="00197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987"/>
    <w:rPr>
      <w:b/>
      <w:bCs/>
      <w:i/>
      <w:iCs/>
      <w:color w:val="auto"/>
    </w:rPr>
  </w:style>
  <w:style w:type="paragraph" w:styleId="IntenseQuote">
    <w:name w:val="Intense Quote"/>
    <w:basedOn w:val="Normal"/>
    <w:next w:val="Normal"/>
    <w:link w:val="IntenseQuoteChar"/>
    <w:uiPriority w:val="30"/>
    <w:qFormat/>
    <w:rsid w:val="00197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9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7987"/>
    <w:rPr>
      <w:smallCaps/>
      <w:color w:val="auto"/>
      <w:u w:val="single"/>
    </w:rPr>
  </w:style>
  <w:style w:type="character" w:styleId="IntenseReference">
    <w:name w:val="Intense Reference"/>
    <w:basedOn w:val="DefaultParagraphFont"/>
    <w:uiPriority w:val="32"/>
    <w:qFormat/>
    <w:rsid w:val="00197987"/>
    <w:rPr>
      <w:b/>
      <w:bCs/>
      <w:smallCaps/>
      <w:color w:val="auto"/>
      <w:spacing w:val="5"/>
      <w:u w:val="single"/>
    </w:rPr>
  </w:style>
  <w:style w:type="paragraph" w:customStyle="1" w:styleId="2ColumnHeading">
    <w:name w:val="2Column Heading"/>
    <w:basedOn w:val="BodyText"/>
    <w:qFormat/>
    <w:rsid w:val="00197987"/>
    <w:pPr>
      <w:spacing w:after="60"/>
      <w:ind w:left="-2268"/>
    </w:pPr>
    <w:rPr>
      <w:b/>
    </w:rPr>
  </w:style>
  <w:style w:type="paragraph" w:customStyle="1" w:styleId="Heading1TOC">
    <w:name w:val="Heading1 TOC"/>
    <w:basedOn w:val="Normal"/>
    <w:qFormat/>
    <w:rsid w:val="00197987"/>
    <w:pPr>
      <w:spacing w:before="240" w:after="120"/>
    </w:pPr>
    <w:rPr>
      <w:rFonts w:ascii="Times New Roman" w:hAnsi="Times New Roman"/>
      <w:b/>
      <w:sz w:val="32"/>
    </w:rPr>
  </w:style>
  <w:style w:type="paragraph" w:customStyle="1" w:styleId="Heading2TOC">
    <w:name w:val="Heading2 TOC"/>
    <w:basedOn w:val="Normal"/>
    <w:qFormat/>
    <w:rsid w:val="00197987"/>
    <w:pPr>
      <w:spacing w:before="240" w:after="60"/>
    </w:pPr>
    <w:rPr>
      <w:rFonts w:ascii="Times New Roman" w:hAnsi="Times New Roman"/>
      <w:b/>
      <w:sz w:val="28"/>
    </w:rPr>
  </w:style>
  <w:style w:type="character" w:customStyle="1" w:styleId="Underline">
    <w:name w:val="Underline"/>
    <w:basedOn w:val="DefaultParagraphFont"/>
    <w:qFormat/>
    <w:rsid w:val="00197987"/>
    <w:rPr>
      <w:u w:val="single"/>
    </w:rPr>
  </w:style>
  <w:style w:type="paragraph" w:styleId="BalloonText">
    <w:name w:val="Balloon Text"/>
    <w:basedOn w:val="Normal"/>
    <w:link w:val="BalloonTextChar"/>
    <w:rsid w:val="00197987"/>
    <w:rPr>
      <w:rFonts w:ascii="Tahoma" w:hAnsi="Tahoma" w:cs="Tahoma"/>
      <w:sz w:val="16"/>
      <w:szCs w:val="16"/>
    </w:rPr>
  </w:style>
  <w:style w:type="character" w:customStyle="1" w:styleId="BalloonTextChar">
    <w:name w:val="Balloon Text Char"/>
    <w:basedOn w:val="DefaultParagraphFont"/>
    <w:link w:val="BalloonText"/>
    <w:rsid w:val="001979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9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9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1916</Words>
  <Characters>12096</Characters>
  <Application>Microsoft Office Word</Application>
  <DocSecurity>0</DocSecurity>
  <Lines>402</Lines>
  <Paragraphs>164</Paragraphs>
  <ScaleCrop>false</ScaleCrop>
  <Company>Author-it Software Corporation Ltd.</Company>
  <LinksUpToDate>false</LinksUpToDate>
  <CharactersWithSpaces>13927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LMFID4003A Prepare a materials board for client presentation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2012-05-26T17:36:00Z</dcterms:created>
  <dcterms:modified xsi:type="dcterms:W3CDTF">2012-05-26T17:36:00Z</dcterms:modified>
</cp:coreProperties>
</file>