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2F1" w:rsidP="001022F1">
      <w:pPr>
        <w:pStyle w:val="Title"/>
      </w:pPr>
      <w:r>
        <w:fldChar w:fldCharType="begin"/>
      </w:r>
      <w:r>
        <w:instrText xml:space="preserve"> TITLE   \* MERGEFORMAT </w:instrText>
      </w:r>
      <w:r>
        <w:fldChar w:fldCharType="separate"/>
      </w:r>
      <w:r>
        <w:t>LMFID1001A Plan the decoration of a simple space</w:t>
      </w:r>
      <w:r>
        <w:fldChar w:fldCharType="end"/>
      </w:r>
    </w:p>
    <w:p w:rsidR="001022F1" w:rsidP="001022F1">
      <w:pPr>
        <w:pStyle w:val="Version"/>
        <w:sectPr w:rsidSect="00905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500D" w:rsidP="0090500D">
      <w:pPr>
        <w:pStyle w:val="SuperHeading"/>
      </w:pPr>
      <w:r w:rsidRPr="0090500D">
        <w:t>LMFID1001A Plan the decoration of a simple space</w:t>
      </w:r>
    </w:p>
    <w:p w:rsidR="00000000" w:rsidRPr="0090500D" w:rsidP="0090500D">
      <w:pPr>
        <w:pStyle w:val="SuperHeading"/>
      </w:pPr>
    </w:p>
    <w:p w:rsidR="00000000" w:rsidRPr="0090500D" w:rsidP="0090500D">
      <w:pPr>
        <w:pStyle w:val="Heading1"/>
      </w:pPr>
      <w:bookmarkStart w:id="1" w:name="O_90327"/>
      <w:bookmarkEnd w:id="1"/>
      <w:r w:rsidRPr="0090500D">
        <w:t>Modification History</w:t>
      </w:r>
    </w:p>
    <w:p w:rsidR="00000000" w:rsidRPr="0090500D" w:rsidP="0090500D">
      <w:pPr>
        <w:pStyle w:val="BodyText"/>
      </w:pPr>
      <w:r w:rsidRPr="0090500D">
        <w:t>Not applicable.</w:t>
      </w:r>
    </w:p>
    <w:p w:rsidR="00000000" w:rsidRPr="0090500D" w:rsidP="0090500D">
      <w:pPr>
        <w:pStyle w:val="AllowPageBreak"/>
      </w:pPr>
    </w:p>
    <w:p w:rsidR="00000000" w:rsidRPr="0090500D" w:rsidP="0090500D">
      <w:pPr>
        <w:pStyle w:val="Heading1"/>
      </w:pPr>
      <w:bookmarkStart w:id="2" w:name="O_90328"/>
      <w:bookmarkEnd w:id="2"/>
      <w:r w:rsidRPr="0090500D">
        <w:t>Unit Descriptor</w:t>
      </w:r>
    </w:p>
    <w:tbl>
      <w:tblPr>
        <w:tblW w:w="0" w:type="auto"/>
        <w:tblLayout w:type="fixed"/>
        <w:tblCellMar>
          <w:left w:w="62" w:type="dxa"/>
          <w:right w:w="62" w:type="dxa"/>
        </w:tblCellMar>
        <w:tblLook w:val="0000"/>
      </w:tblPr>
      <w:tblGrid>
        <w:gridCol w:w="2673"/>
        <w:gridCol w:w="5849"/>
      </w:tblGrid>
      <w:tr w:rsidTr="001022F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t>This unit specifies the outcomes required to plan the decoration of a simple space, selecting the theme,</w:t>
            </w:r>
            <w:r w:rsidRPr="0090500D">
              <w:t xml:space="preserve"> colours, layout and furnishings.</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3" w:name="O_90329"/>
      <w:bookmarkEnd w:id="3"/>
      <w:r w:rsidRPr="0090500D">
        <w:t>Application of the Unit</w:t>
      </w:r>
    </w:p>
    <w:tbl>
      <w:tblPr>
        <w:tblW w:w="0" w:type="auto"/>
        <w:tblLayout w:type="fixed"/>
        <w:tblCellMar>
          <w:left w:w="62" w:type="dxa"/>
          <w:right w:w="62" w:type="dxa"/>
        </w:tblCellMar>
        <w:tblLook w:val="0000"/>
      </w:tblPr>
      <w:tblGrid>
        <w:gridCol w:w="2752"/>
        <w:gridCol w:w="5770"/>
      </w:tblGrid>
      <w:tr w:rsidTr="001022F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t xml:space="preserve">This unit supports the attainment of skills and knowledge required to plan the decoration of a simple space which will result in the visual </w:t>
            </w:r>
            <w:r w:rsidRPr="0090500D">
              <w:t>representation of theme, colours, layout and furnishings such as through drawings or colour boards.</w:t>
            </w:r>
          </w:p>
          <w:p w:rsidR="00000000" w:rsidRPr="0090500D" w:rsidP="0090500D">
            <w:pPr>
              <w:pStyle w:val="BodyText"/>
            </w:pPr>
            <w:r w:rsidRPr="0090500D">
              <w:t>The unit is suitable for project related work as part of a VET in Schools program.</w:t>
            </w:r>
          </w:p>
          <w:p w:rsidR="00000000" w:rsidRPr="0090500D" w:rsidP="0090500D">
            <w:pPr>
              <w:pStyle w:val="BodyText"/>
            </w:pPr>
            <w:r w:rsidRPr="0090500D">
              <w:t>This unit requires the application of employability skills associated wit</w:t>
            </w:r>
            <w:r w:rsidRPr="0090500D">
              <w:t>h communication and problem solving to develop storyboards, sketches and design concepts, explore decoration concepts with supervisors and document and interpret decoration requirements. Initiative and enterprise and planning and organising skills are requ</w:t>
            </w:r>
            <w:r w:rsidRPr="0090500D">
              <w:t>ired to design space. This unit requires learning skills in order to experiment with and develop decoration skills.</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4" w:name="O_90330"/>
      <w:bookmarkEnd w:id="4"/>
      <w:r w:rsidRPr="0090500D">
        <w:t>Licensing/Regulatory Information</w:t>
      </w:r>
    </w:p>
    <w:p w:rsidR="00000000" w:rsidRPr="0090500D" w:rsidP="0090500D">
      <w:pPr>
        <w:pStyle w:val="BodyText"/>
      </w:pPr>
      <w:r w:rsidRPr="0090500D">
        <w:t>Not applicable.</w:t>
      </w:r>
    </w:p>
    <w:p w:rsidR="00000000" w:rsidRPr="0090500D" w:rsidP="0090500D">
      <w:pPr>
        <w:pStyle w:val="AllowPageBreak"/>
      </w:pPr>
    </w:p>
    <w:p w:rsidR="00000000" w:rsidRPr="0090500D" w:rsidP="0090500D">
      <w:pPr>
        <w:pStyle w:val="Heading1"/>
      </w:pPr>
      <w:bookmarkStart w:id="5" w:name="O_90331"/>
      <w:bookmarkEnd w:id="5"/>
      <w:r w:rsidRPr="0090500D">
        <w:t>Pre-Requisites</w:t>
      </w:r>
    </w:p>
    <w:tbl>
      <w:tblPr>
        <w:tblW w:w="0" w:type="auto"/>
        <w:tblLayout w:type="fixed"/>
        <w:tblCellMar>
          <w:left w:w="62" w:type="dxa"/>
          <w:right w:w="62" w:type="dxa"/>
        </w:tblCellMar>
        <w:tblLook w:val="0000"/>
      </w:tblPr>
      <w:tblGrid>
        <w:gridCol w:w="2775"/>
        <w:gridCol w:w="1295"/>
        <w:gridCol w:w="4452"/>
      </w:tblGrid>
      <w:tr w:rsidTr="001022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p>
        </w:tc>
      </w:tr>
      <w:tr w:rsidTr="001022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p>
        </w:tc>
      </w:tr>
      <w:tr w:rsidTr="001022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6" w:name="O_90332"/>
      <w:bookmarkEnd w:id="6"/>
      <w:r w:rsidRPr="0090500D">
        <w:t>Employability Skills Information</w:t>
      </w:r>
    </w:p>
    <w:tbl>
      <w:tblPr>
        <w:tblW w:w="0" w:type="auto"/>
        <w:tblLayout w:type="fixed"/>
        <w:tblCellMar>
          <w:left w:w="62" w:type="dxa"/>
          <w:right w:w="62" w:type="dxa"/>
        </w:tblCellMar>
        <w:tblLook w:val="0000"/>
      </w:tblPr>
      <w:tblGrid>
        <w:gridCol w:w="2802"/>
        <w:gridCol w:w="5720"/>
      </w:tblGrid>
      <w:tr w:rsidTr="001022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t>This unit contains employability skills.</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7" w:name="O_90333"/>
      <w:bookmarkEnd w:id="7"/>
      <w:r w:rsidRPr="0090500D">
        <w:t>Elements and Performance Criteria Pre-Content</w:t>
      </w:r>
    </w:p>
    <w:tbl>
      <w:tblPr>
        <w:tblW w:w="0" w:type="auto"/>
        <w:tblLayout w:type="fixed"/>
        <w:tblCellMar>
          <w:left w:w="62" w:type="dxa"/>
          <w:right w:w="62" w:type="dxa"/>
        </w:tblCellMar>
        <w:tblLook w:val="0000"/>
      </w:tblPr>
      <w:tblGrid>
        <w:gridCol w:w="2536"/>
        <w:gridCol w:w="5986"/>
      </w:tblGrid>
      <w:tr w:rsidTr="001022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t>Performance criteria describe the performance needed to demonstrate achievement of the element. Where bold italicised text is used, further information is detailed in the required skills and knowledge section and the range statement. Assessment of performa</w:t>
            </w:r>
            <w:r w:rsidRPr="0090500D">
              <w:t>nce is to be consistent with the evidence guide.</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8" w:name="O_90334"/>
      <w:bookmarkEnd w:id="8"/>
      <w:r w:rsidRPr="0090500D">
        <w:t>Elements and Performance Criteria</w:t>
      </w:r>
    </w:p>
    <w:tbl>
      <w:tblPr>
        <w:tblW w:w="0" w:type="auto"/>
        <w:tblLayout w:type="fixed"/>
        <w:tblCellMar>
          <w:left w:w="62" w:type="dxa"/>
          <w:right w:w="62" w:type="dxa"/>
        </w:tblCellMar>
        <w:tblLook w:val="0000"/>
      </w:tblPr>
      <w:tblGrid>
        <w:gridCol w:w="2536"/>
        <w:gridCol w:w="5986"/>
      </w:tblGrid>
      <w:tr w:rsidTr="001022F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PERFORMANCE CRITERIA</w:t>
            </w:r>
          </w:p>
        </w:tc>
      </w:tr>
      <w:tr w:rsidTr="001022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
              <w:rPr>
                <w:lang w:val="en-NZ"/>
              </w:rPr>
            </w:pPr>
            <w:r w:rsidRPr="0090500D">
              <w:t>1.</w:t>
            </w:r>
            <w:r w:rsidRPr="0090500D">
              <w:tab/>
              <w:t>Identify the decoration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2"/>
            </w:pPr>
            <w:r w:rsidRPr="0090500D">
              <w:t>1.1.</w:t>
            </w:r>
            <w:r w:rsidRPr="0090500D">
              <w:tab/>
              <w:t xml:space="preserve">Applicable </w:t>
            </w:r>
            <w:r w:rsidRPr="0090500D">
              <w:rPr>
                <w:rStyle w:val="BoldandItalics"/>
              </w:rPr>
              <w:t>OHS</w:t>
            </w:r>
            <w:r w:rsidRPr="0090500D">
              <w:t xml:space="preserve"> requirements relevant to decorating a </w:t>
            </w:r>
            <w:r w:rsidRPr="0090500D">
              <w:rPr>
                <w:rStyle w:val="BoldandItalics"/>
              </w:rPr>
              <w:t>simple space</w:t>
            </w:r>
            <w:r w:rsidRPr="0090500D">
              <w:t xml:space="preserve"> are verified and complied with</w:t>
            </w:r>
          </w:p>
          <w:p w:rsidR="00000000" w:rsidRPr="0090500D" w:rsidP="0090500D">
            <w:pPr>
              <w:pStyle w:val="List2"/>
            </w:pPr>
            <w:r w:rsidRPr="0090500D">
              <w:t>1.2.</w:t>
            </w:r>
            <w:r w:rsidRPr="0090500D">
              <w:tab/>
            </w:r>
            <w:r w:rsidRPr="0090500D">
              <w:rPr>
                <w:rStyle w:val="BoldandItalics"/>
              </w:rPr>
              <w:t>Project brief</w:t>
            </w:r>
            <w:r w:rsidRPr="0090500D">
              <w:t xml:space="preserve"> is reviewed and clarified with supervisor to identify decoration requirements</w:t>
            </w:r>
          </w:p>
          <w:p w:rsidR="00000000" w:rsidRPr="0090500D" w:rsidP="0090500D">
            <w:pPr>
              <w:pStyle w:val="List2"/>
            </w:pPr>
            <w:r w:rsidRPr="0090500D">
              <w:t>1.3.</w:t>
            </w:r>
            <w:r w:rsidRPr="0090500D">
              <w:tab/>
            </w:r>
            <w:r w:rsidRPr="0090500D">
              <w:rPr>
                <w:rStyle w:val="BoldandItalics"/>
              </w:rPr>
              <w:t>Resources</w:t>
            </w:r>
            <w:r w:rsidRPr="0090500D">
              <w:t xml:space="preserve"> are selected appropriate to work requirements and checked for operational effectiveness</w:t>
            </w:r>
          </w:p>
          <w:p w:rsidR="00000000" w:rsidP="0090500D">
            <w:pPr>
              <w:pStyle w:val="List2"/>
              <w:rPr>
                <w:lang w:val="en-NZ"/>
              </w:rPr>
            </w:pPr>
            <w:r w:rsidRPr="0090500D">
              <w:t>1.4.</w:t>
            </w:r>
            <w:r w:rsidRPr="0090500D">
              <w:tab/>
            </w:r>
            <w:r w:rsidRPr="0090500D">
              <w:rPr>
                <w:rStyle w:val="BoldandItalics"/>
              </w:rPr>
              <w:t>Communication</w:t>
            </w:r>
            <w:r w:rsidRPr="0090500D">
              <w:t xml:space="preserve"> requi</w:t>
            </w:r>
            <w:r w:rsidRPr="0090500D">
              <w:t>rements for decoration project are identified</w:t>
            </w:r>
          </w:p>
        </w:tc>
      </w:tr>
      <w:tr w:rsidTr="001022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
              <w:rPr>
                <w:lang w:val="en-NZ"/>
              </w:rPr>
            </w:pPr>
            <w:r w:rsidRPr="0090500D">
              <w:t>2.</w:t>
            </w:r>
            <w:r w:rsidRPr="0090500D">
              <w:tab/>
              <w:t>Plan the space decoration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2"/>
            </w:pPr>
            <w:r w:rsidRPr="0090500D">
              <w:t>2.1.</w:t>
            </w:r>
            <w:r w:rsidRPr="0090500D">
              <w:tab/>
              <w:t>Space dimensions and locations of features are measured and recorded</w:t>
            </w:r>
          </w:p>
          <w:p w:rsidR="00000000" w:rsidRPr="0090500D" w:rsidP="0090500D">
            <w:pPr>
              <w:pStyle w:val="List2"/>
            </w:pPr>
            <w:r w:rsidRPr="0090500D">
              <w:t>2.2.</w:t>
            </w:r>
            <w:r w:rsidRPr="0090500D">
              <w:tab/>
            </w:r>
            <w:r w:rsidRPr="0090500D">
              <w:rPr>
                <w:rStyle w:val="BoldandItalics"/>
              </w:rPr>
              <w:t>Sketches and drawings</w:t>
            </w:r>
            <w:r w:rsidRPr="0090500D">
              <w:t xml:space="preserve"> are prepared to illustrate the space</w:t>
            </w:r>
          </w:p>
          <w:p w:rsidR="00000000" w:rsidRPr="0090500D" w:rsidP="0090500D">
            <w:pPr>
              <w:pStyle w:val="List2"/>
            </w:pPr>
            <w:r w:rsidRPr="0090500D">
              <w:t>2.3.</w:t>
            </w:r>
            <w:r w:rsidRPr="0090500D">
              <w:tab/>
              <w:t xml:space="preserve">Plan </w:t>
            </w:r>
            <w:r w:rsidRPr="0090500D">
              <w:rPr>
                <w:rStyle w:val="BoldandItalics"/>
              </w:rPr>
              <w:t>layout</w:t>
            </w:r>
            <w:r w:rsidRPr="0090500D">
              <w:t xml:space="preserve"> is prepared </w:t>
            </w:r>
          </w:p>
          <w:p w:rsidR="00000000" w:rsidRPr="0090500D" w:rsidP="0090500D">
            <w:pPr>
              <w:pStyle w:val="List2"/>
            </w:pPr>
            <w:r w:rsidRPr="0090500D">
              <w:t>2.4.</w:t>
            </w:r>
            <w:r w:rsidRPr="0090500D">
              <w:tab/>
            </w:r>
            <w:r w:rsidRPr="0090500D">
              <w:rPr>
                <w:rStyle w:val="BoldandItalics"/>
              </w:rPr>
              <w:t>Theme</w:t>
            </w:r>
            <w:r w:rsidRPr="0090500D">
              <w:t xml:space="preserve"> i</w:t>
            </w:r>
            <w:r w:rsidRPr="0090500D">
              <w:t>s selected and alternative options provided</w:t>
            </w:r>
          </w:p>
          <w:p w:rsidR="00000000" w:rsidRPr="0090500D" w:rsidP="0090500D">
            <w:pPr>
              <w:pStyle w:val="List2"/>
            </w:pPr>
            <w:r w:rsidRPr="0090500D">
              <w:t>2.5.</w:t>
            </w:r>
            <w:r w:rsidRPr="0090500D">
              <w:tab/>
            </w:r>
            <w:r w:rsidRPr="0090500D">
              <w:rPr>
                <w:rStyle w:val="BoldandItalics"/>
              </w:rPr>
              <w:t>Colours</w:t>
            </w:r>
            <w:r w:rsidRPr="0090500D">
              <w:t xml:space="preserve"> are selected and confirmed</w:t>
            </w:r>
          </w:p>
          <w:p w:rsidR="00000000" w:rsidRPr="0090500D" w:rsidP="0090500D">
            <w:pPr>
              <w:pStyle w:val="List2"/>
            </w:pPr>
            <w:r w:rsidRPr="0090500D">
              <w:t>2.6.</w:t>
            </w:r>
            <w:r w:rsidRPr="0090500D">
              <w:tab/>
            </w:r>
            <w:r w:rsidRPr="0090500D">
              <w:rPr>
                <w:rStyle w:val="BoldandItalics"/>
              </w:rPr>
              <w:t>Supplies</w:t>
            </w:r>
            <w:r w:rsidRPr="0090500D">
              <w:t xml:space="preserve"> necessary to complete the project are selected </w:t>
            </w:r>
          </w:p>
          <w:p w:rsidR="00000000" w:rsidRPr="0090500D" w:rsidP="0090500D">
            <w:pPr>
              <w:pStyle w:val="List2"/>
            </w:pPr>
            <w:r w:rsidRPr="0090500D">
              <w:t>2.7.</w:t>
            </w:r>
            <w:r w:rsidRPr="0090500D">
              <w:tab/>
            </w:r>
            <w:r w:rsidRPr="0090500D">
              <w:rPr>
                <w:rStyle w:val="BoldandItalics"/>
              </w:rPr>
              <w:t>Materials</w:t>
            </w:r>
            <w:r w:rsidRPr="0090500D">
              <w:t xml:space="preserve"> and processes are selected </w:t>
            </w:r>
          </w:p>
          <w:p w:rsidR="00000000" w:rsidRPr="0090500D" w:rsidP="0090500D">
            <w:pPr>
              <w:pStyle w:val="List2"/>
            </w:pPr>
            <w:r w:rsidRPr="0090500D">
              <w:t>2.8.</w:t>
            </w:r>
            <w:r w:rsidRPr="0090500D">
              <w:tab/>
            </w:r>
            <w:r w:rsidRPr="0090500D">
              <w:rPr>
                <w:rStyle w:val="BoldandItalics"/>
              </w:rPr>
              <w:t>Furnishings</w:t>
            </w:r>
            <w:r w:rsidRPr="0090500D">
              <w:t xml:space="preserve"> and other accessories are selected and placement coordinated</w:t>
            </w:r>
          </w:p>
          <w:p w:rsidR="00000000" w:rsidRPr="0090500D" w:rsidP="0090500D">
            <w:pPr>
              <w:pStyle w:val="List2"/>
            </w:pPr>
            <w:r w:rsidRPr="0090500D">
              <w:t>2.9.</w:t>
            </w:r>
            <w:r w:rsidRPr="0090500D">
              <w:tab/>
            </w:r>
            <w:r w:rsidRPr="0090500D">
              <w:rPr>
                <w:rStyle w:val="BoldandItalics"/>
              </w:rPr>
              <w:t>Costing</w:t>
            </w:r>
            <w:r w:rsidRPr="0090500D">
              <w:t xml:space="preserve"> and </w:t>
            </w:r>
            <w:r w:rsidRPr="0090500D">
              <w:rPr>
                <w:rStyle w:val="BoldandItalics"/>
              </w:rPr>
              <w:t>timeline</w:t>
            </w:r>
            <w:r w:rsidRPr="0090500D">
              <w:t xml:space="preserve"> estimates are compiled and developed into a full project proposal</w:t>
            </w:r>
          </w:p>
          <w:p w:rsidR="00000000" w:rsidP="0090500D">
            <w:pPr>
              <w:pStyle w:val="List2"/>
              <w:rPr>
                <w:lang w:val="en-NZ"/>
              </w:rPr>
            </w:pPr>
            <w:r w:rsidRPr="0090500D">
              <w:t>2.10.</w:t>
            </w:r>
            <w:r w:rsidRPr="0090500D">
              <w:tab/>
              <w:t xml:space="preserve">Decoration proposal is considered for its </w:t>
            </w:r>
            <w:r w:rsidRPr="0090500D">
              <w:rPr>
                <w:rStyle w:val="BoldandItalics"/>
              </w:rPr>
              <w:t>environmental qualities</w:t>
            </w:r>
          </w:p>
        </w:tc>
      </w:tr>
      <w:tr w:rsidTr="001022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
              <w:rPr>
                <w:lang w:val="en-NZ"/>
              </w:rPr>
            </w:pPr>
            <w:r w:rsidRPr="0090500D">
              <w:t>3.</w:t>
            </w:r>
            <w:r w:rsidRPr="0090500D">
              <w:tab/>
              <w:t>Present decoration proposa</w:t>
            </w:r>
            <w:r w:rsidRPr="0090500D">
              <w:t xml:space="preserve">l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2"/>
            </w:pPr>
            <w:r w:rsidRPr="0090500D">
              <w:t>3.1.</w:t>
            </w:r>
            <w:r w:rsidRPr="0090500D">
              <w:tab/>
            </w:r>
            <w:r w:rsidRPr="0090500D">
              <w:rPr>
                <w:rStyle w:val="BoldandItalics"/>
              </w:rPr>
              <w:t>Colour board presentation</w:t>
            </w:r>
            <w:r w:rsidRPr="0090500D">
              <w:t xml:space="preserve"> is made</w:t>
            </w:r>
          </w:p>
          <w:p w:rsidR="00000000" w:rsidRPr="0090500D" w:rsidP="0090500D">
            <w:pPr>
              <w:pStyle w:val="List2"/>
            </w:pPr>
            <w:r w:rsidRPr="0090500D">
              <w:t>3.2.</w:t>
            </w:r>
            <w:r w:rsidRPr="0090500D">
              <w:tab/>
              <w:t>Drawings are completed to show layout of decorative components</w:t>
            </w:r>
          </w:p>
          <w:p w:rsidR="00000000" w:rsidRPr="0090500D" w:rsidP="0090500D">
            <w:pPr>
              <w:pStyle w:val="List2"/>
            </w:pPr>
            <w:r w:rsidRPr="0090500D">
              <w:t>3.3.</w:t>
            </w:r>
            <w:r w:rsidRPr="0090500D">
              <w:tab/>
              <w:t>Presentation of the design and decoration plan is made</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9" w:name="O_90335"/>
      <w:bookmarkEnd w:id="9"/>
      <w:r w:rsidRPr="0090500D">
        <w:t>Required Skills and Knowledge</w:t>
      </w:r>
    </w:p>
    <w:tbl>
      <w:tblPr>
        <w:tblW w:w="0" w:type="auto"/>
        <w:tblLayout w:type="fixed"/>
        <w:tblCellMar>
          <w:left w:w="62" w:type="dxa"/>
          <w:right w:w="62" w:type="dxa"/>
        </w:tblCellMar>
        <w:tblLook w:val="0000"/>
      </w:tblPr>
      <w:tblGrid>
        <w:gridCol w:w="8522"/>
      </w:tblGrid>
      <w:tr w:rsidTr="001022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REQUIRED SKILLS AND KNOWLEDGE</w:t>
            </w:r>
          </w:p>
        </w:tc>
      </w:tr>
      <w:tr w:rsidTr="001022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t>This section describes the skills and knowledge required for this unit.</w:t>
            </w:r>
          </w:p>
        </w:tc>
      </w:tr>
      <w:tr w:rsidTr="00102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Required skills</w:t>
            </w:r>
          </w:p>
        </w:tc>
      </w:tr>
      <w:tr w:rsidTr="00102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collecting, organising and understanding information related to work orders, basic plans and safety procedures</w:t>
            </w:r>
          </w:p>
          <w:p w:rsidR="00000000" w:rsidRPr="0090500D" w:rsidP="0090500D">
            <w:pPr>
              <w:pStyle w:val="ListBullet"/>
            </w:pPr>
            <w:r w:rsidRPr="0090500D">
              <w:t>communicating ideas and infor</w:t>
            </w:r>
            <w:r w:rsidRPr="0090500D">
              <w:t>mation and the reporting of work outcomes and problems</w:t>
            </w:r>
          </w:p>
          <w:p w:rsidR="00000000" w:rsidRPr="0090500D" w:rsidP="0090500D">
            <w:pPr>
              <w:pStyle w:val="ListBullet"/>
            </w:pPr>
            <w:r w:rsidRPr="0090500D">
              <w:t>accurately recording and maintaining information relating to interior decoration and design functions</w:t>
            </w:r>
          </w:p>
          <w:p w:rsidR="00000000" w:rsidRPr="0090500D" w:rsidP="0090500D">
            <w:pPr>
              <w:pStyle w:val="ListBullet"/>
            </w:pPr>
            <w:r w:rsidRPr="0090500D">
              <w:t>recognising and responding to circumstances outside instructions or personal competence</w:t>
            </w:r>
          </w:p>
          <w:p w:rsidR="00000000" w:rsidRPr="0090500D" w:rsidP="0090500D">
            <w:pPr>
              <w:pStyle w:val="ListBullet"/>
            </w:pPr>
            <w:r w:rsidRPr="0090500D">
              <w:t>exploring i</w:t>
            </w:r>
            <w:r w:rsidRPr="0090500D">
              <w:t xml:space="preserve">deas </w:t>
            </w:r>
          </w:p>
          <w:p w:rsidR="00000000" w:rsidRPr="0090500D" w:rsidP="0090500D">
            <w:pPr>
              <w:pStyle w:val="ListBullet"/>
            </w:pPr>
            <w:r w:rsidRPr="0090500D">
              <w:t>applying design principles</w:t>
            </w:r>
          </w:p>
          <w:p w:rsidR="00000000" w:rsidRPr="0090500D" w:rsidP="0090500D">
            <w:pPr>
              <w:pStyle w:val="ListBullet"/>
            </w:pPr>
            <w:r w:rsidRPr="0090500D">
              <w:t xml:space="preserve">using mathematical ideas and techniques to correctly complete measurements, calculate area and volume, and estimate other material requirements </w:t>
            </w:r>
          </w:p>
          <w:p w:rsidR="00000000" w:rsidRPr="0090500D" w:rsidP="0090500D">
            <w:pPr>
              <w:pStyle w:val="ListBullet"/>
            </w:pPr>
            <w:r w:rsidRPr="0090500D">
              <w:t>clarifying and confirming work instructions</w:t>
            </w:r>
          </w:p>
          <w:p w:rsidR="00000000" w:rsidRPr="0090500D" w:rsidP="0090500D">
            <w:pPr>
              <w:pStyle w:val="ListBullet"/>
            </w:pPr>
            <w:r w:rsidRPr="0090500D">
              <w:t>planning own work within the given</w:t>
            </w:r>
            <w:r w:rsidRPr="0090500D">
              <w:t xml:space="preserve"> task parameters</w:t>
            </w:r>
          </w:p>
          <w:p w:rsidR="00000000" w:rsidRPr="0090500D" w:rsidP="0090500D">
            <w:pPr>
              <w:pStyle w:val="ListBullet"/>
            </w:pPr>
            <w:r w:rsidRPr="0090500D">
              <w:t>learning of thinking, problem solving and conceptual techniques</w:t>
            </w:r>
          </w:p>
          <w:p w:rsidR="00000000" w:rsidP="0090500D">
            <w:pPr>
              <w:pStyle w:val="ListBullet"/>
              <w:rPr>
                <w:lang w:val="en-NZ"/>
              </w:rPr>
            </w:pPr>
            <w:r w:rsidRPr="0090500D">
              <w:t>using technology related to the use of tools including calculators, measuring and recording devices</w:t>
            </w:r>
          </w:p>
        </w:tc>
      </w:tr>
      <w:tr w:rsidTr="00102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Required knowledge</w:t>
            </w:r>
          </w:p>
        </w:tc>
      </w:tr>
      <w:tr w:rsidTr="001022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elements and principles of design</w:t>
            </w:r>
          </w:p>
          <w:p w:rsidR="00000000" w:rsidRPr="0090500D" w:rsidP="0090500D">
            <w:pPr>
              <w:pStyle w:val="ListBullet"/>
            </w:pPr>
            <w:r w:rsidRPr="0090500D">
              <w:t>appropriate mathema</w:t>
            </w:r>
            <w:r w:rsidRPr="0090500D">
              <w:t>tical procedures for estimation and measurement</w:t>
            </w:r>
          </w:p>
          <w:p w:rsidR="00000000" w:rsidRPr="0090500D" w:rsidP="0090500D">
            <w:pPr>
              <w:pStyle w:val="ListBullet"/>
            </w:pPr>
            <w:r w:rsidRPr="0090500D">
              <w:t>environmental protection requirements</w:t>
            </w:r>
          </w:p>
          <w:p w:rsidR="00000000" w:rsidRPr="0090500D" w:rsidP="0090500D">
            <w:pPr>
              <w:pStyle w:val="ListBullet"/>
            </w:pPr>
            <w:r w:rsidRPr="0090500D">
              <w:t>problem identification and resolution techniques</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10" w:name="O_90336"/>
      <w:bookmarkEnd w:id="10"/>
      <w:r w:rsidRPr="0090500D">
        <w:t>Evidence Guide</w:t>
      </w:r>
    </w:p>
    <w:tbl>
      <w:tblPr>
        <w:tblW w:w="9570" w:type="dxa"/>
        <w:tblLayout w:type="fixed"/>
        <w:tblCellMar>
          <w:left w:w="62" w:type="dxa"/>
          <w:right w:w="62" w:type="dxa"/>
        </w:tblCellMar>
        <w:tblLook w:val="0000"/>
      </w:tblPr>
      <w:tblGrid>
        <w:gridCol w:w="3908"/>
        <w:gridCol w:w="5662"/>
      </w:tblGrid>
      <w:tr w:rsidTr="001022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EVIDENCE GUIDE</w:t>
            </w:r>
          </w:p>
        </w:tc>
      </w:tr>
      <w:tr w:rsidTr="001022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t>The Evidence Guide provides advice on assessment and must be read in conjunction with the performance criteria, required skills and knowledge, range statement and the Assessment Guidelines for the Training Package.</w:t>
            </w:r>
          </w:p>
        </w:tc>
      </w:tr>
      <w:tr w:rsidTr="00102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p>
        </w:tc>
      </w:tr>
      <w:tr w:rsidTr="00102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Critical aspec</w:t>
            </w:r>
            <w:r w:rsidRPr="0090500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Effectively plan the decoration of a simple space in the designated timeframe</w:t>
            </w:r>
          </w:p>
          <w:p w:rsidR="00000000" w:rsidRPr="0090500D" w:rsidP="0090500D">
            <w:pPr>
              <w:pStyle w:val="ListBullet"/>
            </w:pPr>
            <w:r w:rsidRPr="0090500D">
              <w:t>Effectively apply design elements and principles to decorate a simple space</w:t>
            </w:r>
          </w:p>
          <w:p w:rsidR="00000000" w:rsidRPr="0090500D" w:rsidP="0090500D">
            <w:pPr>
              <w:pStyle w:val="ListBullet"/>
            </w:pPr>
            <w:r w:rsidRPr="0090500D">
              <w:t>Comply with established safe practices and procedures for decorating a simple space</w:t>
            </w:r>
          </w:p>
          <w:p w:rsidR="00000000" w:rsidP="0090500D">
            <w:pPr>
              <w:pStyle w:val="ListBullet"/>
              <w:rPr>
                <w:lang w:val="en-NZ"/>
              </w:rPr>
            </w:pPr>
            <w:r w:rsidRPr="0090500D">
              <w:t>Communicate decoration ideas effectively</w:t>
            </w:r>
          </w:p>
        </w:tc>
      </w:tr>
      <w:tr w:rsidTr="00102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The application of competency is to be assessed in the workplace or realisticall</w:t>
            </w:r>
            <w:r w:rsidRPr="0090500D">
              <w:t>y simulated workplace</w:t>
            </w:r>
          </w:p>
          <w:p w:rsidR="00000000" w:rsidRPr="0090500D" w:rsidP="0090500D">
            <w:pPr>
              <w:pStyle w:val="ListBullet"/>
            </w:pPr>
            <w:r w:rsidRPr="0090500D">
              <w:t>Assessment is to occur under standard and authorised work practices, safety requirements and environmental constraints</w:t>
            </w:r>
          </w:p>
          <w:p w:rsidR="00000000" w:rsidRPr="0090500D" w:rsidP="0090500D">
            <w:pPr>
              <w:pStyle w:val="ListBullet"/>
            </w:pPr>
            <w:r w:rsidRPr="0090500D">
              <w:t xml:space="preserve">Assessment of essential underpinning knowledge, other than confirmatory questions, will usually be conducted in an </w:t>
            </w:r>
            <w:r w:rsidRPr="0090500D">
              <w:t>off-site context</w:t>
            </w:r>
          </w:p>
          <w:p w:rsidR="00000000" w:rsidRPr="0090500D" w:rsidP="0090500D">
            <w:pPr>
              <w:pStyle w:val="ListBullet"/>
            </w:pPr>
            <w:r w:rsidRPr="0090500D">
              <w:t>Assessment is to comply with relevant regulatory or Australian Standards requirements</w:t>
            </w:r>
          </w:p>
          <w:p w:rsidR="00000000" w:rsidRPr="0090500D" w:rsidP="0090500D">
            <w:pPr>
              <w:pStyle w:val="ListBullet"/>
            </w:pPr>
            <w:r w:rsidRPr="0090500D">
              <w:t>The following resources should be made available:</w:t>
            </w:r>
          </w:p>
          <w:p w:rsidR="00000000" w:rsidRPr="0090500D" w:rsidP="0090500D">
            <w:pPr>
              <w:pStyle w:val="ListBullet2"/>
            </w:pPr>
            <w:r w:rsidRPr="0090500D">
              <w:t>workplace location or simulated workplace</w:t>
            </w:r>
          </w:p>
          <w:p w:rsidR="00000000" w:rsidRPr="0090500D" w:rsidP="0090500D">
            <w:pPr>
              <w:pStyle w:val="ListBullet2"/>
            </w:pPr>
            <w:r w:rsidRPr="0090500D">
              <w:t>materials and equipment relevant to designing and decorating a small space</w:t>
            </w:r>
          </w:p>
          <w:p w:rsidR="00000000" w:rsidP="0090500D">
            <w:pPr>
              <w:pStyle w:val="ListBullet2"/>
              <w:rPr>
                <w:lang w:val="en-NZ"/>
              </w:rPr>
            </w:pPr>
            <w:r w:rsidRPr="0090500D">
              <w:t>specifications and work instructions</w:t>
            </w:r>
          </w:p>
        </w:tc>
      </w:tr>
      <w:tr w:rsidTr="00102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Assessment must satisfy the endorsed assessment guidelines of the Furnishing Industry Training Package</w:t>
            </w:r>
          </w:p>
          <w:p w:rsidR="00000000" w:rsidRPr="0090500D" w:rsidP="0090500D">
            <w:pPr>
              <w:pStyle w:val="ListBullet"/>
            </w:pPr>
            <w:r w:rsidRPr="0090500D">
              <w:t>Assessment methods</w:t>
            </w:r>
            <w:r w:rsidRPr="0090500D">
              <w:t xml:space="preserve"> must confirm consistency and accuracy of performance (over time and in a range of workplace relevant contexts) together with application of underpinning knowledge</w:t>
            </w:r>
          </w:p>
          <w:p w:rsidR="00000000" w:rsidRPr="0090500D" w:rsidP="0090500D">
            <w:pPr>
              <w:pStyle w:val="ListBullet"/>
            </w:pPr>
            <w:r w:rsidRPr="0090500D">
              <w:t>Assessment methods must be by direct observation of tasks and include questioning on</w:t>
            </w:r>
            <w:r w:rsidRPr="0090500D">
              <w:t xml:space="preserve"> underpinning knowledge to ensure its correct interpretation and application</w:t>
            </w:r>
          </w:p>
          <w:p w:rsidR="00000000" w:rsidRPr="0090500D" w:rsidP="0090500D">
            <w:pPr>
              <w:pStyle w:val="ListBullet"/>
            </w:pPr>
            <w:r w:rsidRPr="0090500D">
              <w:t>Assessment may be applied under project related conditions (real or simulated) and require evidence of process</w:t>
            </w:r>
          </w:p>
          <w:p w:rsidR="00000000" w:rsidRPr="0090500D" w:rsidP="0090500D">
            <w:pPr>
              <w:pStyle w:val="ListBullet"/>
            </w:pPr>
            <w:r w:rsidRPr="0090500D">
              <w:t>Assessment must confirm a reasonable inference that competency is ab</w:t>
            </w:r>
            <w:r w:rsidRPr="0090500D">
              <w:t>le not only to be satisfied under the particular circumstance, but is able to be transferred to other circumstances</w:t>
            </w:r>
          </w:p>
          <w:p w:rsidR="00000000" w:rsidP="0090500D">
            <w:pPr>
              <w:pStyle w:val="ListBullet"/>
              <w:rPr>
                <w:lang w:val="en-NZ"/>
              </w:rPr>
            </w:pPr>
            <w:r w:rsidRPr="0090500D">
              <w:t>Assessment may be in conjunction with assessment of other units of competency</w:t>
            </w:r>
          </w:p>
        </w:tc>
      </w:tr>
      <w:tr w:rsidTr="001022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11" w:name="O_90337"/>
      <w:bookmarkEnd w:id="11"/>
      <w:r w:rsidRPr="0090500D">
        <w:t>Range S</w:t>
      </w:r>
      <w:r w:rsidRPr="0090500D">
        <w:t>tatement</w:t>
      </w:r>
    </w:p>
    <w:tbl>
      <w:tblPr>
        <w:tblW w:w="0" w:type="auto"/>
        <w:tblLayout w:type="fixed"/>
        <w:tblCellMar>
          <w:left w:w="62" w:type="dxa"/>
          <w:right w:w="62" w:type="dxa"/>
        </w:tblCellMar>
        <w:tblLook w:val="0000"/>
      </w:tblPr>
      <w:tblGrid>
        <w:gridCol w:w="3546"/>
        <w:gridCol w:w="4976"/>
      </w:tblGrid>
      <w:tr w:rsidTr="001022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RANGE STATEMENT</w:t>
            </w:r>
          </w:p>
        </w:tc>
      </w:tr>
      <w:tr w:rsidTr="001022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t>The range statement relates to the unit of competency as a whole. It allows for different work environments and situations that may affect performance. Bold italici</w:t>
            </w:r>
            <w:r w:rsidRPr="0090500D">
              <w:t>sed wording, if used in the performance criteria, is detailed below. Essential operating conditions that may be present with training and assessment (depending on the work situation, needs of the candidate, accessibility of the item, and local industry and</w:t>
            </w:r>
            <w:r w:rsidRPr="0090500D">
              <w:t xml:space="preserve"> regional contexts) may also be included.</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are to be in accordance with Commonwealth, State or Territory legislation and regulations, organisational safety policies and procedures. Requirements may include but not be limited to the use o</w:t>
            </w:r>
            <w:r w:rsidRPr="0090500D">
              <w:t>f personal protective equipment and clothing, fire fighting equipment, first aid equipment, hazard and risk control and elimination of hazardous materials and substances, manual handling including lifting and carrying</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Project brief</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the aims, objectives, any design requirements, image requirements and function, effect or feel trying to be achieved, budget and timelines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Simple space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a room within a domestic residence</w:t>
            </w:r>
            <w:r w:rsidRPr="0090500D">
              <w:t xml:space="preserve"> such as bedroom, bathroom, kitchen, laundry, living space, multi-purpose room, storage room, study, garage, rumpus room, media room, toilet, pantry, family room, entertainment area, hall and workstation</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Resources</w:t>
            </w:r>
            <w:r w:rsidRPr="0090500D">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compu</w:t>
            </w:r>
            <w:r w:rsidRPr="0090500D">
              <w:t>ters, computer software, design software, computer aided drafting (CAD) software, colour boards, storyboards, swatches, Pantone Matching System (PMS), journals (directions magazines), artistic equipment and products and model making equipment</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Communicatio</w:t>
            </w:r>
            <w:r w:rsidRPr="0090500D">
              <w:rPr>
                <w:rStyle w:val="SpecialBold"/>
              </w:rPr>
              <w:t>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verbal and non-verbal language, constructive feedback, active listening, questioning to clarify and confirm understanding, use of positive, confident and cooperative language, use of language and concepts appropriate to</w:t>
            </w:r>
            <w:r w:rsidRPr="0090500D">
              <w:t xml:space="preserve"> individual social and cultural differences, control of tone of voice and body language</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Sketches and drawings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 xml:space="preserve">may include but not be limited to hand drawn images or ideation drawings completed freehand, drafted technical drawings or drawings produced on </w:t>
            </w:r>
            <w:r w:rsidRPr="0090500D">
              <w:t>computer using CAD software packages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Layout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 xml:space="preserve">may include but not be limited to is to include the plan of how a room will be designed and decorated showing the placement of </w:t>
            </w:r>
            <w:r w:rsidRPr="0090500D">
              <w:t>design elements and decorative features, including plans, section elevations and other projections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Themes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variations of colour ways, furnishing trends and decoration trends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Supplies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pa</w:t>
            </w:r>
            <w:r w:rsidRPr="0090500D">
              <w:t>ints, furnishings, decorations and other internal fit-out products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Materials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solid timber (native and imported), manufactured timber products, plastic, metal, alloys, stones, glass, textiles, fibreglass, foam, cardboard,</w:t>
            </w:r>
            <w:r w:rsidRPr="0090500D">
              <w:t xml:space="preserve"> paper products or any other manipulable substance</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Costing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the cost of products and materials used during completion of the project, labour and overhead expenses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Timelines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the agreed project time span set and agreed for the project</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Colours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colour principles, psychology, fundamentals, coordination, perception, contrast, harmony, effects on space, formulas a</w:t>
            </w:r>
            <w:r w:rsidRPr="0090500D">
              <w:t>nd colour wheels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Colour board presentation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may include but not be limited to a presentation on board displaying the colour usage and coordination with surface finishes and textiles used throughout the project</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Furnishings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ListBullet"/>
              <w:rPr>
                <w:lang w:val="en-NZ"/>
              </w:rPr>
            </w:pPr>
            <w:r w:rsidRPr="0090500D">
              <w:t xml:space="preserve">may include but not be limited </w:t>
            </w:r>
            <w:r w:rsidRPr="0090500D">
              <w:t>to furniture, soft furnishings, floor treatments, curtain treatments, built in cabinetry or fittings, light fittings, lamps, picture framing, tapware, laundry fittings, bathroom fittings, toilet fittings and kitchen fittings</w:t>
            </w:r>
          </w:p>
        </w:tc>
      </w:tr>
      <w:tr w:rsidTr="001022F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Environmental qualities may in</w:t>
            </w:r>
            <w:r w:rsidRPr="0090500D">
              <w:rPr>
                <w:rStyle w:val="SpecialBold"/>
              </w:rPr>
              <w:t>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ListBullet"/>
            </w:pPr>
            <w:r w:rsidRPr="0090500D">
              <w:t>may include but not be limited to use of sustainable resources, use of lighting, selection of furnishings and materials</w:t>
            </w:r>
          </w:p>
        </w:tc>
      </w:tr>
    </w:tbl>
    <w:p w:rsidR="001022F1" w:rsidP="0090500D">
      <w:pPr>
        <w:pStyle w:val="BodyText"/>
      </w:pPr>
    </w:p>
    <w:p w:rsidR="001022F1" w:rsidP="0090500D">
      <w:pPr>
        <w:pStyle w:val="BodyText"/>
      </w:pPr>
    </w:p>
    <w:p w:rsidR="00000000" w:rsidRPr="0090500D" w:rsidP="0090500D">
      <w:pPr>
        <w:pStyle w:val="Heading1"/>
      </w:pPr>
      <w:bookmarkStart w:id="12" w:name="O_90338"/>
      <w:bookmarkEnd w:id="12"/>
      <w:r w:rsidRPr="0090500D">
        <w:t>Unit Sector(s)</w:t>
      </w:r>
    </w:p>
    <w:tbl>
      <w:tblPr>
        <w:tblW w:w="0" w:type="auto"/>
        <w:tblLayout w:type="fixed"/>
        <w:tblCellMar>
          <w:left w:w="62" w:type="dxa"/>
          <w:right w:w="62" w:type="dxa"/>
        </w:tblCellMar>
        <w:tblLook w:val="0000"/>
      </w:tblPr>
      <w:tblGrid>
        <w:gridCol w:w="2620"/>
        <w:gridCol w:w="5902"/>
      </w:tblGrid>
      <w:tr w:rsidTr="001022F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r w:rsidRPr="0090500D">
              <w:t>Interior decoration and design.</w:t>
            </w: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13" w:name="O_158278"/>
      <w:bookmarkEnd w:id="13"/>
      <w:r w:rsidRPr="0090500D">
        <w:t>Competency field</w:t>
      </w:r>
    </w:p>
    <w:tbl>
      <w:tblPr>
        <w:tblW w:w="0" w:type="auto"/>
        <w:tblLayout w:type="fixed"/>
        <w:tblCellMar>
          <w:left w:w="62" w:type="dxa"/>
          <w:right w:w="62" w:type="dxa"/>
        </w:tblCellMar>
        <w:tblLook w:val="0000"/>
      </w:tblPr>
      <w:tblGrid>
        <w:gridCol w:w="2784"/>
        <w:gridCol w:w="5738"/>
      </w:tblGrid>
      <w:tr w:rsidTr="001022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p>
        </w:tc>
      </w:tr>
    </w:tbl>
    <w:p w:rsidR="00000000" w:rsidRPr="0090500D" w:rsidP="0090500D">
      <w:pPr>
        <w:pStyle w:val="BodyText"/>
      </w:pPr>
    </w:p>
    <w:p w:rsidR="00000000" w:rsidRPr="0090500D" w:rsidP="0090500D">
      <w:pPr>
        <w:pStyle w:val="AllowPageBreak"/>
      </w:pPr>
    </w:p>
    <w:p w:rsidR="00000000" w:rsidRPr="0090500D" w:rsidP="0090500D">
      <w:pPr>
        <w:pStyle w:val="Heading1"/>
      </w:pPr>
      <w:bookmarkStart w:id="14" w:name="O_158277"/>
      <w:bookmarkEnd w:id="14"/>
      <w:r w:rsidRPr="0090500D">
        <w:t>Co-requisite units</w:t>
      </w:r>
    </w:p>
    <w:tbl>
      <w:tblPr>
        <w:tblW w:w="0" w:type="auto"/>
        <w:tblLayout w:type="fixed"/>
        <w:tblCellMar>
          <w:left w:w="62" w:type="dxa"/>
          <w:right w:w="62" w:type="dxa"/>
        </w:tblCellMar>
        <w:tblLook w:val="0000"/>
      </w:tblPr>
      <w:tblGrid>
        <w:gridCol w:w="2641"/>
        <w:gridCol w:w="1322"/>
        <w:gridCol w:w="4559"/>
      </w:tblGrid>
      <w:tr w:rsidTr="001022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r w:rsidRPr="009050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p>
        </w:tc>
      </w:tr>
      <w:tr w:rsidTr="001022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00D">
            <w:pPr>
              <w:pStyle w:val="BodyText"/>
              <w:rPr>
                <w:lang w:val="en-NZ"/>
              </w:rPr>
            </w:pPr>
          </w:p>
        </w:tc>
      </w:tr>
      <w:tr w:rsidTr="001022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00D" w:rsidP="0090500D">
            <w:pPr>
              <w:pStyle w:val="BodyText"/>
            </w:pPr>
          </w:p>
        </w:tc>
      </w:tr>
    </w:tbl>
    <w:p w:rsidR="00000000" w:rsidRPr="0090500D" w:rsidP="0090500D">
      <w:pPr>
        <w:pStyle w:val="BodyText"/>
      </w:pPr>
    </w:p>
    <w:p w:rsidR="00000000" w:rsidRPr="0090500D" w:rsidP="0090500D"/>
    <w:sectPr w:rsidSect="00905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2F1" w:rsidP="00102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F1" w:rsidP="00905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22F1" w:rsidP="00905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22F1" w:rsidP="00905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2F1" w:rsidP="001022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2F1" w:rsidP="0090500D">
    <w:pPr>
      <w:pStyle w:val="Header"/>
      <w:framePr w:wrap="around"/>
    </w:pPr>
    <w:r>
      <w:fldChar w:fldCharType="begin"/>
    </w:r>
    <w:r>
      <w:instrText xml:space="preserve"> TITLE   \* MERGEFORMAT </w:instrText>
    </w:r>
    <w:r>
      <w:fldChar w:fldCharType="separate"/>
    </w:r>
    <w:r>
      <w:t>LMFID1001A Plan the decoration of a simple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22F1" w:rsidP="00905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A5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05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A5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00D"/>
    <w:pPr>
      <w:spacing w:before="360" w:after="60"/>
      <w:outlineLvl w:val="0"/>
    </w:pPr>
    <w:rPr>
      <w:sz w:val="32"/>
    </w:rPr>
  </w:style>
  <w:style w:type="paragraph" w:styleId="Heading2">
    <w:name w:val="heading 2"/>
    <w:basedOn w:val="HeadingBase"/>
    <w:next w:val="BodyText"/>
    <w:link w:val="Heading2Char"/>
    <w:qFormat/>
    <w:rsid w:val="0090500D"/>
    <w:pPr>
      <w:keepLines/>
      <w:spacing w:before="240" w:after="120"/>
      <w:outlineLvl w:val="1"/>
    </w:pPr>
    <w:rPr>
      <w:sz w:val="28"/>
      <w:szCs w:val="40"/>
    </w:rPr>
  </w:style>
  <w:style w:type="paragraph" w:styleId="Heading3">
    <w:name w:val="heading 3"/>
    <w:basedOn w:val="HeadingBase"/>
    <w:next w:val="BodyText"/>
    <w:link w:val="Heading3Char"/>
    <w:qFormat/>
    <w:rsid w:val="0090500D"/>
    <w:pPr>
      <w:spacing w:before="180" w:after="120"/>
      <w:outlineLvl w:val="2"/>
    </w:pPr>
    <w:rPr>
      <w:spacing w:val="-10"/>
      <w:kern w:val="32"/>
    </w:rPr>
  </w:style>
  <w:style w:type="paragraph" w:styleId="Heading4">
    <w:name w:val="heading 4"/>
    <w:basedOn w:val="HeadingBase"/>
    <w:next w:val="BodyText"/>
    <w:link w:val="Heading4Char"/>
    <w:qFormat/>
    <w:rsid w:val="0090500D"/>
    <w:pPr>
      <w:spacing w:before="160" w:after="120"/>
      <w:outlineLvl w:val="3"/>
    </w:pPr>
    <w:rPr>
      <w:sz w:val="22"/>
    </w:rPr>
  </w:style>
  <w:style w:type="paragraph" w:styleId="Heading5">
    <w:name w:val="heading 5"/>
    <w:basedOn w:val="HeadingBase"/>
    <w:next w:val="Normal"/>
    <w:link w:val="Heading5Char"/>
    <w:qFormat/>
    <w:rsid w:val="0090500D"/>
    <w:pPr>
      <w:spacing w:before="80"/>
      <w:outlineLvl w:val="4"/>
    </w:pPr>
    <w:rPr>
      <w:color w:val="918585"/>
      <w:sz w:val="20"/>
    </w:rPr>
  </w:style>
  <w:style w:type="paragraph" w:styleId="Heading6">
    <w:name w:val="heading 6"/>
    <w:basedOn w:val="HeadingBase"/>
    <w:next w:val="Normal"/>
    <w:link w:val="Heading6Char"/>
    <w:qFormat/>
    <w:rsid w:val="0090500D"/>
    <w:pPr>
      <w:spacing w:before="60"/>
      <w:outlineLvl w:val="5"/>
    </w:pPr>
    <w:rPr>
      <w:color w:val="918585"/>
      <w:sz w:val="20"/>
    </w:rPr>
  </w:style>
  <w:style w:type="paragraph" w:styleId="Heading7">
    <w:name w:val="heading 7"/>
    <w:basedOn w:val="Normal"/>
    <w:next w:val="Normal"/>
    <w:link w:val="Heading7Char"/>
    <w:qFormat/>
    <w:rsid w:val="0090500D"/>
    <w:pPr>
      <w:ind w:left="720"/>
      <w:outlineLvl w:val="6"/>
    </w:pPr>
    <w:rPr>
      <w:i/>
    </w:rPr>
  </w:style>
  <w:style w:type="paragraph" w:styleId="Heading8">
    <w:name w:val="heading 8"/>
    <w:basedOn w:val="Normal"/>
    <w:next w:val="Normal"/>
    <w:link w:val="Heading8Char"/>
    <w:qFormat/>
    <w:rsid w:val="0090500D"/>
    <w:pPr>
      <w:ind w:left="720"/>
      <w:outlineLvl w:val="7"/>
    </w:pPr>
    <w:rPr>
      <w:i/>
    </w:rPr>
  </w:style>
  <w:style w:type="paragraph" w:styleId="Heading9">
    <w:name w:val="heading 9"/>
    <w:basedOn w:val="Normal"/>
    <w:next w:val="Normal"/>
    <w:link w:val="Heading9Char"/>
    <w:qFormat/>
    <w:rsid w:val="0090500D"/>
    <w:pPr>
      <w:ind w:left="720"/>
      <w:outlineLvl w:val="8"/>
    </w:pPr>
    <w:rPr>
      <w:i/>
    </w:rPr>
  </w:style>
  <w:style w:type="character" w:default="1" w:styleId="DefaultParagraphFont">
    <w:name w:val="Default Paragraph Font"/>
    <w:uiPriority w:val="1"/>
    <w:unhideWhenUsed/>
    <w:rsid w:val="00905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00D"/>
  </w:style>
  <w:style w:type="character" w:customStyle="1" w:styleId="Heading1Char">
    <w:name w:val="Heading 1 Char"/>
    <w:basedOn w:val="DefaultParagraphFont"/>
    <w:link w:val="Heading1"/>
    <w:rsid w:val="0090500D"/>
    <w:rPr>
      <w:rFonts w:ascii="Times New Roman" w:eastAsia="Times New Roman" w:hAnsi="Times New Roman" w:cs="Times New Roman"/>
      <w:b/>
      <w:sz w:val="32"/>
      <w:szCs w:val="20"/>
      <w:lang w:eastAsia="en-US"/>
    </w:rPr>
  </w:style>
  <w:style w:type="paragraph" w:styleId="BodyText">
    <w:name w:val="Body Text"/>
    <w:basedOn w:val="Normal"/>
    <w:link w:val="BodyTextChar"/>
    <w:rsid w:val="00905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00D"/>
    <w:rPr>
      <w:rFonts w:ascii="Times New Roman" w:eastAsia="Times New Roman" w:hAnsi="Times New Roman" w:cs="Times New Roman"/>
      <w:sz w:val="24"/>
      <w:lang w:val="en-US" w:eastAsia="en-US"/>
    </w:rPr>
  </w:style>
  <w:style w:type="paragraph" w:styleId="Footer">
    <w:name w:val="footer"/>
    <w:basedOn w:val="Normal"/>
    <w:link w:val="FooterChar"/>
    <w:rsid w:val="00905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00D"/>
    <w:rPr>
      <w:rFonts w:ascii="Times New Roman" w:eastAsia="Times New Roman" w:hAnsi="Times New Roman" w:cs="Times New Roman"/>
      <w:sz w:val="16"/>
      <w:lang w:val="en-US" w:eastAsia="en-US"/>
    </w:rPr>
  </w:style>
  <w:style w:type="paragraph" w:styleId="List">
    <w:name w:val="List"/>
    <w:basedOn w:val="BodyText"/>
    <w:next w:val="BodyText"/>
    <w:rsid w:val="0090500D"/>
    <w:pPr>
      <w:tabs>
        <w:tab w:val="left" w:pos="340"/>
      </w:tabs>
      <w:spacing w:before="60" w:after="60"/>
      <w:ind w:left="340" w:hanging="340"/>
    </w:pPr>
  </w:style>
  <w:style w:type="paragraph" w:styleId="ListBullet">
    <w:name w:val="List Bullet"/>
    <w:basedOn w:val="List"/>
    <w:rsid w:val="0090500D"/>
    <w:pPr>
      <w:numPr>
        <w:numId w:val="13"/>
      </w:numPr>
      <w:tabs>
        <w:tab w:val="clear" w:pos="340"/>
      </w:tabs>
      <w:spacing w:before="40" w:after="40"/>
    </w:pPr>
  </w:style>
  <w:style w:type="character" w:customStyle="1" w:styleId="SpecialBold">
    <w:name w:val="Special Bold"/>
    <w:basedOn w:val="DefaultParagraphFont"/>
    <w:rsid w:val="0090500D"/>
    <w:rPr>
      <w:b/>
      <w:spacing w:val="0"/>
    </w:rPr>
  </w:style>
  <w:style w:type="paragraph" w:styleId="ListBullet2">
    <w:name w:val="List Bullet 2"/>
    <w:basedOn w:val="List2"/>
    <w:rsid w:val="0090500D"/>
    <w:pPr>
      <w:numPr>
        <w:numId w:val="14"/>
      </w:numPr>
      <w:tabs>
        <w:tab w:val="clear" w:pos="680"/>
      </w:tabs>
    </w:pPr>
  </w:style>
  <w:style w:type="paragraph" w:styleId="Header">
    <w:name w:val="header"/>
    <w:basedOn w:val="Normal"/>
    <w:link w:val="HeaderChar"/>
    <w:rsid w:val="00905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0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00D"/>
    <w:pPr>
      <w:spacing w:before="240" w:after="120"/>
      <w:outlineLvl w:val="0"/>
    </w:pPr>
    <w:rPr>
      <w:rFonts w:ascii="Times New Roman" w:hAnsi="Times New Roman"/>
      <w:b/>
      <w:sz w:val="28"/>
    </w:rPr>
  </w:style>
  <w:style w:type="paragraph" w:customStyle="1" w:styleId="AllowPageBreak">
    <w:name w:val="AllowPageBreak"/>
    <w:rsid w:val="00905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00D"/>
    <w:pPr>
      <w:tabs>
        <w:tab w:val="left" w:pos="680"/>
      </w:tabs>
      <w:spacing w:before="60" w:after="60"/>
      <w:ind w:left="680" w:hanging="340"/>
    </w:pPr>
  </w:style>
  <w:style w:type="character" w:customStyle="1" w:styleId="BoldandItalics">
    <w:name w:val="Bold and Italics"/>
    <w:qFormat/>
    <w:rsid w:val="0090500D"/>
    <w:rPr>
      <w:b/>
      <w:i/>
      <w:u w:val="none"/>
    </w:rPr>
  </w:style>
  <w:style w:type="character" w:customStyle="1" w:styleId="Heading2Char">
    <w:name w:val="Heading 2 Char"/>
    <w:basedOn w:val="DefaultParagraphFont"/>
    <w:link w:val="Heading2"/>
    <w:rsid w:val="00905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00D"/>
    <w:rPr>
      <w:rFonts w:ascii="Courier New" w:eastAsia="Times New Roman" w:hAnsi="Courier New" w:cs="Times New Roman"/>
      <w:i/>
      <w:szCs w:val="20"/>
      <w:lang w:val="en-US" w:eastAsia="en-US"/>
    </w:rPr>
  </w:style>
  <w:style w:type="paragraph" w:customStyle="1" w:styleId="HeadingBase">
    <w:name w:val="Heading Base"/>
    <w:rsid w:val="00905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00D"/>
    <w:pPr>
      <w:tabs>
        <w:tab w:val="right" w:leader="dot" w:pos="9072"/>
      </w:tabs>
      <w:ind w:left="567"/>
    </w:pPr>
    <w:rPr>
      <w:szCs w:val="22"/>
    </w:rPr>
  </w:style>
  <w:style w:type="paragraph" w:customStyle="1" w:styleId="TOCBase">
    <w:name w:val="TOC Base"/>
    <w:rsid w:val="00905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00D"/>
    <w:pPr>
      <w:tabs>
        <w:tab w:val="right" w:leader="dot" w:pos="9072"/>
      </w:tabs>
      <w:spacing w:before="40" w:after="40"/>
      <w:ind w:left="284"/>
    </w:pPr>
    <w:rPr>
      <w:rFonts w:ascii="Times New Roman" w:hAnsi="Times New Roman"/>
    </w:rPr>
  </w:style>
  <w:style w:type="paragraph" w:styleId="TOC1">
    <w:name w:val="toc 1"/>
    <w:basedOn w:val="TOCBase"/>
    <w:next w:val="Normal"/>
    <w:rsid w:val="00905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00D"/>
    <w:pPr>
      <w:spacing w:before="5040"/>
      <w:jc w:val="center"/>
    </w:pPr>
    <w:rPr>
      <w:sz w:val="48"/>
      <w:szCs w:val="72"/>
      <w:lang w:val="en-US"/>
    </w:rPr>
  </w:style>
  <w:style w:type="character" w:customStyle="1" w:styleId="TitleChar">
    <w:name w:val="Title Char"/>
    <w:basedOn w:val="DefaultParagraphFont"/>
    <w:link w:val="Title"/>
    <w:rsid w:val="00905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00D"/>
    <w:pPr>
      <w:tabs>
        <w:tab w:val="left" w:pos="3600"/>
        <w:tab w:val="left" w:pos="3958"/>
      </w:tabs>
    </w:pPr>
  </w:style>
  <w:style w:type="paragraph" w:customStyle="1" w:styleId="Note">
    <w:name w:val="Note"/>
    <w:basedOn w:val="BodyText"/>
    <w:rsid w:val="00905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00D"/>
    <w:pPr>
      <w:framePr w:wrap="auto" w:hAnchor="text" w:y="6049"/>
    </w:pPr>
    <w:rPr>
      <w:color w:val="000000"/>
      <w:sz w:val="40"/>
    </w:rPr>
  </w:style>
  <w:style w:type="paragraph" w:customStyle="1" w:styleId="TOCTitle">
    <w:name w:val="TOCTitle"/>
    <w:basedOn w:val="Heading1"/>
    <w:rsid w:val="0090500D"/>
    <w:pPr>
      <w:spacing w:after="240"/>
      <w:jc w:val="center"/>
      <w:outlineLvl w:val="9"/>
    </w:pPr>
    <w:rPr>
      <w:caps/>
    </w:rPr>
  </w:style>
  <w:style w:type="paragraph" w:customStyle="1" w:styleId="Version">
    <w:name w:val="Version"/>
    <w:rsid w:val="00905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00D"/>
    <w:pPr>
      <w:keepNext w:val="0"/>
      <w:tabs>
        <w:tab w:val="right" w:pos="4176"/>
      </w:tabs>
      <w:ind w:left="198" w:hanging="198"/>
    </w:pPr>
    <w:rPr>
      <w:rFonts w:ascii="Garamond" w:hAnsi="Garamond"/>
    </w:rPr>
  </w:style>
  <w:style w:type="paragraph" w:styleId="IndexHeading">
    <w:name w:val="index heading"/>
    <w:basedOn w:val="Normal"/>
    <w:next w:val="Index1"/>
    <w:semiHidden/>
    <w:rsid w:val="0090500D"/>
    <w:pPr>
      <w:spacing w:before="120" w:after="120"/>
    </w:pPr>
    <w:rPr>
      <w:rFonts w:ascii="Arial" w:hAnsi="Arial"/>
      <w:b/>
      <w:color w:val="918585"/>
      <w:sz w:val="24"/>
    </w:rPr>
  </w:style>
  <w:style w:type="paragraph" w:customStyle="1" w:styleId="Chapter">
    <w:name w:val="Chapter"/>
    <w:basedOn w:val="Normal"/>
    <w:rsid w:val="0090500D"/>
    <w:pPr>
      <w:spacing w:before="240"/>
    </w:pPr>
    <w:rPr>
      <w:rFonts w:ascii="Times New Roman" w:hAnsi="Times New Roman"/>
      <w:smallCaps/>
      <w:spacing w:val="80"/>
      <w:sz w:val="28"/>
    </w:rPr>
  </w:style>
  <w:style w:type="paragraph" w:customStyle="1" w:styleId="InChapter">
    <w:name w:val="InChapter"/>
    <w:basedOn w:val="Heading3"/>
    <w:rsid w:val="0090500D"/>
    <w:pPr>
      <w:spacing w:after="240"/>
      <w:outlineLvl w:val="9"/>
    </w:pPr>
    <w:rPr>
      <w:noProof/>
    </w:rPr>
  </w:style>
  <w:style w:type="paragraph" w:styleId="Index2">
    <w:name w:val="index 2"/>
    <w:basedOn w:val="Normal"/>
    <w:next w:val="Normal"/>
    <w:semiHidden/>
    <w:rsid w:val="0090500D"/>
    <w:pPr>
      <w:tabs>
        <w:tab w:val="right" w:pos="4176"/>
      </w:tabs>
      <w:ind w:left="568" w:hanging="284"/>
    </w:pPr>
    <w:rPr>
      <w:rFonts w:ascii="Garamond" w:hAnsi="Garamond"/>
    </w:rPr>
  </w:style>
  <w:style w:type="paragraph" w:customStyle="1" w:styleId="Byline">
    <w:name w:val="Byline"/>
    <w:rsid w:val="00905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00D"/>
    <w:pPr>
      <w:tabs>
        <w:tab w:val="clear" w:pos="3600"/>
        <w:tab w:val="clear" w:pos="3958"/>
      </w:tabs>
      <w:jc w:val="right"/>
    </w:pPr>
  </w:style>
  <w:style w:type="character" w:styleId="Emphasis">
    <w:name w:val="Emphasis"/>
    <w:basedOn w:val="DefaultParagraphFont"/>
    <w:qFormat/>
    <w:rsid w:val="0090500D"/>
    <w:rPr>
      <w:i/>
    </w:rPr>
  </w:style>
  <w:style w:type="paragraph" w:styleId="Caption">
    <w:name w:val="caption"/>
    <w:basedOn w:val="BodyText"/>
    <w:next w:val="Normal"/>
    <w:qFormat/>
    <w:rsid w:val="0090500D"/>
    <w:pPr>
      <w:framePr w:w="2268" w:hSpace="181" w:vSpace="181" w:wrap="around" w:vAnchor="text" w:hAnchor="page" w:x="1135" w:y="285" w:anchorLock="1"/>
    </w:pPr>
    <w:rPr>
      <w:i/>
    </w:rPr>
  </w:style>
  <w:style w:type="paragraph" w:customStyle="1" w:styleId="MiniTOCTitle">
    <w:name w:val="MiniTOCTitle"/>
    <w:basedOn w:val="Heading4"/>
    <w:rsid w:val="0090500D"/>
    <w:pPr>
      <w:spacing w:before="240"/>
      <w:outlineLvl w:val="9"/>
    </w:pPr>
    <w:rPr>
      <w:noProof/>
      <w:sz w:val="24"/>
    </w:rPr>
  </w:style>
  <w:style w:type="paragraph" w:customStyle="1" w:styleId="MiniTOCItem">
    <w:name w:val="MiniTOCItem"/>
    <w:basedOn w:val="ListBullet"/>
    <w:rsid w:val="0090500D"/>
    <w:pPr>
      <w:numPr>
        <w:numId w:val="0"/>
      </w:numPr>
      <w:tabs>
        <w:tab w:val="right" w:leader="dot" w:pos="6521"/>
      </w:tabs>
      <w:spacing w:before="0" w:after="0"/>
    </w:pPr>
  </w:style>
  <w:style w:type="paragraph" w:customStyle="1" w:styleId="TOFTitle">
    <w:name w:val="TOFTitle"/>
    <w:basedOn w:val="TOCTitle"/>
    <w:rsid w:val="0090500D"/>
  </w:style>
  <w:style w:type="paragraph" w:styleId="TableofFigures">
    <w:name w:val="table of figures"/>
    <w:basedOn w:val="Normal"/>
    <w:next w:val="Normal"/>
    <w:semiHidden/>
    <w:rsid w:val="0090500D"/>
    <w:pPr>
      <w:tabs>
        <w:tab w:val="right" w:leader="dot" w:pos="9072"/>
      </w:tabs>
      <w:ind w:left="970" w:hanging="403"/>
    </w:pPr>
    <w:rPr>
      <w:rFonts w:ascii="Times New Roman" w:hAnsi="Times New Roman"/>
      <w:b/>
    </w:rPr>
  </w:style>
  <w:style w:type="paragraph" w:styleId="ListNumber">
    <w:name w:val="List Number"/>
    <w:basedOn w:val="List"/>
    <w:rsid w:val="0090500D"/>
    <w:pPr>
      <w:numPr>
        <w:numId w:val="11"/>
      </w:numPr>
    </w:pPr>
  </w:style>
  <w:style w:type="character" w:customStyle="1" w:styleId="WingdingSymbols">
    <w:name w:val="Wingding Symbols"/>
    <w:rsid w:val="0090500D"/>
    <w:rPr>
      <w:rFonts w:ascii="Wingdings" w:hAnsi="Wingdings"/>
    </w:rPr>
  </w:style>
  <w:style w:type="paragraph" w:customStyle="1" w:styleId="TableHeading">
    <w:name w:val="Table Heading"/>
    <w:basedOn w:val="HeadingBase"/>
    <w:rsid w:val="0090500D"/>
    <w:pPr>
      <w:keepLines/>
      <w:pBdr>
        <w:bottom w:val="single" w:sz="6" w:space="1" w:color="918585"/>
      </w:pBdr>
      <w:spacing w:before="240"/>
    </w:pPr>
  </w:style>
  <w:style w:type="character" w:customStyle="1" w:styleId="HotSpot">
    <w:name w:val="HotSpot"/>
    <w:rsid w:val="0090500D"/>
    <w:rPr>
      <w:color w:val="0033CC"/>
      <w:u w:val="none"/>
    </w:rPr>
  </w:style>
  <w:style w:type="paragraph" w:customStyle="1" w:styleId="BodyTextRight">
    <w:name w:val="Body Text Right"/>
    <w:basedOn w:val="BodyText"/>
    <w:rsid w:val="0090500D"/>
    <w:pPr>
      <w:spacing w:before="0" w:after="0"/>
      <w:jc w:val="right"/>
    </w:pPr>
  </w:style>
  <w:style w:type="paragraph" w:styleId="Index3">
    <w:name w:val="index 3"/>
    <w:basedOn w:val="ListNumber2"/>
    <w:next w:val="Normal"/>
    <w:semiHidden/>
    <w:rsid w:val="0090500D"/>
    <w:pPr>
      <w:numPr>
        <w:numId w:val="0"/>
      </w:numPr>
      <w:tabs>
        <w:tab w:val="right" w:leader="dot" w:pos="4176"/>
      </w:tabs>
    </w:pPr>
  </w:style>
  <w:style w:type="paragraph" w:styleId="ListNumber2">
    <w:name w:val="List Number 2"/>
    <w:basedOn w:val="List2"/>
    <w:rsid w:val="0090500D"/>
    <w:pPr>
      <w:numPr>
        <w:numId w:val="10"/>
      </w:numPr>
      <w:tabs>
        <w:tab w:val="clear" w:pos="1060"/>
      </w:tabs>
    </w:pPr>
  </w:style>
  <w:style w:type="paragraph" w:customStyle="1" w:styleId="MarginNote">
    <w:name w:val="Margin Note"/>
    <w:basedOn w:val="BodyText"/>
    <w:rsid w:val="00905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00D"/>
    <w:rPr>
      <w:sz w:val="32"/>
    </w:rPr>
  </w:style>
  <w:style w:type="paragraph" w:customStyle="1" w:styleId="HeadingProcedure">
    <w:name w:val="Heading Procedure"/>
    <w:basedOn w:val="HeadingBase"/>
    <w:next w:val="Normal"/>
    <w:rsid w:val="0090500D"/>
    <w:pPr>
      <w:tabs>
        <w:tab w:val="left" w:pos="0"/>
      </w:tabs>
      <w:spacing w:before="120" w:after="60"/>
    </w:pPr>
    <w:rPr>
      <w:i/>
      <w:color w:val="918585"/>
      <w:sz w:val="22"/>
    </w:rPr>
  </w:style>
  <w:style w:type="paragraph" w:customStyle="1" w:styleId="TableBodyText">
    <w:name w:val="Table Body Text"/>
    <w:basedOn w:val="BodyText"/>
    <w:rsid w:val="0090500D"/>
    <w:pPr>
      <w:spacing w:before="60" w:after="60"/>
    </w:pPr>
  </w:style>
  <w:style w:type="paragraph" w:styleId="ListContinue">
    <w:name w:val="List Continue"/>
    <w:basedOn w:val="List"/>
    <w:rsid w:val="0090500D"/>
    <w:pPr>
      <w:ind w:firstLine="0"/>
    </w:pPr>
  </w:style>
  <w:style w:type="paragraph" w:customStyle="1" w:styleId="ListNote">
    <w:name w:val="List Note"/>
    <w:basedOn w:val="List"/>
    <w:rsid w:val="0090500D"/>
    <w:pPr>
      <w:pBdr>
        <w:top w:val="single" w:sz="6" w:space="2" w:color="918585"/>
        <w:bottom w:val="single" w:sz="6" w:space="2" w:color="918585"/>
      </w:pBdr>
      <w:tabs>
        <w:tab w:val="left" w:pos="1021"/>
      </w:tabs>
      <w:ind w:firstLine="0"/>
    </w:pPr>
  </w:style>
  <w:style w:type="paragraph" w:customStyle="1" w:styleId="Warning">
    <w:name w:val="Warning"/>
    <w:basedOn w:val="BodyText"/>
    <w:rsid w:val="0090500D"/>
    <w:pPr>
      <w:shd w:val="clear" w:color="auto" w:fill="D9D9D9"/>
      <w:tabs>
        <w:tab w:val="left" w:pos="992"/>
      </w:tabs>
      <w:ind w:left="119" w:right="119"/>
    </w:pPr>
    <w:rPr>
      <w:sz w:val="20"/>
    </w:rPr>
  </w:style>
  <w:style w:type="paragraph" w:customStyle="1" w:styleId="MarginIcons">
    <w:name w:val="Margin Icons"/>
    <w:basedOn w:val="BodyText"/>
    <w:rsid w:val="00905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00D"/>
    <w:rPr>
      <w:rFonts w:ascii="Courier New" w:hAnsi="Courier New"/>
    </w:rPr>
  </w:style>
  <w:style w:type="paragraph" w:customStyle="1" w:styleId="NoteBullet">
    <w:name w:val="Note Bullet"/>
    <w:basedOn w:val="Note"/>
    <w:rsid w:val="0090500D"/>
    <w:pPr>
      <w:tabs>
        <w:tab w:val="clear" w:pos="680"/>
      </w:tabs>
      <w:spacing w:before="60" w:after="60"/>
    </w:pPr>
  </w:style>
  <w:style w:type="paragraph" w:customStyle="1" w:styleId="SubHeading2">
    <w:name w:val="SubHeading2"/>
    <w:basedOn w:val="HeadingBase"/>
    <w:rsid w:val="0090500D"/>
    <w:pPr>
      <w:spacing w:before="240" w:after="60"/>
    </w:pPr>
    <w:rPr>
      <w:sz w:val="20"/>
    </w:rPr>
  </w:style>
  <w:style w:type="paragraph" w:customStyle="1" w:styleId="SubHeading1">
    <w:name w:val="SubHeading1"/>
    <w:basedOn w:val="HeadingBase"/>
    <w:rsid w:val="0090500D"/>
    <w:pPr>
      <w:spacing w:before="240" w:after="60"/>
    </w:pPr>
    <w:rPr>
      <w:color w:val="918585"/>
      <w:sz w:val="22"/>
    </w:rPr>
  </w:style>
  <w:style w:type="paragraph" w:customStyle="1" w:styleId="SideHeading">
    <w:name w:val="Side Heading"/>
    <w:basedOn w:val="HeadingBase"/>
    <w:rsid w:val="00905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00D"/>
    <w:pPr>
      <w:numPr>
        <w:numId w:val="12"/>
      </w:numPr>
    </w:pPr>
  </w:style>
  <w:style w:type="paragraph" w:styleId="PlainText">
    <w:name w:val="Plain Text"/>
    <w:basedOn w:val="Normal"/>
    <w:link w:val="PlainTextChar"/>
    <w:rsid w:val="0090500D"/>
    <w:rPr>
      <w:sz w:val="20"/>
    </w:rPr>
  </w:style>
  <w:style w:type="character" w:customStyle="1" w:styleId="PlainTextChar">
    <w:name w:val="Plain Text Char"/>
    <w:basedOn w:val="DefaultParagraphFont"/>
    <w:link w:val="PlainText"/>
    <w:rsid w:val="009050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00D"/>
    <w:rPr>
      <w:b/>
      <w:smallCaps/>
    </w:rPr>
  </w:style>
  <w:style w:type="paragraph" w:customStyle="1" w:styleId="TableListNumber">
    <w:name w:val="Table List Number"/>
    <w:basedOn w:val="ListNumber"/>
    <w:rsid w:val="0090500D"/>
    <w:pPr>
      <w:numPr>
        <w:numId w:val="0"/>
      </w:numPr>
    </w:pPr>
  </w:style>
  <w:style w:type="paragraph" w:styleId="TOC4">
    <w:name w:val="toc 4"/>
    <w:basedOn w:val="TOCBase"/>
    <w:next w:val="Normal"/>
    <w:semiHidden/>
    <w:rsid w:val="0090500D"/>
    <w:pPr>
      <w:tabs>
        <w:tab w:val="right" w:leader="dot" w:pos="9071"/>
      </w:tabs>
      <w:ind w:left="1701"/>
    </w:pPr>
  </w:style>
  <w:style w:type="paragraph" w:customStyle="1" w:styleId="ListAlpha">
    <w:name w:val="List Alpha"/>
    <w:basedOn w:val="List"/>
    <w:rsid w:val="0090500D"/>
    <w:pPr>
      <w:numPr>
        <w:numId w:val="9"/>
      </w:numPr>
    </w:pPr>
  </w:style>
  <w:style w:type="paragraph" w:customStyle="1" w:styleId="ListAlpha2">
    <w:name w:val="List Alpha 2"/>
    <w:basedOn w:val="List2"/>
    <w:rsid w:val="0090500D"/>
    <w:pPr>
      <w:numPr>
        <w:numId w:val="8"/>
      </w:numPr>
    </w:pPr>
  </w:style>
  <w:style w:type="paragraph" w:styleId="List3">
    <w:name w:val="List 3"/>
    <w:basedOn w:val="BodyText"/>
    <w:rsid w:val="0090500D"/>
    <w:pPr>
      <w:tabs>
        <w:tab w:val="left" w:pos="1021"/>
      </w:tabs>
      <w:spacing w:before="60" w:after="60"/>
      <w:ind w:left="1020" w:hanging="340"/>
    </w:pPr>
  </w:style>
  <w:style w:type="paragraph" w:styleId="List4">
    <w:name w:val="List 4"/>
    <w:basedOn w:val="BodyText"/>
    <w:rsid w:val="0090500D"/>
    <w:pPr>
      <w:tabs>
        <w:tab w:val="left" w:pos="1361"/>
      </w:tabs>
      <w:spacing w:before="60" w:after="60"/>
      <w:ind w:left="1361" w:hanging="340"/>
    </w:pPr>
  </w:style>
  <w:style w:type="paragraph" w:styleId="List5">
    <w:name w:val="List 5"/>
    <w:basedOn w:val="BodyText"/>
    <w:rsid w:val="0090500D"/>
    <w:pPr>
      <w:tabs>
        <w:tab w:val="left" w:pos="1701"/>
      </w:tabs>
      <w:spacing w:before="60" w:after="60"/>
      <w:ind w:left="1701" w:hanging="340"/>
    </w:pPr>
  </w:style>
  <w:style w:type="paragraph" w:styleId="ListBullet3">
    <w:name w:val="List Bullet 3"/>
    <w:basedOn w:val="List3"/>
    <w:rsid w:val="0090500D"/>
    <w:pPr>
      <w:numPr>
        <w:numId w:val="15"/>
      </w:numPr>
      <w:tabs>
        <w:tab w:val="clear" w:pos="1021"/>
      </w:tabs>
      <w:ind w:left="1037" w:hanging="357"/>
    </w:pPr>
  </w:style>
  <w:style w:type="paragraph" w:styleId="ListBullet4">
    <w:name w:val="List Bullet 4"/>
    <w:basedOn w:val="List4"/>
    <w:rsid w:val="0090500D"/>
    <w:pPr>
      <w:numPr>
        <w:numId w:val="3"/>
      </w:numPr>
    </w:pPr>
  </w:style>
  <w:style w:type="paragraph" w:styleId="ListBullet5">
    <w:name w:val="List Bullet 5"/>
    <w:basedOn w:val="List5"/>
    <w:rsid w:val="0090500D"/>
    <w:pPr>
      <w:numPr>
        <w:numId w:val="4"/>
      </w:numPr>
    </w:pPr>
  </w:style>
  <w:style w:type="paragraph" w:styleId="ListContinue2">
    <w:name w:val="List Continue 2"/>
    <w:basedOn w:val="List2"/>
    <w:rsid w:val="0090500D"/>
    <w:pPr>
      <w:ind w:firstLine="0"/>
    </w:pPr>
  </w:style>
  <w:style w:type="paragraph" w:styleId="ListContinue3">
    <w:name w:val="List Continue 3"/>
    <w:basedOn w:val="List3"/>
    <w:rsid w:val="0090500D"/>
    <w:pPr>
      <w:ind w:left="1021" w:firstLine="0"/>
    </w:pPr>
  </w:style>
  <w:style w:type="paragraph" w:styleId="ListContinue4">
    <w:name w:val="List Continue 4"/>
    <w:basedOn w:val="List4"/>
    <w:rsid w:val="0090500D"/>
    <w:pPr>
      <w:ind w:firstLine="0"/>
    </w:pPr>
  </w:style>
  <w:style w:type="paragraph" w:styleId="ListContinue5">
    <w:name w:val="List Continue 5"/>
    <w:basedOn w:val="List5"/>
    <w:rsid w:val="0090500D"/>
    <w:pPr>
      <w:ind w:firstLine="0"/>
    </w:pPr>
  </w:style>
  <w:style w:type="paragraph" w:styleId="ListNumber3">
    <w:name w:val="List Number 3"/>
    <w:basedOn w:val="List3"/>
    <w:rsid w:val="0090500D"/>
    <w:pPr>
      <w:numPr>
        <w:numId w:val="5"/>
      </w:numPr>
    </w:pPr>
  </w:style>
  <w:style w:type="paragraph" w:styleId="ListNumber4">
    <w:name w:val="List Number 4"/>
    <w:basedOn w:val="List4"/>
    <w:rsid w:val="0090500D"/>
    <w:pPr>
      <w:numPr>
        <w:numId w:val="6"/>
      </w:numPr>
    </w:pPr>
  </w:style>
  <w:style w:type="paragraph" w:styleId="ListNumber5">
    <w:name w:val="List Number 5"/>
    <w:basedOn w:val="List5"/>
    <w:rsid w:val="0090500D"/>
    <w:pPr>
      <w:numPr>
        <w:numId w:val="7"/>
      </w:numPr>
    </w:pPr>
  </w:style>
  <w:style w:type="paragraph" w:styleId="BlockText">
    <w:name w:val="Block Text"/>
    <w:basedOn w:val="Normal"/>
    <w:rsid w:val="0090500D"/>
    <w:pPr>
      <w:spacing w:after="120"/>
      <w:ind w:left="1440" w:right="1440"/>
    </w:pPr>
  </w:style>
  <w:style w:type="character" w:customStyle="1" w:styleId="Subscript">
    <w:name w:val="Subscript"/>
    <w:basedOn w:val="DefaultParagraphFont"/>
    <w:rsid w:val="0090500D"/>
    <w:rPr>
      <w:sz w:val="16"/>
      <w:vertAlign w:val="subscript"/>
    </w:rPr>
  </w:style>
  <w:style w:type="character" w:customStyle="1" w:styleId="Superscript">
    <w:name w:val="Superscript"/>
    <w:basedOn w:val="DefaultParagraphFont"/>
    <w:rsid w:val="0090500D"/>
    <w:rPr>
      <w:sz w:val="16"/>
      <w:vertAlign w:val="superscript"/>
    </w:rPr>
  </w:style>
  <w:style w:type="character" w:customStyle="1" w:styleId="Symbols">
    <w:name w:val="Symbols"/>
    <w:basedOn w:val="DefaultParagraphFont"/>
    <w:rsid w:val="0090500D"/>
    <w:rPr>
      <w:rFonts w:ascii="Symbol" w:hAnsi="Symbol"/>
    </w:rPr>
  </w:style>
  <w:style w:type="character" w:customStyle="1" w:styleId="MenuOptions">
    <w:name w:val="Menu Options"/>
    <w:basedOn w:val="DefaultParagraphFont"/>
    <w:rsid w:val="0090500D"/>
    <w:rPr>
      <w:rFonts w:ascii="Arial Narrow" w:hAnsi="Arial Narrow"/>
      <w:smallCaps/>
    </w:rPr>
  </w:style>
  <w:style w:type="character" w:customStyle="1" w:styleId="Buttons">
    <w:name w:val="Buttons"/>
    <w:basedOn w:val="DefaultParagraphFont"/>
    <w:rsid w:val="0090500D"/>
    <w:rPr>
      <w:b/>
    </w:rPr>
  </w:style>
  <w:style w:type="character" w:customStyle="1" w:styleId="Underlined">
    <w:name w:val="Underlined"/>
    <w:basedOn w:val="DefaultParagraphFont"/>
    <w:rsid w:val="0090500D"/>
    <w:rPr>
      <w:u w:val="single"/>
    </w:rPr>
  </w:style>
  <w:style w:type="paragraph" w:customStyle="1" w:styleId="TableBodyTextRight">
    <w:name w:val="Table Body Text Right"/>
    <w:basedOn w:val="TableBodyText"/>
    <w:rsid w:val="0090500D"/>
    <w:pPr>
      <w:widowControl w:val="0"/>
      <w:autoSpaceDE w:val="0"/>
      <w:autoSpaceDN w:val="0"/>
      <w:adjustRightInd w:val="0"/>
      <w:jc w:val="right"/>
    </w:pPr>
    <w:rPr>
      <w:rFonts w:cs="Arial"/>
      <w:szCs w:val="18"/>
    </w:rPr>
  </w:style>
  <w:style w:type="paragraph" w:customStyle="1" w:styleId="CopyrightText">
    <w:name w:val="Copyright Text"/>
    <w:basedOn w:val="BodyText"/>
    <w:rsid w:val="0090500D"/>
    <w:rPr>
      <w:sz w:val="18"/>
    </w:rPr>
  </w:style>
  <w:style w:type="paragraph" w:customStyle="1" w:styleId="BodySmallRight">
    <w:name w:val="Body Small Right"/>
    <w:basedOn w:val="BodyTextRight"/>
    <w:rsid w:val="0090500D"/>
    <w:rPr>
      <w:sz w:val="18"/>
      <w:szCs w:val="18"/>
    </w:rPr>
  </w:style>
  <w:style w:type="paragraph" w:customStyle="1" w:styleId="MarginEdition">
    <w:name w:val="Margin Edition"/>
    <w:basedOn w:val="MarginNote"/>
    <w:rsid w:val="0090500D"/>
    <w:pPr>
      <w:spacing w:before="0" w:after="0"/>
    </w:pPr>
    <w:rPr>
      <w:rFonts w:ascii="Times New Roman" w:hAnsi="Times New Roman"/>
      <w:color w:val="999999"/>
    </w:rPr>
  </w:style>
  <w:style w:type="paragraph" w:customStyle="1" w:styleId="Spacer">
    <w:name w:val="Spacer"/>
    <w:basedOn w:val="Normal"/>
    <w:rsid w:val="0090500D"/>
    <w:rPr>
      <w:sz w:val="2"/>
      <w:szCs w:val="2"/>
    </w:rPr>
  </w:style>
  <w:style w:type="character" w:customStyle="1" w:styleId="Small">
    <w:name w:val="Small"/>
    <w:basedOn w:val="DefaultParagraphFont"/>
    <w:rsid w:val="0090500D"/>
    <w:rPr>
      <w:sz w:val="16"/>
    </w:rPr>
  </w:style>
  <w:style w:type="paragraph" w:customStyle="1" w:styleId="WideTable">
    <w:name w:val="Wide Table"/>
    <w:basedOn w:val="Normal"/>
    <w:rsid w:val="0090500D"/>
    <w:pPr>
      <w:ind w:left="-1418"/>
    </w:pPr>
    <w:rPr>
      <w:sz w:val="2"/>
      <w:szCs w:val="2"/>
    </w:rPr>
  </w:style>
  <w:style w:type="character" w:styleId="PageNumber">
    <w:name w:val="page number"/>
    <w:basedOn w:val="DefaultParagraphFont"/>
    <w:rsid w:val="0090500D"/>
  </w:style>
  <w:style w:type="paragraph" w:styleId="Quote">
    <w:name w:val="Quote"/>
    <w:basedOn w:val="Heading1"/>
    <w:link w:val="QuoteChar"/>
    <w:qFormat/>
    <w:rsid w:val="0090500D"/>
    <w:rPr>
      <w:b w:val="0"/>
      <w:sz w:val="72"/>
      <w:szCs w:val="72"/>
      <w:lang w:val="en-NZ"/>
    </w:rPr>
  </w:style>
  <w:style w:type="character" w:customStyle="1" w:styleId="QuoteChar">
    <w:name w:val="Quote Char"/>
    <w:basedOn w:val="DefaultParagraphFont"/>
    <w:link w:val="Quote"/>
    <w:rsid w:val="00905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00D"/>
    <w:pPr>
      <w:pageBreakBefore/>
    </w:pPr>
  </w:style>
  <w:style w:type="paragraph" w:customStyle="1" w:styleId="Border">
    <w:name w:val="Border"/>
    <w:basedOn w:val="Normal"/>
    <w:qFormat/>
    <w:rsid w:val="00905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00D"/>
    <w:rPr>
      <w:b/>
      <w:bCs/>
      <w:i/>
      <w:iCs/>
      <w:color w:val="auto"/>
    </w:rPr>
  </w:style>
  <w:style w:type="paragraph" w:styleId="IntenseQuote">
    <w:name w:val="Intense Quote"/>
    <w:basedOn w:val="Normal"/>
    <w:next w:val="Normal"/>
    <w:link w:val="IntenseQuoteChar"/>
    <w:uiPriority w:val="30"/>
    <w:qFormat/>
    <w:rsid w:val="00905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0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00D"/>
    <w:rPr>
      <w:smallCaps/>
      <w:color w:val="auto"/>
      <w:u w:val="single"/>
    </w:rPr>
  </w:style>
  <w:style w:type="character" w:styleId="IntenseReference">
    <w:name w:val="Intense Reference"/>
    <w:basedOn w:val="DefaultParagraphFont"/>
    <w:uiPriority w:val="32"/>
    <w:qFormat/>
    <w:rsid w:val="0090500D"/>
    <w:rPr>
      <w:b/>
      <w:bCs/>
      <w:smallCaps/>
      <w:color w:val="auto"/>
      <w:spacing w:val="5"/>
      <w:u w:val="single"/>
    </w:rPr>
  </w:style>
  <w:style w:type="paragraph" w:customStyle="1" w:styleId="2ColumnHeading">
    <w:name w:val="2Column Heading"/>
    <w:basedOn w:val="BodyText"/>
    <w:qFormat/>
    <w:rsid w:val="0090500D"/>
    <w:pPr>
      <w:spacing w:after="60"/>
      <w:ind w:left="-2268"/>
    </w:pPr>
    <w:rPr>
      <w:b/>
    </w:rPr>
  </w:style>
  <w:style w:type="paragraph" w:customStyle="1" w:styleId="Heading1TOC">
    <w:name w:val="Heading1 TOC"/>
    <w:basedOn w:val="Normal"/>
    <w:qFormat/>
    <w:rsid w:val="0090500D"/>
    <w:pPr>
      <w:spacing w:before="240" w:after="120"/>
    </w:pPr>
    <w:rPr>
      <w:rFonts w:ascii="Times New Roman" w:hAnsi="Times New Roman"/>
      <w:b/>
      <w:sz w:val="32"/>
    </w:rPr>
  </w:style>
  <w:style w:type="paragraph" w:customStyle="1" w:styleId="Heading2TOC">
    <w:name w:val="Heading2 TOC"/>
    <w:basedOn w:val="Normal"/>
    <w:qFormat/>
    <w:rsid w:val="0090500D"/>
    <w:pPr>
      <w:spacing w:before="240" w:after="60"/>
    </w:pPr>
    <w:rPr>
      <w:rFonts w:ascii="Times New Roman" w:hAnsi="Times New Roman"/>
      <w:b/>
      <w:sz w:val="28"/>
    </w:rPr>
  </w:style>
  <w:style w:type="character" w:customStyle="1" w:styleId="Underline">
    <w:name w:val="Underline"/>
    <w:basedOn w:val="DefaultParagraphFont"/>
    <w:qFormat/>
    <w:rsid w:val="0090500D"/>
    <w:rPr>
      <w:u w:val="single"/>
    </w:rPr>
  </w:style>
  <w:style w:type="paragraph" w:styleId="BalloonText">
    <w:name w:val="Balloon Text"/>
    <w:basedOn w:val="Normal"/>
    <w:link w:val="BalloonTextChar"/>
    <w:rsid w:val="0090500D"/>
    <w:rPr>
      <w:rFonts w:ascii="Tahoma" w:hAnsi="Tahoma" w:cs="Tahoma"/>
      <w:sz w:val="16"/>
      <w:szCs w:val="16"/>
    </w:rPr>
  </w:style>
  <w:style w:type="character" w:customStyle="1" w:styleId="BalloonTextChar">
    <w:name w:val="Balloon Text Char"/>
    <w:basedOn w:val="DefaultParagraphFont"/>
    <w:link w:val="BalloonText"/>
    <w:rsid w:val="00905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0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9122</Characters>
  <Application>Microsoft Office Word</Application>
  <DocSecurity>0</DocSecurity>
  <Lines>324</Lines>
  <Paragraphs>134</Paragraphs>
  <ScaleCrop>false</ScaleCrop>
  <Company>Author-it Software Corporation Ltd.</Company>
  <LinksUpToDate>false</LinksUpToDate>
  <CharactersWithSpaces>10518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LMFID1001A Plan the decoration of a simple space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