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23A" w:rsidP="00EC423A">
      <w:pPr>
        <w:pStyle w:val="Title"/>
      </w:pPr>
      <w:r>
        <w:fldChar w:fldCharType="begin"/>
      </w:r>
      <w:r>
        <w:instrText xml:space="preserve"> TITLE   \* MERGEFORMAT </w:instrText>
      </w:r>
      <w:r>
        <w:fldChar w:fldCharType="separate"/>
      </w:r>
      <w:r>
        <w:t>LMFGG3015C Fabricate and install shower screens and wardrobe doors</w:t>
      </w:r>
      <w:r>
        <w:fldChar w:fldCharType="end"/>
      </w:r>
    </w:p>
    <w:p w:rsidR="00EC423A" w:rsidP="00EC423A">
      <w:pPr>
        <w:pStyle w:val="Version"/>
        <w:sectPr w:rsidSect="00100F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F44" w:rsidP="00100F44">
      <w:pPr>
        <w:pStyle w:val="SuperHeading"/>
      </w:pPr>
      <w:r w:rsidRPr="00100F44">
        <w:t>LMFGG3015C Fabricate and install shower screens and wardrobe doors</w:t>
      </w:r>
    </w:p>
    <w:p w:rsidR="00000000" w:rsidRPr="00100F44" w:rsidP="00100F44">
      <w:pPr>
        <w:pStyle w:val="Heading1"/>
      </w:pPr>
      <w:bookmarkStart w:id="1" w:name="O_351487"/>
      <w:bookmarkEnd w:id="1"/>
      <w:r w:rsidRPr="00100F44">
        <w:t>Modification History</w:t>
      </w:r>
    </w:p>
    <w:p w:rsidR="00000000" w:rsidRPr="00100F44" w:rsidP="00100F44">
      <w:pPr>
        <w:pStyle w:val="BodyText"/>
      </w:pPr>
      <w:r w:rsidRPr="00100F44">
        <w:t>Not applicable.</w:t>
      </w:r>
    </w:p>
    <w:p w:rsidR="00000000" w:rsidRPr="00100F44" w:rsidP="00100F44">
      <w:pPr>
        <w:pStyle w:val="AllowPageBreak"/>
      </w:pPr>
    </w:p>
    <w:p w:rsidR="00000000" w:rsidRPr="00100F44" w:rsidP="00100F44">
      <w:pPr>
        <w:pStyle w:val="Heading1"/>
      </w:pPr>
      <w:bookmarkStart w:id="2" w:name="O_351488"/>
      <w:bookmarkEnd w:id="2"/>
      <w:r w:rsidRPr="00100F44">
        <w:t>Unit Descriptor</w:t>
      </w:r>
    </w:p>
    <w:p w:rsidR="00000000" w:rsidRPr="00100F44" w:rsidP="00100F44">
      <w:pPr>
        <w:pStyle w:val="BodyText"/>
      </w:pPr>
      <w:r w:rsidRPr="00100F44">
        <w:t>This unit of competency covers the skills and knowledge required to plan, fabricate and install show</w:t>
      </w:r>
      <w:r w:rsidRPr="00100F44">
        <w:t>er screens and wardrobe doors.</w:t>
      </w:r>
    </w:p>
    <w:p w:rsidR="00000000" w:rsidRPr="00100F44" w:rsidP="00100F44">
      <w:pPr>
        <w:pStyle w:val="AllowPageBreak"/>
      </w:pPr>
    </w:p>
    <w:p w:rsidR="00000000" w:rsidRPr="00100F44" w:rsidP="00100F44">
      <w:pPr>
        <w:pStyle w:val="Heading1"/>
      </w:pPr>
      <w:bookmarkStart w:id="3" w:name="O_351489"/>
      <w:bookmarkEnd w:id="3"/>
      <w:r w:rsidRPr="00100F44">
        <w:t>Application of the Unit</w:t>
      </w:r>
    </w:p>
    <w:p w:rsidR="00000000" w:rsidRPr="00100F44" w:rsidP="00100F44">
      <w:pPr>
        <w:pStyle w:val="BodyText"/>
      </w:pPr>
      <w:r w:rsidRPr="00100F44">
        <w:t>This unit requires individuals to demonstrate discretion, judgement and problem solving in the fabrication and installation process of shower screens and wardrobe doors. Work is genera</w:t>
      </w:r>
      <w:r w:rsidRPr="00100F44">
        <w:t>lly performed individually or in a team environment, with general supervision, and may be part of a production process.</w:t>
      </w:r>
    </w:p>
    <w:p w:rsidR="00000000" w:rsidRPr="00100F44" w:rsidP="00100F44">
      <w:pPr>
        <w:pStyle w:val="AllowPageBreak"/>
      </w:pPr>
    </w:p>
    <w:p w:rsidR="00000000" w:rsidRPr="00100F44" w:rsidP="00100F44">
      <w:pPr>
        <w:pStyle w:val="Heading1"/>
      </w:pPr>
      <w:bookmarkStart w:id="4" w:name="O_351490"/>
      <w:bookmarkEnd w:id="4"/>
      <w:r w:rsidRPr="00100F44">
        <w:t>Licensing/Regulatory Information</w:t>
      </w:r>
    </w:p>
    <w:p w:rsidR="00000000" w:rsidRPr="00100F44" w:rsidP="00100F44">
      <w:pPr>
        <w:pStyle w:val="BodyText"/>
      </w:pPr>
      <w:r w:rsidRPr="00100F44">
        <w:t>Not applicable.</w:t>
      </w:r>
    </w:p>
    <w:p w:rsidR="00000000" w:rsidRPr="00100F44" w:rsidP="00100F44">
      <w:pPr>
        <w:pStyle w:val="AllowPageBreak"/>
      </w:pPr>
    </w:p>
    <w:p w:rsidR="00000000" w:rsidRPr="00100F44" w:rsidP="00100F44">
      <w:pPr>
        <w:pStyle w:val="Heading1"/>
      </w:pPr>
      <w:bookmarkStart w:id="5" w:name="O_351491"/>
      <w:bookmarkEnd w:id="5"/>
      <w:r w:rsidRPr="00100F44">
        <w:t>Pre-Requisites</w:t>
      </w:r>
    </w:p>
    <w:p w:rsidR="00000000" w:rsidRPr="00100F44" w:rsidP="00100F44">
      <w:pPr>
        <w:pStyle w:val="BodyText"/>
      </w:pPr>
      <w:r w:rsidRPr="00100F44">
        <w:t>Not applicable.</w:t>
      </w:r>
    </w:p>
    <w:p w:rsidR="00000000" w:rsidRPr="00100F44" w:rsidP="00100F44">
      <w:pPr>
        <w:pStyle w:val="AllowPageBreak"/>
      </w:pPr>
    </w:p>
    <w:p w:rsidR="00000000" w:rsidRPr="00100F44" w:rsidP="00100F44">
      <w:pPr>
        <w:pStyle w:val="Heading1"/>
      </w:pPr>
      <w:bookmarkStart w:id="6" w:name="O_351492"/>
      <w:bookmarkEnd w:id="6"/>
      <w:r w:rsidRPr="00100F44">
        <w:t>Employability Skills Information</w:t>
      </w:r>
    </w:p>
    <w:p w:rsidR="00000000" w:rsidRPr="00100F44" w:rsidP="00100F44">
      <w:pPr>
        <w:pStyle w:val="BodyText"/>
      </w:pPr>
      <w:r w:rsidRPr="00100F44">
        <w:t>This unit contains employability skills.</w:t>
      </w:r>
    </w:p>
    <w:p w:rsidR="00000000" w:rsidRPr="00100F44" w:rsidP="00100F44">
      <w:pPr>
        <w:pStyle w:val="AllowPageBreak"/>
      </w:pPr>
    </w:p>
    <w:p w:rsidR="00000000" w:rsidRPr="00100F44" w:rsidP="00100F44">
      <w:pPr>
        <w:pStyle w:val="Heading1"/>
      </w:pPr>
      <w:bookmarkStart w:id="7" w:name="O_351493"/>
      <w:bookmarkEnd w:id="7"/>
      <w:r w:rsidRPr="00100F44">
        <w:t>Elements and Performance Criteria Pre-Content</w:t>
      </w:r>
    </w:p>
    <w:tbl>
      <w:tblPr>
        <w:tblW w:w="0" w:type="auto"/>
        <w:tblLayout w:type="fixed"/>
        <w:tblCellMar>
          <w:left w:w="62" w:type="dxa"/>
          <w:right w:w="62" w:type="dxa"/>
        </w:tblCellMar>
        <w:tblLook w:val="0000"/>
      </w:tblPr>
      <w:tblGrid>
        <w:gridCol w:w="2640"/>
        <w:gridCol w:w="6380"/>
      </w:tblGrid>
      <w:tr w:rsidTr="00100F4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00F44" w:rsidP="00100F44">
            <w:pPr>
              <w:pStyle w:val="BodyText"/>
            </w:pPr>
            <w:r w:rsidRPr="00100F44">
              <w:t>Performance criteria describe the performance needed to demonstrate achievement of the element. Where bold italicised text is used, further information is detailed in the required skills and knowledge section and the range statement. Assessment of performa</w:t>
            </w:r>
            <w:r w:rsidRPr="00100F44">
              <w:t>nce is to be consistent with the evidence guide.</w:t>
            </w:r>
          </w:p>
        </w:tc>
      </w:tr>
    </w:tbl>
    <w:p w:rsidR="00000000" w:rsidRPr="00100F44" w:rsidP="00100F44">
      <w:pPr>
        <w:pStyle w:val="BodyText"/>
      </w:pPr>
    </w:p>
    <w:p w:rsidR="00000000" w:rsidRPr="00100F44" w:rsidP="00100F44">
      <w:pPr>
        <w:pStyle w:val="AllowPageBreak"/>
      </w:pPr>
    </w:p>
    <w:p w:rsidR="00000000" w:rsidRPr="00100F44" w:rsidP="00100F44">
      <w:pPr>
        <w:pStyle w:val="Heading1"/>
      </w:pPr>
      <w:bookmarkStart w:id="8" w:name="O_351494"/>
      <w:bookmarkEnd w:id="8"/>
      <w:r w:rsidRPr="00100F4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1</w:t>
            </w:r>
          </w:p>
        </w:tc>
        <w:tc>
          <w:tcPr>
            <w:tcW w:w="1962" w:type="dxa"/>
            <w:vMerge w:val="restart"/>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Identify work requirements</w:t>
            </w:r>
          </w:p>
        </w:tc>
        <w:tc>
          <w:tcPr>
            <w:tcW w:w="77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1.1</w:t>
            </w:r>
          </w:p>
        </w:tc>
        <w:tc>
          <w:tcPr>
            <w:tcW w:w="561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 xml:space="preserve">Work requirements for the type of </w:t>
            </w:r>
            <w:r w:rsidRPr="00100F44">
              <w:rPr>
                <w:rStyle w:val="BoldandItalics"/>
              </w:rPr>
              <w:t>shower screen</w:t>
            </w:r>
            <w:r w:rsidRPr="00100F44">
              <w:t>/</w:t>
            </w:r>
            <w:r w:rsidRPr="00100F44">
              <w:rPr>
                <w:rStyle w:val="BoldandItalics"/>
              </w:rPr>
              <w:t>wardrobe door</w:t>
            </w:r>
            <w:r w:rsidRPr="00100F44">
              <w:t xml:space="preserve"> to be fabricated and installed are identified from work ins</w:t>
            </w:r>
            <w:r w:rsidRPr="00100F44">
              <w:t>tructions, including the identification of its pattern or plan</w:t>
            </w:r>
          </w:p>
        </w:tc>
      </w:tr>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1.2</w:t>
            </w:r>
          </w:p>
        </w:tc>
        <w:tc>
          <w:tcPr>
            <w:tcW w:w="561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 xml:space="preserve">Occupational health and safety (OHS) requirements for fabrication and installation of shower screens and wardrobe doors, including </w:t>
            </w:r>
            <w:r w:rsidRPr="00100F44">
              <w:rPr>
                <w:rStyle w:val="BoldandItalics"/>
              </w:rPr>
              <w:t>personal protective equipment</w:t>
            </w:r>
            <w:r w:rsidRPr="00100F44">
              <w:t>, are observed throughout the work</w:t>
            </w:r>
          </w:p>
        </w:tc>
      </w:tr>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1.3</w:t>
            </w:r>
          </w:p>
        </w:tc>
        <w:tc>
          <w:tcPr>
            <w:tcW w:w="561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The process for fabricating and installing shower screens and wardrobe doors is identified</w:t>
            </w:r>
          </w:p>
        </w:tc>
      </w:tr>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1.4</w:t>
            </w:r>
          </w:p>
        </w:tc>
        <w:tc>
          <w:tcPr>
            <w:tcW w:w="561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Glass fixing method and joining devices or materials are identified in accordance with specifications or type of mat</w:t>
            </w:r>
            <w:r w:rsidRPr="00100F44">
              <w:t>erials to be used and Australian Standards</w:t>
            </w:r>
          </w:p>
        </w:tc>
      </w:tr>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1.5</w:t>
            </w:r>
          </w:p>
        </w:tc>
        <w:tc>
          <w:tcPr>
            <w:tcW w:w="561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 xml:space="preserve">Quantities of </w:t>
            </w:r>
            <w:r w:rsidRPr="00100F44">
              <w:rPr>
                <w:rStyle w:val="BoldandItalics"/>
              </w:rPr>
              <w:t>materials</w:t>
            </w:r>
            <w:r w:rsidRPr="00100F44">
              <w:t xml:space="preserve"> required are calculated from plans/work instructions or by measuring the fixture opening</w:t>
            </w:r>
          </w:p>
        </w:tc>
      </w:tr>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00F44" w:rsidP="00100F44">
            <w:pPr>
              <w:pStyle w:val="BodyText"/>
            </w:pPr>
            <w:r w:rsidRPr="00100F44">
              <w:t>1.6</w:t>
            </w:r>
          </w:p>
        </w:tc>
        <w:tc>
          <w:tcPr>
            <w:tcW w:w="5610" w:type="dxa"/>
            <w:tcBorders>
              <w:top w:val="nil"/>
              <w:left w:val="nil"/>
              <w:bottom w:val="nil"/>
              <w:right w:val="nil"/>
            </w:tcBorders>
            <w:tcMar>
              <w:top w:w="0" w:type="dxa"/>
              <w:left w:w="62" w:type="dxa"/>
              <w:bottom w:w="0" w:type="dxa"/>
              <w:right w:w="62" w:type="dxa"/>
            </w:tcMar>
          </w:tcPr>
          <w:p w:rsidR="00000000" w:rsidRPr="00100F44" w:rsidP="00100F44">
            <w:pPr>
              <w:pStyle w:val="BodyText"/>
            </w:pPr>
            <w:r w:rsidRPr="00100F44">
              <w:rPr>
                <w:rStyle w:val="BoldandItalics"/>
              </w:rPr>
              <w:t>Tools and equipment</w:t>
            </w:r>
            <w:r w:rsidRPr="00100F44">
              <w:t xml:space="preserve"> appropriate to the fixing method are identified</w:t>
            </w:r>
          </w:p>
        </w:tc>
      </w:tr>
    </w:tbl>
    <w:p w:rsidR="00000000" w:rsidRPr="00100F44" w:rsidP="00100F44">
      <w:pPr>
        <w:pStyle w:val="BodyText"/>
      </w:pPr>
    </w:p>
    <w:tbl>
      <w:tblPr>
        <w:tblW w:w="0" w:type="auto"/>
        <w:tblLayout w:type="fixed"/>
        <w:tblCellMar>
          <w:left w:w="62" w:type="dxa"/>
          <w:right w:w="62" w:type="dxa"/>
        </w:tblCellMar>
        <w:tblLook w:val="0000"/>
      </w:tblPr>
      <w:tblGrid>
        <w:gridCol w:w="678"/>
        <w:gridCol w:w="1962"/>
        <w:gridCol w:w="770"/>
        <w:gridCol w:w="5610"/>
      </w:tblGrid>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2</w:t>
            </w:r>
          </w:p>
        </w:tc>
        <w:tc>
          <w:tcPr>
            <w:tcW w:w="1962" w:type="dxa"/>
            <w:vMerge w:val="restart"/>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Prepare for work</w:t>
            </w:r>
          </w:p>
        </w:tc>
        <w:tc>
          <w:tcPr>
            <w:tcW w:w="77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2.1</w:t>
            </w:r>
          </w:p>
        </w:tc>
        <w:tc>
          <w:tcPr>
            <w:tcW w:w="561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 xml:space="preserve">Work sequence is determined in a logical order to suit the job and </w:t>
            </w:r>
            <w:r w:rsidRPr="00100F44">
              <w:rPr>
                <w:rStyle w:val="BoldandItalics"/>
              </w:rPr>
              <w:t>workplace procedures</w:t>
            </w:r>
          </w:p>
        </w:tc>
      </w:tr>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2.2</w:t>
            </w:r>
          </w:p>
        </w:tc>
        <w:tc>
          <w:tcPr>
            <w:tcW w:w="561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 xml:space="preserve">Tools, equipment and materials are selected and checked prior to use to ensure they are appropriate for the work, serviceable and in a safe </w:t>
            </w:r>
            <w:r w:rsidRPr="00100F44">
              <w:t>condition</w:t>
            </w:r>
          </w:p>
        </w:tc>
      </w:tr>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2.3</w:t>
            </w:r>
          </w:p>
        </w:tc>
        <w:tc>
          <w:tcPr>
            <w:tcW w:w="5610" w:type="dxa"/>
            <w:tcBorders>
              <w:top w:val="nil"/>
              <w:left w:val="nil"/>
              <w:bottom w:val="nil"/>
              <w:right w:val="nil"/>
            </w:tcBorders>
            <w:tcMar>
              <w:top w:w="0" w:type="dxa"/>
              <w:left w:w="62" w:type="dxa"/>
              <w:bottom w:w="0" w:type="dxa"/>
              <w:right w:w="62" w:type="dxa"/>
            </w:tcMar>
          </w:tcPr>
          <w:p w:rsidR="00000000" w:rsidRPr="00100F44" w:rsidP="00100F44">
            <w:pPr>
              <w:pStyle w:val="BodyText"/>
            </w:pPr>
            <w:r w:rsidRPr="00100F44">
              <w:t>Components of the shower screen/wardrobe door are checked against specifications or job order for size, quantity, finish and profile</w:t>
            </w:r>
          </w:p>
        </w:tc>
      </w:tr>
    </w:tbl>
    <w:p w:rsidR="00000000" w:rsidRPr="00100F44" w:rsidP="00100F44">
      <w:pPr>
        <w:pStyle w:val="BodyText"/>
      </w:pPr>
    </w:p>
    <w:tbl>
      <w:tblPr>
        <w:tblW w:w="0" w:type="auto"/>
        <w:tblLayout w:type="fixed"/>
        <w:tblCellMar>
          <w:left w:w="62" w:type="dxa"/>
          <w:right w:w="62" w:type="dxa"/>
        </w:tblCellMar>
        <w:tblLook w:val="0000"/>
      </w:tblPr>
      <w:tblGrid>
        <w:gridCol w:w="678"/>
        <w:gridCol w:w="1962"/>
        <w:gridCol w:w="770"/>
        <w:gridCol w:w="5610"/>
      </w:tblGrid>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3</w:t>
            </w:r>
          </w:p>
        </w:tc>
        <w:tc>
          <w:tcPr>
            <w:tcW w:w="1962" w:type="dxa"/>
            <w:vMerge w:val="restart"/>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Fabricate and install shower screen/ wardrobe door</w:t>
            </w:r>
          </w:p>
        </w:tc>
        <w:tc>
          <w:tcPr>
            <w:tcW w:w="77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3.1</w:t>
            </w:r>
          </w:p>
        </w:tc>
        <w:tc>
          <w:tcPr>
            <w:tcW w:w="561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If required, aluminium frame is fabricated in a</w:t>
            </w:r>
            <w:r w:rsidRPr="00100F44">
              <w:t>ccordance with workplace procedures or industry practice</w:t>
            </w:r>
          </w:p>
        </w:tc>
      </w:tr>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00F44" w:rsidP="00100F44">
            <w:pPr>
              <w:pStyle w:val="BodyText"/>
            </w:pPr>
            <w:r w:rsidRPr="00100F44">
              <w:t>3.2</w:t>
            </w:r>
          </w:p>
        </w:tc>
        <w:tc>
          <w:tcPr>
            <w:tcW w:w="561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rPr>
                <w:rStyle w:val="BoldandItalics"/>
              </w:rPr>
              <w:t>Fittings</w:t>
            </w:r>
            <w:r w:rsidRPr="00100F44">
              <w:t xml:space="preserve"> are attached to screen in accordance with workplace procedures or industry practice</w:t>
            </w:r>
          </w:p>
        </w:tc>
      </w:tr>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3.3</w:t>
            </w:r>
          </w:p>
        </w:tc>
        <w:tc>
          <w:tcPr>
            <w:tcW w:w="561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Shower screen/wardrobe door is installed in shower opening/wardrobe in accordance with workplace procedures or industry practice</w:t>
            </w:r>
          </w:p>
        </w:tc>
      </w:tr>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3.4</w:t>
            </w:r>
          </w:p>
        </w:tc>
        <w:tc>
          <w:tcPr>
            <w:tcW w:w="5610" w:type="dxa"/>
            <w:tcBorders>
              <w:top w:val="nil"/>
              <w:left w:val="nil"/>
              <w:bottom w:val="nil"/>
              <w:right w:val="nil"/>
            </w:tcBorders>
            <w:tcMar>
              <w:top w:w="0" w:type="dxa"/>
              <w:left w:w="62" w:type="dxa"/>
              <w:bottom w:w="0" w:type="dxa"/>
              <w:right w:w="62" w:type="dxa"/>
            </w:tcMar>
          </w:tcPr>
          <w:p w:rsidR="00000000" w:rsidRPr="00100F44" w:rsidP="00100F44">
            <w:pPr>
              <w:pStyle w:val="BodyText"/>
            </w:pPr>
            <w:r w:rsidRPr="00100F44">
              <w:t>Shower screen is waterproof sealed in accordance with workplace procedures or industry practice</w:t>
            </w:r>
          </w:p>
        </w:tc>
      </w:tr>
    </w:tbl>
    <w:p w:rsidR="00000000" w:rsidRPr="00100F44" w:rsidP="00100F44">
      <w:pPr>
        <w:pStyle w:val="BodyText"/>
      </w:pPr>
    </w:p>
    <w:tbl>
      <w:tblPr>
        <w:tblW w:w="0" w:type="auto"/>
        <w:tblLayout w:type="fixed"/>
        <w:tblCellMar>
          <w:left w:w="62" w:type="dxa"/>
          <w:right w:w="62" w:type="dxa"/>
        </w:tblCellMar>
        <w:tblLook w:val="0000"/>
      </w:tblPr>
      <w:tblGrid>
        <w:gridCol w:w="678"/>
        <w:gridCol w:w="1962"/>
        <w:gridCol w:w="770"/>
        <w:gridCol w:w="5610"/>
      </w:tblGrid>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4</w:t>
            </w:r>
          </w:p>
        </w:tc>
        <w:tc>
          <w:tcPr>
            <w:tcW w:w="1962" w:type="dxa"/>
            <w:vMerge w:val="restart"/>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Complete work</w:t>
            </w:r>
          </w:p>
        </w:tc>
        <w:tc>
          <w:tcPr>
            <w:tcW w:w="77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4.1</w:t>
            </w:r>
          </w:p>
        </w:tc>
        <w:tc>
          <w:tcPr>
            <w:tcW w:w="561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Shower screen/wardrobe door is inspected for quality of work and repaired, re-fabricated or reinstalled, as required, in accordance with workplace procedures</w:t>
            </w:r>
          </w:p>
        </w:tc>
      </w:tr>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4.2</w:t>
            </w:r>
          </w:p>
        </w:tc>
        <w:tc>
          <w:tcPr>
            <w:tcW w:w="561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Material which can be reused is collected and stored and waste and scrap material is remove</w:t>
            </w:r>
            <w:r w:rsidRPr="00100F44">
              <w:t>d for disposal or recycling, as required</w:t>
            </w:r>
          </w:p>
        </w:tc>
      </w:tr>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4.3</w:t>
            </w:r>
          </w:p>
        </w:tc>
        <w:tc>
          <w:tcPr>
            <w:tcW w:w="561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Work area is cleaned and rubbish disposed of, as appropriate</w:t>
            </w:r>
          </w:p>
        </w:tc>
      </w:tr>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4.4</w:t>
            </w:r>
          </w:p>
        </w:tc>
        <w:tc>
          <w:tcPr>
            <w:tcW w:w="561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Tools, equipment and unused materials are cleaned and removed and stored appropriately</w:t>
            </w:r>
          </w:p>
        </w:tc>
      </w:tr>
      <w:tr w:rsidTr="00100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4.5</w:t>
            </w:r>
          </w:p>
        </w:tc>
        <w:tc>
          <w:tcPr>
            <w:tcW w:w="5610" w:type="dxa"/>
            <w:tcBorders>
              <w:top w:val="nil"/>
              <w:left w:val="nil"/>
              <w:bottom w:val="nil"/>
              <w:right w:val="nil"/>
            </w:tcBorders>
            <w:tcMar>
              <w:top w:w="0" w:type="dxa"/>
              <w:left w:w="62" w:type="dxa"/>
              <w:bottom w:w="0" w:type="dxa"/>
              <w:right w:w="62" w:type="dxa"/>
            </w:tcMar>
          </w:tcPr>
          <w:p w:rsidR="00000000" w:rsidRPr="00100F44" w:rsidP="00100F44">
            <w:pPr>
              <w:pStyle w:val="BodyText"/>
            </w:pPr>
            <w:r w:rsidRPr="00100F44">
              <w:t>Workplace documentation is completed in accordance with workplace requirements</w:t>
            </w:r>
          </w:p>
        </w:tc>
      </w:tr>
    </w:tbl>
    <w:p w:rsidR="00EC423A" w:rsidP="00100F44">
      <w:pPr>
        <w:pStyle w:val="BodyText"/>
      </w:pPr>
    </w:p>
    <w:p w:rsidR="00EC423A" w:rsidP="00100F44">
      <w:pPr>
        <w:pStyle w:val="BodyText"/>
      </w:pPr>
    </w:p>
    <w:p w:rsidR="00000000" w:rsidRPr="00100F44" w:rsidP="00100F44">
      <w:pPr>
        <w:pStyle w:val="Heading1"/>
      </w:pPr>
      <w:bookmarkStart w:id="9" w:name="O_351495"/>
      <w:bookmarkEnd w:id="9"/>
      <w:r w:rsidRPr="00100F44">
        <w:t>Required Skills and Knowledge</w:t>
      </w:r>
    </w:p>
    <w:tbl>
      <w:tblPr>
        <w:tblW w:w="9462" w:type="dxa"/>
        <w:tblLayout w:type="fixed"/>
        <w:tblCellMar>
          <w:left w:w="62" w:type="dxa"/>
          <w:right w:w="62" w:type="dxa"/>
        </w:tblCellMar>
        <w:tblLook w:val="0000"/>
      </w:tblPr>
      <w:tblGrid>
        <w:gridCol w:w="9462"/>
      </w:tblGrid>
      <w:tr w:rsidTr="00100F4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This section describes the skills and knowledge required for this unit.</w:t>
            </w:r>
          </w:p>
        </w:tc>
      </w:tr>
      <w:tr w:rsidTr="00100F4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p>
        </w:tc>
      </w:tr>
      <w:tr w:rsidTr="00100F4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00F44" w:rsidP="00100F44">
            <w:pPr>
              <w:pStyle w:val="BodyText"/>
            </w:pPr>
            <w:r w:rsidRPr="00100F44">
              <w:rPr>
                <w:rStyle w:val="SpecialBold"/>
              </w:rPr>
              <w:t>Required skills include:</w:t>
            </w:r>
          </w:p>
          <w:p w:rsidR="00000000" w:rsidRPr="00100F44" w:rsidP="00100F44">
            <w:pPr>
              <w:pStyle w:val="ListBullet"/>
            </w:pPr>
            <w:r w:rsidRPr="00100F44">
              <w:t xml:space="preserve">collecting, organising and understanding information related to work orders, basic plans and safety procedures </w:t>
            </w:r>
          </w:p>
          <w:p w:rsidR="00000000" w:rsidRPr="00100F44" w:rsidP="00100F44">
            <w:pPr>
              <w:pStyle w:val="ListBullet"/>
            </w:pPr>
            <w:r w:rsidRPr="00100F44">
              <w:t>using communication skills to the level required to confirm work requirements and specifications; communicate effectively regarding work require</w:t>
            </w:r>
            <w:r w:rsidRPr="00100F44">
              <w:t>ments with supervisors, other workers and customers; report work outcomes and problems; and relate to people from a range of social, cultural and ethnic backgrounds and of varying physical and mental abilities</w:t>
            </w:r>
          </w:p>
          <w:p w:rsidR="00000000" w:rsidRPr="00100F44" w:rsidP="00100F44">
            <w:pPr>
              <w:pStyle w:val="ListBullet"/>
            </w:pPr>
            <w:r w:rsidRPr="00100F44">
              <w:t>using literacy skills to the level required to</w:t>
            </w:r>
            <w:r w:rsidRPr="00100F44">
              <w:t xml:space="preserve"> understand information related to work orders, including common industry terminology, plans and safety procedures; prepare reports; and interpret technical information and specifications</w:t>
            </w:r>
          </w:p>
          <w:p w:rsidR="00000000" w:rsidRPr="00100F44" w:rsidP="00100F44">
            <w:pPr>
              <w:pStyle w:val="ListBullet"/>
            </w:pPr>
            <w:r w:rsidRPr="00100F44">
              <w:t>planning and organising activities, including the preparation and la</w:t>
            </w:r>
            <w:r w:rsidRPr="00100F44">
              <w:t xml:space="preserve">yout of the work area, and the obtaining of equipment and materials to avoid any backtracking, workflow interruptions or wastage </w:t>
            </w:r>
          </w:p>
          <w:p w:rsidR="00000000" w:rsidRPr="00100F44" w:rsidP="00100F44">
            <w:pPr>
              <w:pStyle w:val="ListBullet"/>
            </w:pPr>
            <w:r w:rsidRPr="00100F44">
              <w:t>working with others and in a team by recognising dependencies and using cooperative approaches to optimise workflow and produc</w:t>
            </w:r>
            <w:r w:rsidRPr="00100F44">
              <w:t xml:space="preserve">tivity </w:t>
            </w:r>
          </w:p>
          <w:p w:rsidR="00000000" w:rsidRPr="00100F44" w:rsidP="00100F44">
            <w:pPr>
              <w:pStyle w:val="ListBullet"/>
            </w:pPr>
            <w:r w:rsidRPr="00100F44">
              <w:t xml:space="preserve">using mathematical ideas and techniques to correctly complete measurements, calculate work requirements, and optimise glass sizes for economical cutting and assembling of required materials </w:t>
            </w:r>
          </w:p>
          <w:p w:rsidR="00000000" w:rsidRPr="00100F44" w:rsidP="00100F44">
            <w:pPr>
              <w:pStyle w:val="ListBullet"/>
            </w:pPr>
            <w:r w:rsidRPr="00100F44">
              <w:t>using pre-checking and inspection techniques to plan work</w:t>
            </w:r>
            <w:r w:rsidRPr="00100F44">
              <w:t xml:space="preserve">, and avoid re-working and wastage </w:t>
            </w:r>
          </w:p>
          <w:p w:rsidR="00000000" w:rsidRPr="00100F44" w:rsidP="00100F44">
            <w:pPr>
              <w:pStyle w:val="ListBullet"/>
            </w:pPr>
            <w:r w:rsidRPr="00100F44">
              <w:t xml:space="preserve">using workplace technology related to the fabrication and installation of shower screens and wardrobe doors </w:t>
            </w:r>
          </w:p>
          <w:p w:rsidR="00000000" w:rsidP="00100F44">
            <w:pPr>
              <w:pStyle w:val="ListBullet"/>
              <w:rPr>
                <w:lang w:val="en-NZ"/>
              </w:rPr>
            </w:pPr>
            <w:r w:rsidRPr="00100F44">
              <w:t>modifying activities to cater for variations in workplace contexts and environment</w:t>
            </w:r>
          </w:p>
        </w:tc>
      </w:tr>
      <w:tr w:rsidTr="00100F4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00F44">
            <w:pPr>
              <w:pStyle w:val="BodyText"/>
              <w:rPr>
                <w:lang w:val="en-NZ"/>
              </w:rPr>
            </w:pPr>
          </w:p>
        </w:tc>
      </w:tr>
      <w:tr w:rsidTr="00100F4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00F44" w:rsidP="00100F44">
            <w:pPr>
              <w:pStyle w:val="BodyText"/>
            </w:pPr>
            <w:r w:rsidRPr="00100F44">
              <w:rPr>
                <w:rStyle w:val="SpecialBold"/>
              </w:rPr>
              <w:t>Required knowledge includes:</w:t>
            </w:r>
          </w:p>
          <w:p w:rsidR="00000000" w:rsidRPr="00100F44" w:rsidP="00100F44">
            <w:pPr>
              <w:pStyle w:val="ListBullet"/>
            </w:pPr>
            <w:r w:rsidRPr="00100F44">
              <w:t>workflow requirements in relation to the fabrication and installation of shower screens and wardrobe doors</w:t>
            </w:r>
          </w:p>
          <w:p w:rsidR="00000000" w:rsidRPr="00100F44" w:rsidP="00100F44">
            <w:pPr>
              <w:pStyle w:val="ListBullet"/>
            </w:pPr>
            <w:r w:rsidRPr="00100F44">
              <w:t>characteristics of materials used and uses of products produced</w:t>
            </w:r>
          </w:p>
          <w:p w:rsidR="00000000" w:rsidRPr="00100F44" w:rsidP="00100F44">
            <w:pPr>
              <w:pStyle w:val="ListBullet"/>
            </w:pPr>
            <w:r w:rsidRPr="00100F44">
              <w:t>workplace safety system requirements related to the fab</w:t>
            </w:r>
            <w:r w:rsidRPr="00100F44">
              <w:t>rication and installation of shower screens and wardrobe doors</w:t>
            </w:r>
          </w:p>
          <w:p w:rsidR="00000000" w:rsidRPr="00100F44" w:rsidP="00100F44">
            <w:pPr>
              <w:pStyle w:val="ListBullet"/>
            </w:pPr>
            <w:r w:rsidRPr="00100F44">
              <w:t>correct identification of equipment, processes and procedures</w:t>
            </w:r>
          </w:p>
          <w:p w:rsidR="00000000" w:rsidRPr="00100F44" w:rsidP="00100F44">
            <w:pPr>
              <w:pStyle w:val="ListBullet"/>
            </w:pPr>
            <w:r w:rsidRPr="00100F44">
              <w:t>relevant Australian Standards</w:t>
            </w:r>
          </w:p>
        </w:tc>
      </w:tr>
    </w:tbl>
    <w:p w:rsidR="00000000" w:rsidRPr="00100F44" w:rsidP="00100F44">
      <w:pPr>
        <w:pStyle w:val="BodyText"/>
      </w:pPr>
    </w:p>
    <w:p w:rsidR="00000000" w:rsidRPr="00100F44" w:rsidP="00100F44">
      <w:pPr>
        <w:pStyle w:val="AllowPageBreak"/>
      </w:pPr>
    </w:p>
    <w:p w:rsidR="00000000" w:rsidRPr="00100F44" w:rsidP="00100F44">
      <w:pPr>
        <w:pStyle w:val="Heading1"/>
      </w:pPr>
      <w:bookmarkStart w:id="10" w:name="O_351496"/>
      <w:bookmarkEnd w:id="10"/>
      <w:r w:rsidRPr="00100F44">
        <w:t>Evidence Guide</w:t>
      </w:r>
    </w:p>
    <w:tbl>
      <w:tblPr>
        <w:tblW w:w="9462" w:type="dxa"/>
        <w:tblLayout w:type="fixed"/>
        <w:tblCellMar>
          <w:left w:w="62" w:type="dxa"/>
          <w:right w:w="62" w:type="dxa"/>
        </w:tblCellMar>
        <w:tblLook w:val="0000"/>
      </w:tblPr>
      <w:tblGrid>
        <w:gridCol w:w="3800"/>
        <w:gridCol w:w="5662"/>
      </w:tblGrid>
      <w:tr w:rsidTr="00100F44">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The evidence guide provides advice on assessment and must be read i</w:t>
            </w:r>
            <w:r w:rsidRPr="00100F44">
              <w:t>n conjunction with the performance criteria, required skills and knowledge, range statement and the Assessment Guidelines for the Training Package.</w:t>
            </w:r>
          </w:p>
        </w:tc>
      </w:tr>
      <w:tr w:rsidTr="00100F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44">
            <w:pPr>
              <w:pStyle w:val="BodyText"/>
              <w:rPr>
                <w:lang w:val="en-NZ"/>
              </w:rPr>
            </w:pPr>
            <w:r w:rsidRPr="00100F4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44">
            <w:pPr>
              <w:pStyle w:val="BodyText"/>
              <w:rPr>
                <w:lang w:val="en-NZ"/>
              </w:rPr>
            </w:pPr>
            <w:r w:rsidRPr="00100F44">
              <w:t>Assessment processes and techniques must be culturally appropriate and appropriate to the language, literacy and numeracy capacity of the candidate and the work being performed.</w:t>
            </w:r>
          </w:p>
        </w:tc>
      </w:tr>
      <w:tr w:rsidTr="00100F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44">
            <w:pPr>
              <w:pStyle w:val="BodyText"/>
              <w:rPr>
                <w:lang w:val="en-NZ"/>
              </w:rPr>
            </w:pPr>
            <w:r w:rsidRPr="00100F44">
              <w:t>Critical aspects for assessment and evidence required to demonstrate competen</w:t>
            </w:r>
            <w:r w:rsidRPr="00100F44">
              <w:t>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44" w:rsidP="00100F44">
            <w:pPr>
              <w:pStyle w:val="BodyText"/>
            </w:pPr>
            <w:r w:rsidRPr="00100F44">
              <w:t xml:space="preserve">Assessors must be satisfied that the candidate can competently and consistently: </w:t>
            </w:r>
          </w:p>
          <w:p w:rsidR="00000000" w:rsidRPr="00100F44" w:rsidP="00100F44">
            <w:pPr>
              <w:pStyle w:val="ListBullet"/>
            </w:pPr>
            <w:r w:rsidRPr="00100F44">
              <w:t>plan the fabrication and installation of shower screens and wardrobe doors</w:t>
            </w:r>
          </w:p>
          <w:p w:rsidR="00000000" w:rsidRPr="00100F44" w:rsidP="00100F44">
            <w:pPr>
              <w:pStyle w:val="ListBullet"/>
            </w:pPr>
            <w:r w:rsidRPr="00100F44">
              <w:t xml:space="preserve">interpret work order/job instruction and locate and apply relevant information to </w:t>
            </w:r>
            <w:r w:rsidRPr="00100F44">
              <w:t>fabricate and install shower screens and wardrobe doors</w:t>
            </w:r>
          </w:p>
          <w:p w:rsidR="00000000" w:rsidRPr="00100F44" w:rsidP="00100F44">
            <w:pPr>
              <w:pStyle w:val="ListBullet"/>
            </w:pPr>
            <w:r w:rsidRPr="00100F44">
              <w:t>apply safe handling requirements for equipment, products and materials, including use of personal protective equipment</w:t>
            </w:r>
          </w:p>
          <w:p w:rsidR="00000000" w:rsidRPr="00100F44" w:rsidP="00100F44">
            <w:pPr>
              <w:pStyle w:val="ListBullet"/>
            </w:pPr>
            <w:r w:rsidRPr="00100F44">
              <w:t>follow work instructions, operating procedures and inspection practices to:</w:t>
            </w:r>
          </w:p>
          <w:p w:rsidR="00000000" w:rsidRPr="00100F44" w:rsidP="00100F44">
            <w:pPr>
              <w:pStyle w:val="ListBullet2"/>
            </w:pPr>
            <w:r w:rsidRPr="00100F44">
              <w:t>mini</w:t>
            </w:r>
            <w:r w:rsidRPr="00100F44">
              <w:t>mise the risk of injury to self and others</w:t>
            </w:r>
          </w:p>
          <w:p w:rsidR="00000000" w:rsidRPr="00100F44" w:rsidP="00100F44">
            <w:pPr>
              <w:pStyle w:val="ListBullet2"/>
            </w:pPr>
            <w:r w:rsidRPr="00100F44">
              <w:t>prevent damage to goods, equipment and products</w:t>
            </w:r>
          </w:p>
          <w:p w:rsidR="00000000" w:rsidRPr="00100F44" w:rsidP="00100F44">
            <w:pPr>
              <w:pStyle w:val="ListBullet2"/>
            </w:pPr>
            <w:r w:rsidRPr="00100F44">
              <w:t>maintain required product quality</w:t>
            </w:r>
          </w:p>
          <w:p w:rsidR="00000000" w:rsidRPr="00100F44" w:rsidP="00100F44">
            <w:pPr>
              <w:pStyle w:val="ListBullet"/>
            </w:pPr>
            <w:r w:rsidRPr="00100F44">
              <w:t xml:space="preserve">as a minimum: </w:t>
            </w:r>
          </w:p>
          <w:p w:rsidR="00000000" w:rsidRPr="00100F44" w:rsidP="00100F44">
            <w:pPr>
              <w:pStyle w:val="ListBullet2"/>
            </w:pPr>
            <w:r w:rsidRPr="00100F44">
              <w:t xml:space="preserve">measure for fabrication and installation of two (2) of the following in accordance with </w:t>
            </w:r>
            <w:r w:rsidRPr="00100F44">
              <w:t xml:space="preserve">AS 3740:2010 Waterproofing of domestic wet areas: </w:t>
            </w:r>
          </w:p>
          <w:p w:rsidR="00000000" w:rsidRPr="00100F44" w:rsidP="00100F44">
            <w:pPr>
              <w:pStyle w:val="ListBullet3"/>
            </w:pPr>
            <w:r w:rsidRPr="00100F44">
              <w:t>sliding shower door</w:t>
            </w:r>
          </w:p>
          <w:p w:rsidR="00000000" w:rsidRPr="00100F44" w:rsidP="00100F44">
            <w:pPr>
              <w:pStyle w:val="ListBullet3"/>
            </w:pPr>
            <w:r w:rsidRPr="00100F44">
              <w:t>pivot shower door</w:t>
            </w:r>
          </w:p>
          <w:p w:rsidR="00000000" w:rsidRPr="00100F44" w:rsidP="00100F44">
            <w:pPr>
              <w:pStyle w:val="ListBullet3"/>
            </w:pPr>
            <w:r w:rsidRPr="00100F44">
              <w:t>semi-frameless and frameless shower screens</w:t>
            </w:r>
          </w:p>
          <w:p w:rsidR="00000000" w:rsidRPr="00100F44" w:rsidP="00100F44">
            <w:pPr>
              <w:pStyle w:val="ListBullet2"/>
            </w:pPr>
            <w:r w:rsidRPr="00100F44">
              <w:t>measure for installation of wardrobe doors:</w:t>
            </w:r>
          </w:p>
          <w:p w:rsidR="00000000" w:rsidRPr="00100F44" w:rsidP="00100F44">
            <w:pPr>
              <w:pStyle w:val="ListBullet3"/>
            </w:pPr>
            <w:r w:rsidRPr="00100F44">
              <w:t>work from product specification data sheets identifying and selecting product materials</w:t>
            </w:r>
          </w:p>
          <w:p w:rsidR="00000000" w:rsidRPr="00100F44" w:rsidP="00100F44">
            <w:pPr>
              <w:pStyle w:val="ListBullet3"/>
            </w:pPr>
            <w:r w:rsidRPr="00100F44">
              <w:t>select glass in accordance with AS 1288:2006 Glass in buildings - Selections and installation</w:t>
            </w:r>
          </w:p>
          <w:p w:rsidR="00000000" w:rsidRPr="00100F44" w:rsidP="00100F44">
            <w:pPr>
              <w:pStyle w:val="ListBullet3"/>
            </w:pPr>
            <w:r w:rsidRPr="00100F44">
              <w:t>fabricate frame and sash components, including cutting, tooling and drilli</w:t>
            </w:r>
            <w:r w:rsidRPr="00100F44">
              <w:t>ng</w:t>
            </w:r>
          </w:p>
          <w:p w:rsidR="00000000" w:rsidRPr="00100F44" w:rsidP="00100F44">
            <w:pPr>
              <w:pStyle w:val="ListBullet3"/>
            </w:pPr>
            <w:r w:rsidRPr="00100F44">
              <w:t>identify, select and install component hardware, including weather seals, wheels, hinges, guides and handles</w:t>
            </w:r>
          </w:p>
          <w:p w:rsidR="00000000" w:rsidRPr="00100F44" w:rsidP="00100F44">
            <w:pPr>
              <w:pStyle w:val="ListBullet3"/>
            </w:pPr>
            <w:r w:rsidRPr="00100F44">
              <w:t>assemble frames, including glass and gaskets</w:t>
            </w:r>
          </w:p>
          <w:p w:rsidR="00000000" w:rsidRPr="00100F44" w:rsidP="00100F44">
            <w:pPr>
              <w:pStyle w:val="ListBullet2"/>
            </w:pPr>
            <w:r w:rsidRPr="00100F44">
              <w:t>install shower screens and wardrobe doors</w:t>
            </w:r>
          </w:p>
          <w:p w:rsidR="00000000" w:rsidRPr="00100F44" w:rsidP="00100F44">
            <w:pPr>
              <w:pStyle w:val="ListBullet2"/>
            </w:pPr>
            <w:r w:rsidRPr="00100F44">
              <w:t>calculate the cost of shower screens and wardrobe doors</w:t>
            </w:r>
          </w:p>
          <w:p w:rsidR="00000000" w:rsidP="00100F44">
            <w:pPr>
              <w:pStyle w:val="ListBullet"/>
              <w:rPr>
                <w:lang w:val="en-NZ"/>
              </w:rPr>
            </w:pPr>
            <w:r w:rsidRPr="00100F44">
              <w:t>work effectively with others.</w:t>
            </w:r>
          </w:p>
        </w:tc>
      </w:tr>
      <w:tr w:rsidTr="00100F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44">
            <w:pPr>
              <w:pStyle w:val="BodyText"/>
              <w:rPr>
                <w:lang w:val="en-NZ"/>
              </w:rPr>
            </w:pPr>
            <w:r w:rsidRPr="00100F4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44" w:rsidP="00100F44">
            <w:pPr>
              <w:pStyle w:val="BodyText"/>
            </w:pPr>
            <w:r w:rsidRPr="00100F44">
              <w:t>The application of competency is to be assessed in the workplace or realistically simulated workplace.</w:t>
            </w:r>
          </w:p>
          <w:p w:rsidR="00000000" w:rsidRPr="00100F44" w:rsidP="00100F44">
            <w:pPr>
              <w:pStyle w:val="BodyText"/>
            </w:pPr>
            <w:r w:rsidRPr="00100F44">
              <w:t>Assessment is to occur under standard and authorised work practices, safety requirements and environmental constraints.</w:t>
            </w:r>
          </w:p>
          <w:p w:rsidR="00000000" w:rsidRPr="00100F44" w:rsidP="00100F44">
            <w:pPr>
              <w:pStyle w:val="BodyText"/>
            </w:pPr>
            <w:r w:rsidRPr="00100F44">
              <w:t>Assessment of essential underpinning knowledge, other than confirmatory questions, will usually be conducted in an off-site context.</w:t>
            </w:r>
          </w:p>
          <w:p w:rsidR="00000000" w:rsidRPr="00100F44" w:rsidP="00100F44">
            <w:pPr>
              <w:pStyle w:val="BodyText"/>
            </w:pPr>
            <w:r w:rsidRPr="00100F44">
              <w:t>Ass</w:t>
            </w:r>
            <w:r w:rsidRPr="00100F44">
              <w:t>essment is to comply with relevant regulatory or Australian Standard requirements.</w:t>
            </w:r>
          </w:p>
          <w:p w:rsidR="00000000" w:rsidRPr="00100F44" w:rsidP="00100F44">
            <w:pPr>
              <w:pStyle w:val="BodyText"/>
            </w:pPr>
            <w:r w:rsidRPr="00100F44">
              <w:t>The following resources should be made available:</w:t>
            </w:r>
          </w:p>
          <w:p w:rsidR="00000000" w:rsidRPr="00100F44" w:rsidP="00100F44">
            <w:pPr>
              <w:pStyle w:val="ListBullet"/>
            </w:pPr>
            <w:r w:rsidRPr="00100F44">
              <w:t xml:space="preserve">shower screen/wardrobe door glass and mirror </w:t>
            </w:r>
          </w:p>
          <w:p w:rsidR="00000000" w:rsidRPr="00100F44" w:rsidP="00100F44">
            <w:pPr>
              <w:pStyle w:val="ListBullet"/>
            </w:pPr>
            <w:r w:rsidRPr="00100F44">
              <w:t xml:space="preserve">aluminium framing material </w:t>
            </w:r>
          </w:p>
          <w:p w:rsidR="00000000" w:rsidRPr="00100F44" w:rsidP="00100F44">
            <w:pPr>
              <w:pStyle w:val="ListBullet"/>
            </w:pPr>
            <w:r w:rsidRPr="00100F44">
              <w:t xml:space="preserve">fixtures </w:t>
            </w:r>
          </w:p>
          <w:p w:rsidR="00000000" w:rsidRPr="00100F44" w:rsidP="00100F44">
            <w:pPr>
              <w:pStyle w:val="ListBullet"/>
            </w:pPr>
            <w:r w:rsidRPr="00100F44">
              <w:t xml:space="preserve">waterproof sealant </w:t>
            </w:r>
          </w:p>
          <w:p w:rsidR="00000000" w:rsidRPr="00100F44" w:rsidP="00100F44">
            <w:pPr>
              <w:pStyle w:val="ListBullet"/>
            </w:pPr>
            <w:r w:rsidRPr="00100F44">
              <w:t>workplace operatin</w:t>
            </w:r>
            <w:r w:rsidRPr="00100F44">
              <w:t xml:space="preserve">g procedures </w:t>
            </w:r>
          </w:p>
          <w:p w:rsidR="00000000" w:rsidRPr="00100F44" w:rsidP="00100F44">
            <w:pPr>
              <w:pStyle w:val="ListBullet"/>
            </w:pPr>
            <w:r w:rsidRPr="00100F44">
              <w:t xml:space="preserve">personal protective equipment </w:t>
            </w:r>
          </w:p>
          <w:p w:rsidR="00000000" w:rsidP="00100F44">
            <w:pPr>
              <w:pStyle w:val="ListBullet"/>
              <w:rPr>
                <w:lang w:val="en-NZ"/>
              </w:rPr>
            </w:pPr>
            <w:r w:rsidRPr="00100F44">
              <w:t>an appropriate work area.</w:t>
            </w:r>
          </w:p>
        </w:tc>
      </w:tr>
      <w:tr w:rsidTr="00100F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44">
            <w:pPr>
              <w:pStyle w:val="BodyText"/>
              <w:rPr>
                <w:lang w:val="en-NZ"/>
              </w:rPr>
            </w:pPr>
            <w:r w:rsidRPr="00100F4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44" w:rsidP="00100F44">
            <w:pPr>
              <w:pStyle w:val="BodyText"/>
            </w:pPr>
            <w:r w:rsidRPr="00100F44">
              <w:t>Assessment must satisfy the endorsed Assessment Guidelines of the LMF02 Furnishing Industry Training Package.</w:t>
            </w:r>
          </w:p>
          <w:p w:rsidR="00000000" w:rsidRPr="00100F44" w:rsidP="00100F44">
            <w:pPr>
              <w:pStyle w:val="BodyText"/>
            </w:pPr>
            <w:r w:rsidRPr="00100F44">
              <w:t>Assessment methods must confirm consistency and accuracy of performance (over time and in a range of workplace relevant contexts) together with application of underpinning knowledge.</w:t>
            </w:r>
          </w:p>
          <w:p w:rsidR="00000000" w:rsidRPr="00100F44" w:rsidP="00100F44">
            <w:pPr>
              <w:pStyle w:val="BodyText"/>
            </w:pPr>
            <w:r w:rsidRPr="00100F44">
              <w:t>Assessment methods must be by direct observation of tasks and include que</w:t>
            </w:r>
            <w:r w:rsidRPr="00100F44">
              <w:t>stioning on underpinning knowledge to ensure correct interpretation and application.</w:t>
            </w:r>
          </w:p>
          <w:p w:rsidR="00000000" w:rsidRPr="00100F44" w:rsidP="00100F44">
            <w:pPr>
              <w:pStyle w:val="BodyText"/>
            </w:pPr>
            <w:r w:rsidRPr="00100F44">
              <w:t>Assessment may be applied under project-related conditions (real or simulated) and require evidence of process.</w:t>
            </w:r>
          </w:p>
          <w:p w:rsidR="00000000" w:rsidRPr="00100F44" w:rsidP="00100F44">
            <w:pPr>
              <w:pStyle w:val="BodyText"/>
            </w:pPr>
            <w:r w:rsidRPr="00100F44">
              <w:t>Assessment must confirm a reasonable inference that compete</w:t>
            </w:r>
            <w:r w:rsidRPr="00100F44">
              <w:t>ncy is able not only to be satisfied under the particular circumstance, but is able to be transferred to other circumstances.</w:t>
            </w:r>
          </w:p>
          <w:p w:rsidR="00000000" w:rsidP="00100F44">
            <w:pPr>
              <w:pStyle w:val="BodyText"/>
              <w:rPr>
                <w:lang w:val="en-NZ"/>
              </w:rPr>
            </w:pPr>
            <w:r w:rsidRPr="00100F44">
              <w:t>Assessment may be in conjunction with assessment of other units of competency.</w:t>
            </w:r>
          </w:p>
        </w:tc>
      </w:tr>
      <w:tr w:rsidTr="00100F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44">
            <w:pPr>
              <w:pStyle w:val="BodyText"/>
              <w:rPr>
                <w:lang w:val="en-NZ"/>
              </w:rPr>
            </w:pPr>
            <w:r w:rsidRPr="00100F44">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44" w:rsidP="00100F44">
            <w:pPr>
              <w:pStyle w:val="BodyText"/>
            </w:pPr>
          </w:p>
        </w:tc>
      </w:tr>
    </w:tbl>
    <w:p w:rsidR="00EC423A" w:rsidP="00100F44">
      <w:pPr>
        <w:pStyle w:val="BodyText"/>
      </w:pPr>
    </w:p>
    <w:p w:rsidR="00EC423A" w:rsidP="00100F44">
      <w:pPr>
        <w:pStyle w:val="BodyText"/>
      </w:pPr>
    </w:p>
    <w:p w:rsidR="00000000" w:rsidRPr="00100F44" w:rsidP="00100F44">
      <w:pPr>
        <w:pStyle w:val="Heading1"/>
      </w:pPr>
      <w:bookmarkStart w:id="11" w:name="O_351497"/>
      <w:bookmarkEnd w:id="11"/>
      <w:r w:rsidRPr="00100F44">
        <w:t>Range Statement</w:t>
      </w:r>
    </w:p>
    <w:tbl>
      <w:tblPr>
        <w:tblW w:w="9462" w:type="dxa"/>
        <w:tblLayout w:type="fixed"/>
        <w:tblCellMar>
          <w:left w:w="62" w:type="dxa"/>
          <w:right w:w="62" w:type="dxa"/>
        </w:tblCellMar>
        <w:tblLook w:val="0000"/>
      </w:tblPr>
      <w:tblGrid>
        <w:gridCol w:w="3800"/>
        <w:gridCol w:w="5662"/>
      </w:tblGrid>
      <w:tr w:rsidTr="00100F44">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100F44">
            <w:pPr>
              <w:pStyle w:val="BodyText"/>
              <w:rPr>
                <w:lang w:val="en-NZ"/>
              </w:rPr>
            </w:pPr>
            <w:r w:rsidRPr="00100F44">
              <w:t>The range statement relates to the unit of competency as a whole. It allows for different work environments and situations that may affect performance. Bold italicised wording, if used in the performance criteria, is detailed below.</w:t>
            </w:r>
            <w:r w:rsidRPr="00100F44">
              <w:t xml:space="preserve"> Essential operating conditions that may be present with training and assessment (depending on the work situation, needs of the candidate, accessibility of the item, and local industry and regional contexts) may also be included.</w:t>
            </w:r>
          </w:p>
        </w:tc>
      </w:tr>
      <w:tr w:rsidTr="00100F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44">
            <w:pPr>
              <w:pStyle w:val="BodyText"/>
              <w:rPr>
                <w:lang w:val="en-NZ"/>
              </w:rPr>
            </w:pPr>
            <w:r w:rsidRPr="00100F44">
              <w:rPr>
                <w:rStyle w:val="BoldandItalics"/>
              </w:rPr>
              <w:t>Shower screens</w:t>
            </w:r>
            <w:r w:rsidRPr="00100F44">
              <w:rPr>
                <w:rStyle w:val="SpecialBold"/>
              </w:rPr>
              <w:t xml:space="preserve"> are glass panels and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44" w:rsidP="00100F44">
            <w:pPr>
              <w:pStyle w:val="ListBullet"/>
            </w:pPr>
            <w:r w:rsidRPr="00100F44">
              <w:t>framed</w:t>
            </w:r>
          </w:p>
          <w:p w:rsidR="00000000" w:rsidRPr="00100F44" w:rsidP="00100F44">
            <w:pPr>
              <w:pStyle w:val="ListBullet"/>
            </w:pPr>
            <w:r w:rsidRPr="00100F44">
              <w:t>semi-frameless and frameless screens</w:t>
            </w:r>
          </w:p>
          <w:p w:rsidR="00000000" w:rsidRPr="00100F44" w:rsidP="00100F44">
            <w:pPr>
              <w:pStyle w:val="ListBullet"/>
            </w:pPr>
            <w:r w:rsidRPr="00100F44">
              <w:t>sliding screens</w:t>
            </w:r>
          </w:p>
          <w:p w:rsidR="00000000" w:rsidP="00100F44">
            <w:pPr>
              <w:pStyle w:val="ListBullet"/>
              <w:rPr>
                <w:lang w:val="en-NZ"/>
              </w:rPr>
            </w:pPr>
            <w:r w:rsidRPr="00100F44">
              <w:t>pivot screens and returns</w:t>
            </w:r>
          </w:p>
        </w:tc>
      </w:tr>
      <w:tr w:rsidTr="00100F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44">
            <w:pPr>
              <w:pStyle w:val="BodyText"/>
              <w:rPr>
                <w:lang w:val="en-NZ"/>
              </w:rPr>
            </w:pPr>
            <w:r w:rsidRPr="00100F44">
              <w:rPr>
                <w:rStyle w:val="BoldandItalics"/>
              </w:rPr>
              <w:t>Wardrobe doors</w:t>
            </w:r>
            <w:r w:rsidRPr="00100F44">
              <w:rPr>
                <w:rStyle w:val="SpecialBold"/>
              </w:rPr>
              <w:t xml:space="preserve"> may be: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44">
            <w:pPr>
              <w:pStyle w:val="ListBullet"/>
              <w:rPr>
                <w:lang w:val="en-NZ"/>
              </w:rPr>
            </w:pPr>
            <w:r w:rsidRPr="00100F44">
              <w:t>fitted with safety vinyl backed mirror and textured vinyl coated board</w:t>
            </w:r>
          </w:p>
        </w:tc>
      </w:tr>
      <w:tr w:rsidTr="00100F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44">
            <w:pPr>
              <w:pStyle w:val="BodyText"/>
              <w:rPr>
                <w:lang w:val="en-NZ"/>
              </w:rPr>
            </w:pPr>
            <w:r w:rsidRPr="00100F44">
              <w:rPr>
                <w:rStyle w:val="BoldandItalics"/>
              </w:rPr>
              <w:t>Personal protective equipment</w:t>
            </w:r>
            <w:r w:rsidRPr="00100F44">
              <w:rPr>
                <w:rStyle w:val="SpecialBold"/>
              </w:rPr>
              <w:t xml:space="preserve"> include</w:t>
            </w:r>
            <w:r w:rsidRPr="00100F44">
              <w:rPr>
                <w:rStyle w:val="SpecialBold"/>
              </w:rPr>
              <w: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44" w:rsidP="00100F44">
            <w:pPr>
              <w:pStyle w:val="ListBullet"/>
            </w:pPr>
            <w:r w:rsidRPr="00100F44">
              <w:t>that prescribed under legislation, regulations and enterprise practices and procedures, and may include:</w:t>
            </w:r>
          </w:p>
          <w:p w:rsidR="00000000" w:rsidRPr="00100F44" w:rsidP="00100F44">
            <w:pPr>
              <w:pStyle w:val="ListBullet2"/>
            </w:pPr>
            <w:r w:rsidRPr="00100F44">
              <w:t>gauntlets</w:t>
            </w:r>
          </w:p>
          <w:p w:rsidR="00000000" w:rsidRPr="00100F44" w:rsidP="00100F44">
            <w:pPr>
              <w:pStyle w:val="ListBullet2"/>
            </w:pPr>
            <w:r w:rsidRPr="00100F44">
              <w:t>gloves</w:t>
            </w:r>
          </w:p>
          <w:p w:rsidR="00000000" w:rsidRPr="00100F44" w:rsidP="00100F44">
            <w:pPr>
              <w:pStyle w:val="ListBullet2"/>
            </w:pPr>
            <w:r w:rsidRPr="00100F44">
              <w:t>safety glasses</w:t>
            </w:r>
          </w:p>
          <w:p w:rsidR="00000000" w:rsidRPr="00100F44" w:rsidP="00100F44">
            <w:pPr>
              <w:pStyle w:val="ListBullet2"/>
            </w:pPr>
            <w:r w:rsidRPr="00100F44">
              <w:t>hard hats</w:t>
            </w:r>
          </w:p>
          <w:p w:rsidR="00000000" w:rsidRPr="00100F44" w:rsidP="00100F44">
            <w:pPr>
              <w:pStyle w:val="ListBullet2"/>
            </w:pPr>
            <w:r w:rsidRPr="00100F44">
              <w:t>safety footwear</w:t>
            </w:r>
          </w:p>
          <w:p w:rsidR="00000000" w:rsidP="00100F44">
            <w:pPr>
              <w:pStyle w:val="ListBullet2"/>
              <w:rPr>
                <w:lang w:val="en-NZ"/>
              </w:rPr>
            </w:pPr>
            <w:r w:rsidRPr="00100F44">
              <w:t>aprons and overalls</w:t>
            </w:r>
          </w:p>
        </w:tc>
      </w:tr>
      <w:tr w:rsidTr="00100F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44">
            <w:pPr>
              <w:pStyle w:val="BodyText"/>
              <w:rPr>
                <w:lang w:val="en-NZ"/>
              </w:rPr>
            </w:pPr>
            <w:r w:rsidRPr="00100F44">
              <w:rPr>
                <w:rStyle w:val="BoldandItalics"/>
              </w:rPr>
              <w:t>Materials</w:t>
            </w:r>
            <w:r w:rsidRPr="00100F44">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44" w:rsidP="00100F44">
            <w:pPr>
              <w:pStyle w:val="ListBullet"/>
            </w:pPr>
            <w:r w:rsidRPr="00100F44">
              <w:t>aluminium shower screen and wardrobe extrusions</w:t>
            </w:r>
          </w:p>
          <w:p w:rsidR="00000000" w:rsidRPr="00100F44" w:rsidP="00100F44">
            <w:pPr>
              <w:pStyle w:val="ListBullet"/>
            </w:pPr>
            <w:r w:rsidRPr="00100F44">
              <w:t>laminated</w:t>
            </w:r>
          </w:p>
          <w:p w:rsidR="00000000" w:rsidRPr="00100F44" w:rsidP="00100F44">
            <w:pPr>
              <w:pStyle w:val="ListBullet"/>
            </w:pPr>
            <w:r w:rsidRPr="00100F44">
              <w:t>toughened and organic coated glass</w:t>
            </w:r>
          </w:p>
          <w:p w:rsidR="00000000" w:rsidRPr="00100F44" w:rsidP="00100F44">
            <w:pPr>
              <w:pStyle w:val="ListBullet"/>
            </w:pPr>
            <w:r w:rsidRPr="00100F44">
              <w:t>vinyl backed mirror</w:t>
            </w:r>
          </w:p>
          <w:p w:rsidR="00000000" w:rsidRPr="00100F44" w:rsidP="00100F44">
            <w:pPr>
              <w:pStyle w:val="ListBullet"/>
            </w:pPr>
            <w:r w:rsidRPr="00100F44">
              <w:t>textured vinyl board</w:t>
            </w:r>
          </w:p>
          <w:p w:rsidR="00000000" w:rsidRPr="00100F44" w:rsidP="00100F44">
            <w:pPr>
              <w:pStyle w:val="ListBullet"/>
            </w:pPr>
            <w:r w:rsidRPr="00100F44">
              <w:t>glazing and bump rubbers</w:t>
            </w:r>
          </w:p>
          <w:p w:rsidR="00000000" w:rsidRPr="00100F44" w:rsidP="00100F44">
            <w:pPr>
              <w:pStyle w:val="ListBullet"/>
            </w:pPr>
            <w:r w:rsidRPr="00100F44">
              <w:t xml:space="preserve">shower screen </w:t>
            </w:r>
          </w:p>
          <w:p w:rsidR="00000000" w:rsidP="00100F44">
            <w:pPr>
              <w:pStyle w:val="ListBullet"/>
              <w:rPr>
                <w:lang w:val="en-NZ"/>
              </w:rPr>
            </w:pPr>
            <w:r w:rsidRPr="00100F44">
              <w:t>wardrobe hardware and sealants</w:t>
            </w:r>
          </w:p>
        </w:tc>
      </w:tr>
      <w:tr w:rsidTr="00100F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44">
            <w:pPr>
              <w:pStyle w:val="BodyText"/>
              <w:rPr>
                <w:lang w:val="en-NZ"/>
              </w:rPr>
            </w:pPr>
            <w:r w:rsidRPr="00100F44">
              <w:rPr>
                <w:rStyle w:val="BoldandItalics"/>
              </w:rPr>
              <w:t>Tools and equipment</w:t>
            </w:r>
            <w:r w:rsidRPr="00100F44">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44" w:rsidP="00100F44">
            <w:pPr>
              <w:pStyle w:val="ListBullet"/>
            </w:pPr>
            <w:r w:rsidRPr="00100F44">
              <w:t>power saws</w:t>
            </w:r>
          </w:p>
          <w:p w:rsidR="00000000" w:rsidRPr="00100F44" w:rsidP="00100F44">
            <w:pPr>
              <w:pStyle w:val="ListBullet"/>
            </w:pPr>
            <w:r w:rsidRPr="00100F44">
              <w:t>pneum</w:t>
            </w:r>
            <w:r w:rsidRPr="00100F44">
              <w:t>atic equipment</w:t>
            </w:r>
          </w:p>
          <w:p w:rsidR="00000000" w:rsidRPr="00100F44" w:rsidP="00100F44">
            <w:pPr>
              <w:pStyle w:val="ListBullet"/>
            </w:pPr>
            <w:r w:rsidRPr="00100F44">
              <w:t>hydraulic and manual presses</w:t>
            </w:r>
          </w:p>
          <w:p w:rsidR="00000000" w:rsidRPr="00100F44" w:rsidP="00100F44">
            <w:pPr>
              <w:pStyle w:val="ListBullet"/>
            </w:pPr>
            <w:r w:rsidRPr="00100F44">
              <w:t>tooling</w:t>
            </w:r>
          </w:p>
          <w:p w:rsidR="00000000" w:rsidRPr="00100F44" w:rsidP="00100F44">
            <w:pPr>
              <w:pStyle w:val="ListBullet"/>
            </w:pPr>
            <w:r w:rsidRPr="00100F44">
              <w:t>drills</w:t>
            </w:r>
          </w:p>
          <w:p w:rsidR="00000000" w:rsidRPr="00100F44" w:rsidP="00100F44">
            <w:pPr>
              <w:pStyle w:val="ListBullet"/>
            </w:pPr>
            <w:r w:rsidRPr="00100F44">
              <w:t>screwdrivers and rubber mallets and general glazing tools</w:t>
            </w:r>
          </w:p>
          <w:p w:rsidR="00000000" w:rsidP="00100F44">
            <w:pPr>
              <w:pStyle w:val="ListBullet"/>
              <w:rPr>
                <w:lang w:val="en-NZ"/>
              </w:rPr>
            </w:pPr>
            <w:r w:rsidRPr="00100F44">
              <w:t>spirit and laser levels</w:t>
            </w:r>
          </w:p>
        </w:tc>
      </w:tr>
      <w:tr w:rsidTr="00100F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44">
            <w:pPr>
              <w:pStyle w:val="BodyText"/>
              <w:rPr>
                <w:lang w:val="en-NZ"/>
              </w:rPr>
            </w:pPr>
            <w:r w:rsidRPr="00100F44">
              <w:rPr>
                <w:rStyle w:val="BoldandItalics"/>
              </w:rPr>
              <w:t>Workplace procedures</w:t>
            </w:r>
            <w:r w:rsidRPr="00100F44">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44" w:rsidP="00100F44">
            <w:pPr>
              <w:pStyle w:val="ListBullet"/>
            </w:pPr>
            <w:r w:rsidRPr="00100F44">
              <w:t>workplace procedures relating to the fabrication and installation of shower screens and wardrobe doors</w:t>
            </w:r>
          </w:p>
          <w:p w:rsidR="00000000" w:rsidRPr="00100F44" w:rsidP="00100F44">
            <w:pPr>
              <w:pStyle w:val="ListBullet"/>
            </w:pPr>
            <w:r w:rsidRPr="00100F44">
              <w:t xml:space="preserve">equipment or tool manufacturer specifications and operational procedures </w:t>
            </w:r>
          </w:p>
          <w:p w:rsidR="00000000" w:rsidRPr="00100F44" w:rsidP="00100F44">
            <w:pPr>
              <w:pStyle w:val="ListBullet"/>
            </w:pPr>
            <w:r w:rsidRPr="00100F44">
              <w:t xml:space="preserve">work instructions, including job sheets, plans, drawings and designs </w:t>
            </w:r>
          </w:p>
          <w:p w:rsidR="00000000" w:rsidRPr="00100F44" w:rsidP="00100F44">
            <w:pPr>
              <w:pStyle w:val="ListBullet"/>
            </w:pPr>
            <w:r w:rsidRPr="00100F44">
              <w:t>safety st</w:t>
            </w:r>
            <w:r w:rsidRPr="00100F44">
              <w:t xml:space="preserve">andards, including personal protective equipment, OHS regulations and enterprise requirements </w:t>
            </w:r>
          </w:p>
          <w:p w:rsidR="00000000" w:rsidP="00100F44">
            <w:pPr>
              <w:pStyle w:val="ListBullet"/>
              <w:rPr>
                <w:lang w:val="en-NZ"/>
              </w:rPr>
            </w:pPr>
            <w:r w:rsidRPr="00100F44">
              <w:t>AS 1288:2006 Glass in buildings - Selection and installation</w:t>
            </w:r>
          </w:p>
        </w:tc>
      </w:tr>
      <w:tr w:rsidTr="00100F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44">
            <w:pPr>
              <w:pStyle w:val="BodyText"/>
              <w:rPr>
                <w:lang w:val="en-NZ"/>
              </w:rPr>
            </w:pPr>
            <w:r w:rsidRPr="00100F44">
              <w:rPr>
                <w:rStyle w:val="BoldandItalics"/>
              </w:rPr>
              <w:t>Fittings</w:t>
            </w:r>
            <w:r w:rsidRPr="00100F44">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44" w:rsidP="00100F44">
            <w:pPr>
              <w:pStyle w:val="ListBullet"/>
            </w:pPr>
            <w:r w:rsidRPr="00100F44">
              <w:t>wheels</w:t>
            </w:r>
          </w:p>
          <w:p w:rsidR="00000000" w:rsidRPr="00100F44" w:rsidP="00100F44">
            <w:pPr>
              <w:pStyle w:val="ListBullet"/>
            </w:pPr>
            <w:r w:rsidRPr="00100F44">
              <w:t>hinges</w:t>
            </w:r>
          </w:p>
          <w:p w:rsidR="00000000" w:rsidRPr="00100F44" w:rsidP="00100F44">
            <w:pPr>
              <w:pStyle w:val="ListBullet"/>
            </w:pPr>
            <w:r w:rsidRPr="00100F44">
              <w:t>handles</w:t>
            </w:r>
          </w:p>
          <w:p w:rsidR="00000000" w:rsidRPr="00100F44" w:rsidP="00100F44">
            <w:pPr>
              <w:pStyle w:val="ListBullet"/>
            </w:pPr>
            <w:r w:rsidRPr="00100F44">
              <w:t>pivot blocks</w:t>
            </w:r>
          </w:p>
          <w:p w:rsidR="00000000" w:rsidRPr="00100F44" w:rsidP="00100F44">
            <w:pPr>
              <w:pStyle w:val="ListBullet"/>
            </w:pPr>
            <w:r w:rsidRPr="00100F44">
              <w:t>corner blocks and fasteners</w:t>
            </w:r>
          </w:p>
        </w:tc>
      </w:tr>
    </w:tbl>
    <w:p w:rsidR="00EC423A" w:rsidP="00100F44">
      <w:pPr>
        <w:pStyle w:val="BodyText"/>
      </w:pPr>
    </w:p>
    <w:p w:rsidR="00EC423A" w:rsidP="00100F44">
      <w:pPr>
        <w:pStyle w:val="BodyText"/>
      </w:pPr>
    </w:p>
    <w:p w:rsidR="00000000" w:rsidRPr="00100F44" w:rsidP="00100F44">
      <w:pPr>
        <w:pStyle w:val="Heading1"/>
      </w:pPr>
      <w:bookmarkStart w:id="12" w:name="O_351498"/>
      <w:bookmarkEnd w:id="12"/>
      <w:r w:rsidRPr="00100F44">
        <w:t>Unit Sector(s)</w:t>
      </w:r>
    </w:p>
    <w:p w:rsidR="00000000" w:rsidRPr="00100F44" w:rsidP="00100F44">
      <w:pPr>
        <w:pStyle w:val="BodyText"/>
      </w:pPr>
      <w:r w:rsidRPr="00100F44">
        <w:t>Glass and glazing</w:t>
      </w:r>
    </w:p>
    <w:p w:rsidR="00000000" w:rsidRPr="00100F44" w:rsidP="00100F44">
      <w:pPr>
        <w:pStyle w:val="AllowPageBreak"/>
      </w:pPr>
    </w:p>
    <w:p w:rsidR="00000000" w:rsidRPr="00100F44" w:rsidP="00100F44">
      <w:pPr>
        <w:pStyle w:val="Heading1"/>
      </w:pPr>
      <w:bookmarkStart w:id="13" w:name="O_351499"/>
      <w:bookmarkEnd w:id="13"/>
      <w:r w:rsidRPr="00100F44">
        <w:t>Custom Content Section</w:t>
      </w:r>
    </w:p>
    <w:p w:rsidR="00000000" w:rsidRPr="00100F44" w:rsidP="00100F44">
      <w:pPr>
        <w:pStyle w:val="BodyText"/>
      </w:pPr>
      <w:r w:rsidRPr="00100F44">
        <w:t>Not applicable.</w:t>
      </w:r>
    </w:p>
    <w:p w:rsidR="00000000" w:rsidRPr="00100F44" w:rsidP="00100F44"/>
    <w:sectPr w:rsidSect="00100F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23A" w:rsidP="00EC42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23A" w:rsidP="00100F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423A" w:rsidP="00100F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423A" w:rsidP="00100F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23A" w:rsidP="00EC42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23A" w:rsidP="00100F44">
    <w:pPr>
      <w:pStyle w:val="Header"/>
      <w:framePr w:wrap="around"/>
    </w:pPr>
    <w:r>
      <w:fldChar w:fldCharType="begin"/>
    </w:r>
    <w:r>
      <w:instrText xml:space="preserve"> TITLE   \* MERGEFORMAT </w:instrText>
    </w:r>
    <w:r>
      <w:fldChar w:fldCharType="separate"/>
    </w:r>
    <w:r>
      <w:t>LMFGG3015C Fabricate and install shower screens and wardrobe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423A" w:rsidP="00100F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BA80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72F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0C3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F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0F44"/>
    <w:pPr>
      <w:spacing w:before="360" w:after="60"/>
      <w:outlineLvl w:val="0"/>
    </w:pPr>
    <w:rPr>
      <w:sz w:val="32"/>
    </w:rPr>
  </w:style>
  <w:style w:type="paragraph" w:styleId="Heading2">
    <w:name w:val="heading 2"/>
    <w:basedOn w:val="HeadingBase"/>
    <w:next w:val="BodyText"/>
    <w:link w:val="Heading2Char"/>
    <w:qFormat/>
    <w:rsid w:val="00100F44"/>
    <w:pPr>
      <w:keepLines/>
      <w:spacing w:before="240" w:after="120"/>
      <w:outlineLvl w:val="1"/>
    </w:pPr>
    <w:rPr>
      <w:sz w:val="28"/>
      <w:szCs w:val="40"/>
    </w:rPr>
  </w:style>
  <w:style w:type="paragraph" w:styleId="Heading3">
    <w:name w:val="heading 3"/>
    <w:basedOn w:val="HeadingBase"/>
    <w:next w:val="BodyText"/>
    <w:link w:val="Heading3Char"/>
    <w:qFormat/>
    <w:rsid w:val="00100F44"/>
    <w:pPr>
      <w:spacing w:before="180" w:after="120"/>
      <w:outlineLvl w:val="2"/>
    </w:pPr>
    <w:rPr>
      <w:spacing w:val="-10"/>
      <w:kern w:val="32"/>
    </w:rPr>
  </w:style>
  <w:style w:type="paragraph" w:styleId="Heading4">
    <w:name w:val="heading 4"/>
    <w:basedOn w:val="HeadingBase"/>
    <w:next w:val="BodyText"/>
    <w:link w:val="Heading4Char"/>
    <w:qFormat/>
    <w:rsid w:val="00100F44"/>
    <w:pPr>
      <w:spacing w:before="160" w:after="120"/>
      <w:outlineLvl w:val="3"/>
    </w:pPr>
    <w:rPr>
      <w:sz w:val="22"/>
    </w:rPr>
  </w:style>
  <w:style w:type="paragraph" w:styleId="Heading5">
    <w:name w:val="heading 5"/>
    <w:basedOn w:val="HeadingBase"/>
    <w:next w:val="Normal"/>
    <w:link w:val="Heading5Char"/>
    <w:qFormat/>
    <w:rsid w:val="00100F44"/>
    <w:pPr>
      <w:spacing w:before="80"/>
      <w:outlineLvl w:val="4"/>
    </w:pPr>
    <w:rPr>
      <w:color w:val="918585"/>
      <w:sz w:val="20"/>
    </w:rPr>
  </w:style>
  <w:style w:type="paragraph" w:styleId="Heading6">
    <w:name w:val="heading 6"/>
    <w:basedOn w:val="HeadingBase"/>
    <w:next w:val="Normal"/>
    <w:link w:val="Heading6Char"/>
    <w:qFormat/>
    <w:rsid w:val="00100F44"/>
    <w:pPr>
      <w:spacing w:before="60"/>
      <w:outlineLvl w:val="5"/>
    </w:pPr>
    <w:rPr>
      <w:color w:val="918585"/>
      <w:sz w:val="20"/>
    </w:rPr>
  </w:style>
  <w:style w:type="paragraph" w:styleId="Heading7">
    <w:name w:val="heading 7"/>
    <w:basedOn w:val="Normal"/>
    <w:next w:val="Normal"/>
    <w:link w:val="Heading7Char"/>
    <w:qFormat/>
    <w:rsid w:val="00100F44"/>
    <w:pPr>
      <w:ind w:left="720"/>
      <w:outlineLvl w:val="6"/>
    </w:pPr>
    <w:rPr>
      <w:i/>
    </w:rPr>
  </w:style>
  <w:style w:type="paragraph" w:styleId="Heading8">
    <w:name w:val="heading 8"/>
    <w:basedOn w:val="Normal"/>
    <w:next w:val="Normal"/>
    <w:link w:val="Heading8Char"/>
    <w:qFormat/>
    <w:rsid w:val="00100F44"/>
    <w:pPr>
      <w:ind w:left="720"/>
      <w:outlineLvl w:val="7"/>
    </w:pPr>
    <w:rPr>
      <w:i/>
    </w:rPr>
  </w:style>
  <w:style w:type="paragraph" w:styleId="Heading9">
    <w:name w:val="heading 9"/>
    <w:basedOn w:val="Normal"/>
    <w:next w:val="Normal"/>
    <w:link w:val="Heading9Char"/>
    <w:qFormat/>
    <w:rsid w:val="00100F44"/>
    <w:pPr>
      <w:ind w:left="720"/>
      <w:outlineLvl w:val="8"/>
    </w:pPr>
    <w:rPr>
      <w:i/>
    </w:rPr>
  </w:style>
  <w:style w:type="character" w:default="1" w:styleId="DefaultParagraphFont">
    <w:name w:val="Default Paragraph Font"/>
    <w:uiPriority w:val="1"/>
    <w:unhideWhenUsed/>
    <w:rsid w:val="00100F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F44"/>
  </w:style>
  <w:style w:type="character" w:customStyle="1" w:styleId="Heading1Char">
    <w:name w:val="Heading 1 Char"/>
    <w:basedOn w:val="DefaultParagraphFont"/>
    <w:link w:val="Heading1"/>
    <w:rsid w:val="00100F44"/>
    <w:rPr>
      <w:rFonts w:ascii="Times New Roman" w:eastAsia="Times New Roman" w:hAnsi="Times New Roman" w:cs="Times New Roman"/>
      <w:b/>
      <w:sz w:val="32"/>
      <w:szCs w:val="20"/>
      <w:lang w:eastAsia="en-US"/>
    </w:rPr>
  </w:style>
  <w:style w:type="paragraph" w:styleId="BodyText">
    <w:name w:val="Body Text"/>
    <w:basedOn w:val="Normal"/>
    <w:link w:val="BodyTextChar"/>
    <w:rsid w:val="00100F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0F44"/>
    <w:rPr>
      <w:rFonts w:ascii="Times New Roman" w:eastAsia="Times New Roman" w:hAnsi="Times New Roman" w:cs="Times New Roman"/>
      <w:sz w:val="24"/>
      <w:lang w:val="en-US" w:eastAsia="en-US"/>
    </w:rPr>
  </w:style>
  <w:style w:type="paragraph" w:styleId="Footer">
    <w:name w:val="footer"/>
    <w:basedOn w:val="Normal"/>
    <w:link w:val="FooterChar"/>
    <w:rsid w:val="00100F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F44"/>
    <w:rPr>
      <w:rFonts w:ascii="Times New Roman" w:eastAsia="Times New Roman" w:hAnsi="Times New Roman" w:cs="Times New Roman"/>
      <w:sz w:val="16"/>
      <w:lang w:val="en-US" w:eastAsia="en-US"/>
    </w:rPr>
  </w:style>
  <w:style w:type="paragraph" w:styleId="ListBullet">
    <w:name w:val="List Bullet"/>
    <w:basedOn w:val="List"/>
    <w:rsid w:val="00100F44"/>
    <w:pPr>
      <w:numPr>
        <w:numId w:val="14"/>
      </w:numPr>
      <w:tabs>
        <w:tab w:val="clear" w:pos="340"/>
      </w:tabs>
      <w:spacing w:before="40" w:after="40"/>
    </w:pPr>
  </w:style>
  <w:style w:type="character" w:customStyle="1" w:styleId="SpecialBold">
    <w:name w:val="Special Bold"/>
    <w:basedOn w:val="DefaultParagraphFont"/>
    <w:rsid w:val="00100F44"/>
    <w:rPr>
      <w:b/>
      <w:spacing w:val="0"/>
    </w:rPr>
  </w:style>
  <w:style w:type="paragraph" w:styleId="ListBullet2">
    <w:name w:val="List Bullet 2"/>
    <w:basedOn w:val="List2"/>
    <w:rsid w:val="00100F44"/>
    <w:pPr>
      <w:numPr>
        <w:numId w:val="15"/>
      </w:numPr>
      <w:tabs>
        <w:tab w:val="clear" w:pos="680"/>
      </w:tabs>
    </w:pPr>
  </w:style>
  <w:style w:type="paragraph" w:styleId="Header">
    <w:name w:val="header"/>
    <w:basedOn w:val="Normal"/>
    <w:link w:val="HeaderChar"/>
    <w:rsid w:val="00100F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F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0F44"/>
    <w:pPr>
      <w:spacing w:before="240" w:after="120"/>
      <w:outlineLvl w:val="0"/>
    </w:pPr>
    <w:rPr>
      <w:rFonts w:ascii="Times New Roman" w:hAnsi="Times New Roman"/>
      <w:b/>
      <w:sz w:val="28"/>
    </w:rPr>
  </w:style>
  <w:style w:type="paragraph" w:customStyle="1" w:styleId="AllowPageBreak">
    <w:name w:val="AllowPageBreak"/>
    <w:rsid w:val="00100F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0F44"/>
    <w:pPr>
      <w:numPr>
        <w:numId w:val="3"/>
      </w:numPr>
      <w:tabs>
        <w:tab w:val="clear" w:pos="1021"/>
      </w:tabs>
      <w:ind w:left="1037" w:hanging="357"/>
    </w:pPr>
  </w:style>
  <w:style w:type="character" w:customStyle="1" w:styleId="BoldandItalics">
    <w:name w:val="Bold and Italics"/>
    <w:qFormat/>
    <w:rsid w:val="00100F44"/>
    <w:rPr>
      <w:b/>
      <w:i/>
      <w:u w:val="none"/>
    </w:rPr>
  </w:style>
  <w:style w:type="character" w:customStyle="1" w:styleId="Heading2Char">
    <w:name w:val="Heading 2 Char"/>
    <w:basedOn w:val="DefaultParagraphFont"/>
    <w:link w:val="Heading2"/>
    <w:rsid w:val="00100F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F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F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F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F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F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0F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0F44"/>
    <w:rPr>
      <w:rFonts w:ascii="Courier New" w:eastAsia="Times New Roman" w:hAnsi="Courier New" w:cs="Times New Roman"/>
      <w:i/>
      <w:szCs w:val="20"/>
      <w:lang w:val="en-US" w:eastAsia="en-US"/>
    </w:rPr>
  </w:style>
  <w:style w:type="paragraph" w:customStyle="1" w:styleId="HeadingBase">
    <w:name w:val="Heading Base"/>
    <w:rsid w:val="00100F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F44"/>
    <w:pPr>
      <w:tabs>
        <w:tab w:val="right" w:leader="dot" w:pos="9072"/>
      </w:tabs>
      <w:ind w:left="567"/>
    </w:pPr>
    <w:rPr>
      <w:szCs w:val="22"/>
    </w:rPr>
  </w:style>
  <w:style w:type="paragraph" w:customStyle="1" w:styleId="TOCBase">
    <w:name w:val="TOC Base"/>
    <w:rsid w:val="00100F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F44"/>
    <w:pPr>
      <w:tabs>
        <w:tab w:val="right" w:leader="dot" w:pos="9072"/>
      </w:tabs>
      <w:spacing w:before="40" w:after="40"/>
      <w:ind w:left="284"/>
    </w:pPr>
    <w:rPr>
      <w:rFonts w:ascii="Times New Roman" w:hAnsi="Times New Roman"/>
    </w:rPr>
  </w:style>
  <w:style w:type="paragraph" w:styleId="TOC1">
    <w:name w:val="toc 1"/>
    <w:basedOn w:val="TOCBase"/>
    <w:next w:val="Normal"/>
    <w:rsid w:val="00100F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0F44"/>
    <w:pPr>
      <w:spacing w:before="5040"/>
      <w:jc w:val="center"/>
    </w:pPr>
    <w:rPr>
      <w:sz w:val="48"/>
      <w:szCs w:val="72"/>
      <w:lang w:val="en-US"/>
    </w:rPr>
  </w:style>
  <w:style w:type="character" w:customStyle="1" w:styleId="TitleChar">
    <w:name w:val="Title Char"/>
    <w:basedOn w:val="DefaultParagraphFont"/>
    <w:link w:val="Title"/>
    <w:rsid w:val="00100F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F44"/>
    <w:pPr>
      <w:tabs>
        <w:tab w:val="left" w:pos="3600"/>
        <w:tab w:val="left" w:pos="3958"/>
      </w:tabs>
    </w:pPr>
  </w:style>
  <w:style w:type="paragraph" w:styleId="List">
    <w:name w:val="List"/>
    <w:basedOn w:val="BodyText"/>
    <w:next w:val="BodyText"/>
    <w:rsid w:val="00100F44"/>
    <w:pPr>
      <w:tabs>
        <w:tab w:val="left" w:pos="340"/>
      </w:tabs>
      <w:spacing w:before="60" w:after="60"/>
      <w:ind w:left="340" w:hanging="340"/>
    </w:pPr>
  </w:style>
  <w:style w:type="paragraph" w:customStyle="1" w:styleId="Note">
    <w:name w:val="Note"/>
    <w:basedOn w:val="BodyText"/>
    <w:rsid w:val="00100F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F44"/>
    <w:pPr>
      <w:framePr w:wrap="auto" w:hAnchor="text" w:y="6049"/>
    </w:pPr>
    <w:rPr>
      <w:color w:val="000000"/>
      <w:sz w:val="40"/>
    </w:rPr>
  </w:style>
  <w:style w:type="paragraph" w:customStyle="1" w:styleId="TOCTitle">
    <w:name w:val="TOCTitle"/>
    <w:basedOn w:val="Heading1"/>
    <w:rsid w:val="00100F44"/>
    <w:pPr>
      <w:spacing w:after="240"/>
      <w:jc w:val="center"/>
      <w:outlineLvl w:val="9"/>
    </w:pPr>
    <w:rPr>
      <w:caps/>
    </w:rPr>
  </w:style>
  <w:style w:type="paragraph" w:customStyle="1" w:styleId="Version">
    <w:name w:val="Version"/>
    <w:rsid w:val="00100F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0F44"/>
    <w:pPr>
      <w:keepNext w:val="0"/>
      <w:tabs>
        <w:tab w:val="right" w:pos="4176"/>
      </w:tabs>
      <w:ind w:left="198" w:hanging="198"/>
    </w:pPr>
    <w:rPr>
      <w:rFonts w:ascii="Garamond" w:hAnsi="Garamond"/>
    </w:rPr>
  </w:style>
  <w:style w:type="paragraph" w:styleId="IndexHeading">
    <w:name w:val="index heading"/>
    <w:basedOn w:val="Normal"/>
    <w:next w:val="Index1"/>
    <w:semiHidden/>
    <w:rsid w:val="00100F44"/>
    <w:pPr>
      <w:spacing w:before="120" w:after="120"/>
    </w:pPr>
    <w:rPr>
      <w:rFonts w:ascii="Arial" w:hAnsi="Arial"/>
      <w:b/>
      <w:color w:val="918585"/>
      <w:sz w:val="24"/>
    </w:rPr>
  </w:style>
  <w:style w:type="paragraph" w:customStyle="1" w:styleId="Chapter">
    <w:name w:val="Chapter"/>
    <w:basedOn w:val="Normal"/>
    <w:rsid w:val="00100F44"/>
    <w:pPr>
      <w:spacing w:before="240"/>
    </w:pPr>
    <w:rPr>
      <w:rFonts w:ascii="Times New Roman" w:hAnsi="Times New Roman"/>
      <w:smallCaps/>
      <w:spacing w:val="80"/>
      <w:sz w:val="28"/>
    </w:rPr>
  </w:style>
  <w:style w:type="paragraph" w:customStyle="1" w:styleId="InChapter">
    <w:name w:val="InChapter"/>
    <w:basedOn w:val="Heading3"/>
    <w:rsid w:val="00100F44"/>
    <w:pPr>
      <w:spacing w:after="240"/>
      <w:outlineLvl w:val="9"/>
    </w:pPr>
    <w:rPr>
      <w:noProof/>
    </w:rPr>
  </w:style>
  <w:style w:type="paragraph" w:styleId="Index2">
    <w:name w:val="index 2"/>
    <w:basedOn w:val="Normal"/>
    <w:next w:val="Normal"/>
    <w:semiHidden/>
    <w:rsid w:val="00100F44"/>
    <w:pPr>
      <w:tabs>
        <w:tab w:val="right" w:pos="4176"/>
      </w:tabs>
      <w:ind w:left="568" w:hanging="284"/>
    </w:pPr>
    <w:rPr>
      <w:rFonts w:ascii="Garamond" w:hAnsi="Garamond"/>
    </w:rPr>
  </w:style>
  <w:style w:type="paragraph" w:customStyle="1" w:styleId="Byline">
    <w:name w:val="Byline"/>
    <w:rsid w:val="00100F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F44"/>
    <w:pPr>
      <w:tabs>
        <w:tab w:val="clear" w:pos="3600"/>
        <w:tab w:val="clear" w:pos="3958"/>
      </w:tabs>
      <w:jc w:val="right"/>
    </w:pPr>
  </w:style>
  <w:style w:type="character" w:styleId="Emphasis">
    <w:name w:val="Emphasis"/>
    <w:basedOn w:val="DefaultParagraphFont"/>
    <w:qFormat/>
    <w:rsid w:val="00100F44"/>
    <w:rPr>
      <w:i/>
    </w:rPr>
  </w:style>
  <w:style w:type="paragraph" w:styleId="Caption">
    <w:name w:val="caption"/>
    <w:basedOn w:val="BodyText"/>
    <w:next w:val="Normal"/>
    <w:qFormat/>
    <w:rsid w:val="00100F44"/>
    <w:pPr>
      <w:framePr w:w="2268" w:hSpace="181" w:vSpace="181" w:wrap="around" w:vAnchor="text" w:hAnchor="page" w:x="1135" w:y="285" w:anchorLock="1"/>
    </w:pPr>
    <w:rPr>
      <w:i/>
    </w:rPr>
  </w:style>
  <w:style w:type="paragraph" w:customStyle="1" w:styleId="MiniTOCTitle">
    <w:name w:val="MiniTOCTitle"/>
    <w:basedOn w:val="Heading4"/>
    <w:rsid w:val="00100F44"/>
    <w:pPr>
      <w:spacing w:before="240"/>
      <w:outlineLvl w:val="9"/>
    </w:pPr>
    <w:rPr>
      <w:noProof/>
      <w:sz w:val="24"/>
    </w:rPr>
  </w:style>
  <w:style w:type="paragraph" w:customStyle="1" w:styleId="MiniTOCItem">
    <w:name w:val="MiniTOCItem"/>
    <w:basedOn w:val="ListBullet"/>
    <w:rsid w:val="00100F44"/>
    <w:pPr>
      <w:numPr>
        <w:numId w:val="0"/>
      </w:numPr>
      <w:tabs>
        <w:tab w:val="right" w:leader="dot" w:pos="6521"/>
      </w:tabs>
      <w:spacing w:before="0" w:after="0"/>
    </w:pPr>
  </w:style>
  <w:style w:type="paragraph" w:customStyle="1" w:styleId="TOFTitle">
    <w:name w:val="TOFTitle"/>
    <w:basedOn w:val="TOCTitle"/>
    <w:rsid w:val="00100F44"/>
  </w:style>
  <w:style w:type="paragraph" w:styleId="TableofFigures">
    <w:name w:val="table of figures"/>
    <w:basedOn w:val="Normal"/>
    <w:next w:val="Normal"/>
    <w:semiHidden/>
    <w:rsid w:val="00100F44"/>
    <w:pPr>
      <w:tabs>
        <w:tab w:val="right" w:leader="dot" w:pos="9072"/>
      </w:tabs>
      <w:ind w:left="970" w:hanging="403"/>
    </w:pPr>
    <w:rPr>
      <w:rFonts w:ascii="Times New Roman" w:hAnsi="Times New Roman"/>
      <w:b/>
    </w:rPr>
  </w:style>
  <w:style w:type="paragraph" w:styleId="ListNumber">
    <w:name w:val="List Number"/>
    <w:basedOn w:val="List"/>
    <w:rsid w:val="00100F44"/>
    <w:pPr>
      <w:numPr>
        <w:numId w:val="12"/>
      </w:numPr>
    </w:pPr>
  </w:style>
  <w:style w:type="character" w:customStyle="1" w:styleId="WingdingSymbols">
    <w:name w:val="Wingding Symbols"/>
    <w:rsid w:val="00100F44"/>
    <w:rPr>
      <w:rFonts w:ascii="Wingdings" w:hAnsi="Wingdings"/>
    </w:rPr>
  </w:style>
  <w:style w:type="paragraph" w:customStyle="1" w:styleId="TableHeading">
    <w:name w:val="Table Heading"/>
    <w:basedOn w:val="HeadingBase"/>
    <w:rsid w:val="00100F44"/>
    <w:pPr>
      <w:keepLines/>
      <w:pBdr>
        <w:bottom w:val="single" w:sz="6" w:space="1" w:color="918585"/>
      </w:pBdr>
      <w:spacing w:before="240"/>
    </w:pPr>
  </w:style>
  <w:style w:type="character" w:customStyle="1" w:styleId="HotSpot">
    <w:name w:val="HotSpot"/>
    <w:rsid w:val="00100F44"/>
    <w:rPr>
      <w:color w:val="0033CC"/>
      <w:u w:val="none"/>
    </w:rPr>
  </w:style>
  <w:style w:type="paragraph" w:customStyle="1" w:styleId="BodyTextRight">
    <w:name w:val="Body Text Right"/>
    <w:basedOn w:val="BodyText"/>
    <w:rsid w:val="00100F44"/>
    <w:pPr>
      <w:spacing w:before="0" w:after="0"/>
      <w:jc w:val="right"/>
    </w:pPr>
  </w:style>
  <w:style w:type="paragraph" w:styleId="Index3">
    <w:name w:val="index 3"/>
    <w:basedOn w:val="ListNumber2"/>
    <w:next w:val="Normal"/>
    <w:semiHidden/>
    <w:rsid w:val="00100F44"/>
    <w:pPr>
      <w:numPr>
        <w:numId w:val="0"/>
      </w:numPr>
      <w:tabs>
        <w:tab w:val="right" w:leader="dot" w:pos="4176"/>
      </w:tabs>
    </w:pPr>
  </w:style>
  <w:style w:type="paragraph" w:styleId="ListNumber2">
    <w:name w:val="List Number 2"/>
    <w:basedOn w:val="List2"/>
    <w:rsid w:val="00100F44"/>
    <w:pPr>
      <w:numPr>
        <w:numId w:val="11"/>
      </w:numPr>
      <w:tabs>
        <w:tab w:val="clear" w:pos="1060"/>
      </w:tabs>
    </w:pPr>
  </w:style>
  <w:style w:type="paragraph" w:customStyle="1" w:styleId="MarginNote">
    <w:name w:val="Margin Note"/>
    <w:basedOn w:val="BodyText"/>
    <w:rsid w:val="00100F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F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F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0F44"/>
    <w:rPr>
      <w:sz w:val="32"/>
    </w:rPr>
  </w:style>
  <w:style w:type="paragraph" w:customStyle="1" w:styleId="HeadingProcedure">
    <w:name w:val="Heading Procedure"/>
    <w:basedOn w:val="HeadingBase"/>
    <w:next w:val="Normal"/>
    <w:rsid w:val="00100F44"/>
    <w:pPr>
      <w:tabs>
        <w:tab w:val="left" w:pos="0"/>
      </w:tabs>
      <w:spacing w:before="120" w:after="60"/>
    </w:pPr>
    <w:rPr>
      <w:i/>
      <w:color w:val="918585"/>
      <w:sz w:val="22"/>
    </w:rPr>
  </w:style>
  <w:style w:type="paragraph" w:customStyle="1" w:styleId="TableBodyText">
    <w:name w:val="Table Body Text"/>
    <w:basedOn w:val="BodyText"/>
    <w:rsid w:val="00100F44"/>
    <w:pPr>
      <w:spacing w:before="60" w:after="60"/>
    </w:pPr>
  </w:style>
  <w:style w:type="paragraph" w:styleId="ListContinue">
    <w:name w:val="List Continue"/>
    <w:basedOn w:val="List"/>
    <w:rsid w:val="00100F44"/>
    <w:pPr>
      <w:ind w:firstLine="0"/>
    </w:pPr>
  </w:style>
  <w:style w:type="paragraph" w:customStyle="1" w:styleId="ListNote">
    <w:name w:val="List Note"/>
    <w:basedOn w:val="List"/>
    <w:rsid w:val="00100F44"/>
    <w:pPr>
      <w:pBdr>
        <w:top w:val="single" w:sz="6" w:space="2" w:color="918585"/>
        <w:bottom w:val="single" w:sz="6" w:space="2" w:color="918585"/>
      </w:pBdr>
      <w:tabs>
        <w:tab w:val="left" w:pos="1021"/>
      </w:tabs>
      <w:ind w:firstLine="0"/>
    </w:pPr>
  </w:style>
  <w:style w:type="paragraph" w:customStyle="1" w:styleId="Warning">
    <w:name w:val="Warning"/>
    <w:basedOn w:val="BodyText"/>
    <w:rsid w:val="00100F44"/>
    <w:pPr>
      <w:shd w:val="clear" w:color="auto" w:fill="D9D9D9"/>
      <w:tabs>
        <w:tab w:val="left" w:pos="992"/>
      </w:tabs>
      <w:ind w:left="119" w:right="119"/>
    </w:pPr>
    <w:rPr>
      <w:sz w:val="20"/>
    </w:rPr>
  </w:style>
  <w:style w:type="paragraph" w:customStyle="1" w:styleId="MarginIcons">
    <w:name w:val="Margin Icons"/>
    <w:basedOn w:val="BodyText"/>
    <w:rsid w:val="00100F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F44"/>
    <w:rPr>
      <w:rFonts w:ascii="Courier New" w:hAnsi="Courier New"/>
    </w:rPr>
  </w:style>
  <w:style w:type="paragraph" w:customStyle="1" w:styleId="NoteBullet">
    <w:name w:val="Note Bullet"/>
    <w:basedOn w:val="Note"/>
    <w:rsid w:val="00100F44"/>
    <w:pPr>
      <w:tabs>
        <w:tab w:val="clear" w:pos="680"/>
      </w:tabs>
      <w:spacing w:before="60" w:after="60"/>
    </w:pPr>
  </w:style>
  <w:style w:type="paragraph" w:customStyle="1" w:styleId="SubHeading2">
    <w:name w:val="SubHeading2"/>
    <w:basedOn w:val="HeadingBase"/>
    <w:rsid w:val="00100F44"/>
    <w:pPr>
      <w:spacing w:before="240" w:after="60"/>
    </w:pPr>
    <w:rPr>
      <w:sz w:val="20"/>
    </w:rPr>
  </w:style>
  <w:style w:type="paragraph" w:customStyle="1" w:styleId="SubHeading1">
    <w:name w:val="SubHeading1"/>
    <w:basedOn w:val="HeadingBase"/>
    <w:rsid w:val="00100F44"/>
    <w:pPr>
      <w:spacing w:before="240" w:after="60"/>
    </w:pPr>
    <w:rPr>
      <w:color w:val="918585"/>
      <w:sz w:val="22"/>
    </w:rPr>
  </w:style>
  <w:style w:type="paragraph" w:customStyle="1" w:styleId="SideHeading">
    <w:name w:val="Side Heading"/>
    <w:basedOn w:val="HeadingBase"/>
    <w:rsid w:val="00100F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F44"/>
    <w:pPr>
      <w:numPr>
        <w:numId w:val="13"/>
      </w:numPr>
    </w:pPr>
  </w:style>
  <w:style w:type="paragraph" w:styleId="PlainText">
    <w:name w:val="Plain Text"/>
    <w:basedOn w:val="Normal"/>
    <w:link w:val="PlainTextChar"/>
    <w:rsid w:val="00100F44"/>
    <w:rPr>
      <w:sz w:val="20"/>
    </w:rPr>
  </w:style>
  <w:style w:type="character" w:customStyle="1" w:styleId="PlainTextChar">
    <w:name w:val="Plain Text Char"/>
    <w:basedOn w:val="DefaultParagraphFont"/>
    <w:link w:val="PlainText"/>
    <w:rsid w:val="00100F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0F44"/>
    <w:rPr>
      <w:b/>
      <w:smallCaps/>
    </w:rPr>
  </w:style>
  <w:style w:type="paragraph" w:customStyle="1" w:styleId="TableListNumber">
    <w:name w:val="Table List Number"/>
    <w:basedOn w:val="ListNumber"/>
    <w:rsid w:val="00100F44"/>
    <w:pPr>
      <w:numPr>
        <w:numId w:val="0"/>
      </w:numPr>
    </w:pPr>
  </w:style>
  <w:style w:type="paragraph" w:styleId="TOC4">
    <w:name w:val="toc 4"/>
    <w:basedOn w:val="TOCBase"/>
    <w:next w:val="Normal"/>
    <w:semiHidden/>
    <w:rsid w:val="00100F44"/>
    <w:pPr>
      <w:tabs>
        <w:tab w:val="right" w:leader="dot" w:pos="9071"/>
      </w:tabs>
      <w:ind w:left="1701"/>
    </w:pPr>
  </w:style>
  <w:style w:type="paragraph" w:customStyle="1" w:styleId="ListAlpha">
    <w:name w:val="List Alpha"/>
    <w:basedOn w:val="List"/>
    <w:rsid w:val="00100F44"/>
    <w:pPr>
      <w:numPr>
        <w:numId w:val="10"/>
      </w:numPr>
    </w:pPr>
  </w:style>
  <w:style w:type="paragraph" w:customStyle="1" w:styleId="ListAlpha2">
    <w:name w:val="List Alpha 2"/>
    <w:basedOn w:val="List2"/>
    <w:rsid w:val="00100F44"/>
    <w:pPr>
      <w:numPr>
        <w:numId w:val="9"/>
      </w:numPr>
    </w:pPr>
  </w:style>
  <w:style w:type="paragraph" w:styleId="List2">
    <w:name w:val="List 2"/>
    <w:basedOn w:val="BodyText"/>
    <w:rsid w:val="00100F44"/>
    <w:pPr>
      <w:tabs>
        <w:tab w:val="left" w:pos="680"/>
      </w:tabs>
      <w:spacing w:before="60" w:after="60"/>
      <w:ind w:left="680" w:hanging="340"/>
    </w:pPr>
  </w:style>
  <w:style w:type="paragraph" w:styleId="List3">
    <w:name w:val="List 3"/>
    <w:basedOn w:val="BodyText"/>
    <w:rsid w:val="00100F44"/>
    <w:pPr>
      <w:tabs>
        <w:tab w:val="left" w:pos="1021"/>
      </w:tabs>
      <w:spacing w:before="60" w:after="60"/>
      <w:ind w:left="1020" w:hanging="340"/>
    </w:pPr>
  </w:style>
  <w:style w:type="paragraph" w:styleId="List4">
    <w:name w:val="List 4"/>
    <w:basedOn w:val="BodyText"/>
    <w:rsid w:val="00100F44"/>
    <w:pPr>
      <w:tabs>
        <w:tab w:val="left" w:pos="1361"/>
      </w:tabs>
      <w:spacing w:before="60" w:after="60"/>
      <w:ind w:left="1361" w:hanging="340"/>
    </w:pPr>
  </w:style>
  <w:style w:type="paragraph" w:styleId="List5">
    <w:name w:val="List 5"/>
    <w:basedOn w:val="BodyText"/>
    <w:rsid w:val="00100F44"/>
    <w:pPr>
      <w:tabs>
        <w:tab w:val="left" w:pos="1701"/>
      </w:tabs>
      <w:spacing w:before="60" w:after="60"/>
      <w:ind w:left="1701" w:hanging="340"/>
    </w:pPr>
  </w:style>
  <w:style w:type="paragraph" w:styleId="ListBullet4">
    <w:name w:val="List Bullet 4"/>
    <w:basedOn w:val="List4"/>
    <w:rsid w:val="00100F44"/>
    <w:pPr>
      <w:numPr>
        <w:numId w:val="4"/>
      </w:numPr>
    </w:pPr>
  </w:style>
  <w:style w:type="paragraph" w:styleId="ListBullet5">
    <w:name w:val="List Bullet 5"/>
    <w:basedOn w:val="List5"/>
    <w:rsid w:val="00100F44"/>
    <w:pPr>
      <w:numPr>
        <w:numId w:val="5"/>
      </w:numPr>
    </w:pPr>
  </w:style>
  <w:style w:type="paragraph" w:styleId="ListContinue2">
    <w:name w:val="List Continue 2"/>
    <w:basedOn w:val="List2"/>
    <w:rsid w:val="00100F44"/>
    <w:pPr>
      <w:ind w:firstLine="0"/>
    </w:pPr>
  </w:style>
  <w:style w:type="paragraph" w:styleId="ListContinue3">
    <w:name w:val="List Continue 3"/>
    <w:basedOn w:val="List3"/>
    <w:rsid w:val="00100F44"/>
    <w:pPr>
      <w:ind w:left="1021" w:firstLine="0"/>
    </w:pPr>
  </w:style>
  <w:style w:type="paragraph" w:styleId="ListContinue4">
    <w:name w:val="List Continue 4"/>
    <w:basedOn w:val="List4"/>
    <w:rsid w:val="00100F44"/>
    <w:pPr>
      <w:ind w:firstLine="0"/>
    </w:pPr>
  </w:style>
  <w:style w:type="paragraph" w:styleId="ListContinue5">
    <w:name w:val="List Continue 5"/>
    <w:basedOn w:val="List5"/>
    <w:rsid w:val="00100F44"/>
    <w:pPr>
      <w:ind w:firstLine="0"/>
    </w:pPr>
  </w:style>
  <w:style w:type="paragraph" w:styleId="ListNumber3">
    <w:name w:val="List Number 3"/>
    <w:basedOn w:val="List3"/>
    <w:rsid w:val="00100F44"/>
    <w:pPr>
      <w:numPr>
        <w:numId w:val="6"/>
      </w:numPr>
    </w:pPr>
  </w:style>
  <w:style w:type="paragraph" w:styleId="ListNumber4">
    <w:name w:val="List Number 4"/>
    <w:basedOn w:val="List4"/>
    <w:rsid w:val="00100F44"/>
    <w:pPr>
      <w:numPr>
        <w:numId w:val="7"/>
      </w:numPr>
    </w:pPr>
  </w:style>
  <w:style w:type="paragraph" w:styleId="ListNumber5">
    <w:name w:val="List Number 5"/>
    <w:basedOn w:val="List5"/>
    <w:rsid w:val="00100F44"/>
    <w:pPr>
      <w:numPr>
        <w:numId w:val="8"/>
      </w:numPr>
    </w:pPr>
  </w:style>
  <w:style w:type="paragraph" w:styleId="BlockText">
    <w:name w:val="Block Text"/>
    <w:basedOn w:val="Normal"/>
    <w:rsid w:val="00100F44"/>
    <w:pPr>
      <w:spacing w:after="120"/>
      <w:ind w:left="1440" w:right="1440"/>
    </w:pPr>
  </w:style>
  <w:style w:type="character" w:customStyle="1" w:styleId="Subscript">
    <w:name w:val="Subscript"/>
    <w:basedOn w:val="DefaultParagraphFont"/>
    <w:rsid w:val="00100F44"/>
    <w:rPr>
      <w:sz w:val="16"/>
      <w:vertAlign w:val="subscript"/>
    </w:rPr>
  </w:style>
  <w:style w:type="character" w:customStyle="1" w:styleId="Superscript">
    <w:name w:val="Superscript"/>
    <w:basedOn w:val="DefaultParagraphFont"/>
    <w:rsid w:val="00100F44"/>
    <w:rPr>
      <w:sz w:val="16"/>
      <w:vertAlign w:val="superscript"/>
    </w:rPr>
  </w:style>
  <w:style w:type="character" w:customStyle="1" w:styleId="Symbols">
    <w:name w:val="Symbols"/>
    <w:basedOn w:val="DefaultParagraphFont"/>
    <w:rsid w:val="00100F44"/>
    <w:rPr>
      <w:rFonts w:ascii="Symbol" w:hAnsi="Symbol"/>
    </w:rPr>
  </w:style>
  <w:style w:type="character" w:customStyle="1" w:styleId="MenuOptions">
    <w:name w:val="Menu Options"/>
    <w:basedOn w:val="DefaultParagraphFont"/>
    <w:rsid w:val="00100F44"/>
    <w:rPr>
      <w:rFonts w:ascii="Arial Narrow" w:hAnsi="Arial Narrow"/>
      <w:smallCaps/>
    </w:rPr>
  </w:style>
  <w:style w:type="character" w:customStyle="1" w:styleId="Buttons">
    <w:name w:val="Buttons"/>
    <w:basedOn w:val="DefaultParagraphFont"/>
    <w:rsid w:val="00100F44"/>
    <w:rPr>
      <w:b/>
    </w:rPr>
  </w:style>
  <w:style w:type="character" w:customStyle="1" w:styleId="Underlined">
    <w:name w:val="Underlined"/>
    <w:basedOn w:val="DefaultParagraphFont"/>
    <w:rsid w:val="00100F44"/>
    <w:rPr>
      <w:u w:val="single"/>
    </w:rPr>
  </w:style>
  <w:style w:type="paragraph" w:customStyle="1" w:styleId="TableBodyTextRight">
    <w:name w:val="Table Body Text Right"/>
    <w:basedOn w:val="TableBodyText"/>
    <w:rsid w:val="00100F44"/>
    <w:pPr>
      <w:widowControl w:val="0"/>
      <w:autoSpaceDE w:val="0"/>
      <w:autoSpaceDN w:val="0"/>
      <w:adjustRightInd w:val="0"/>
      <w:jc w:val="right"/>
    </w:pPr>
    <w:rPr>
      <w:rFonts w:cs="Arial"/>
      <w:szCs w:val="18"/>
    </w:rPr>
  </w:style>
  <w:style w:type="paragraph" w:customStyle="1" w:styleId="CopyrightText">
    <w:name w:val="Copyright Text"/>
    <w:basedOn w:val="BodyText"/>
    <w:rsid w:val="00100F44"/>
    <w:rPr>
      <w:sz w:val="18"/>
    </w:rPr>
  </w:style>
  <w:style w:type="paragraph" w:customStyle="1" w:styleId="BodySmallRight">
    <w:name w:val="Body Small Right"/>
    <w:basedOn w:val="BodyTextRight"/>
    <w:rsid w:val="00100F44"/>
    <w:rPr>
      <w:sz w:val="18"/>
      <w:szCs w:val="18"/>
    </w:rPr>
  </w:style>
  <w:style w:type="paragraph" w:customStyle="1" w:styleId="MarginEdition">
    <w:name w:val="Margin Edition"/>
    <w:basedOn w:val="MarginNote"/>
    <w:rsid w:val="00100F44"/>
    <w:pPr>
      <w:spacing w:before="0" w:after="0"/>
    </w:pPr>
    <w:rPr>
      <w:rFonts w:ascii="Times New Roman" w:hAnsi="Times New Roman"/>
      <w:color w:val="999999"/>
    </w:rPr>
  </w:style>
  <w:style w:type="paragraph" w:customStyle="1" w:styleId="Spacer">
    <w:name w:val="Spacer"/>
    <w:basedOn w:val="Normal"/>
    <w:rsid w:val="00100F44"/>
    <w:rPr>
      <w:sz w:val="2"/>
      <w:szCs w:val="2"/>
    </w:rPr>
  </w:style>
  <w:style w:type="character" w:customStyle="1" w:styleId="Small">
    <w:name w:val="Small"/>
    <w:basedOn w:val="DefaultParagraphFont"/>
    <w:rsid w:val="00100F44"/>
    <w:rPr>
      <w:sz w:val="16"/>
    </w:rPr>
  </w:style>
  <w:style w:type="paragraph" w:customStyle="1" w:styleId="WideTable">
    <w:name w:val="Wide Table"/>
    <w:basedOn w:val="Normal"/>
    <w:rsid w:val="00100F44"/>
    <w:pPr>
      <w:ind w:left="-1418"/>
    </w:pPr>
    <w:rPr>
      <w:sz w:val="2"/>
      <w:szCs w:val="2"/>
    </w:rPr>
  </w:style>
  <w:style w:type="character" w:styleId="PageNumber">
    <w:name w:val="page number"/>
    <w:basedOn w:val="DefaultParagraphFont"/>
    <w:rsid w:val="00100F44"/>
  </w:style>
  <w:style w:type="paragraph" w:styleId="Quote">
    <w:name w:val="Quote"/>
    <w:basedOn w:val="Heading1"/>
    <w:link w:val="QuoteChar"/>
    <w:qFormat/>
    <w:rsid w:val="00100F44"/>
    <w:rPr>
      <w:b w:val="0"/>
      <w:sz w:val="72"/>
      <w:szCs w:val="72"/>
      <w:lang w:val="en-NZ"/>
    </w:rPr>
  </w:style>
  <w:style w:type="character" w:customStyle="1" w:styleId="QuoteChar">
    <w:name w:val="Quote Char"/>
    <w:basedOn w:val="DefaultParagraphFont"/>
    <w:link w:val="Quote"/>
    <w:rsid w:val="00100F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F44"/>
    <w:pPr>
      <w:pageBreakBefore/>
    </w:pPr>
  </w:style>
  <w:style w:type="paragraph" w:customStyle="1" w:styleId="Border">
    <w:name w:val="Border"/>
    <w:basedOn w:val="Normal"/>
    <w:qFormat/>
    <w:rsid w:val="00100F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F44"/>
    <w:rPr>
      <w:b/>
      <w:bCs/>
      <w:i/>
      <w:iCs/>
      <w:color w:val="auto"/>
    </w:rPr>
  </w:style>
  <w:style w:type="paragraph" w:styleId="IntenseQuote">
    <w:name w:val="Intense Quote"/>
    <w:basedOn w:val="Normal"/>
    <w:next w:val="Normal"/>
    <w:link w:val="IntenseQuoteChar"/>
    <w:uiPriority w:val="30"/>
    <w:qFormat/>
    <w:rsid w:val="00100F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F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0F44"/>
    <w:rPr>
      <w:smallCaps/>
      <w:color w:val="auto"/>
      <w:u w:val="single"/>
    </w:rPr>
  </w:style>
  <w:style w:type="character" w:styleId="IntenseReference">
    <w:name w:val="Intense Reference"/>
    <w:basedOn w:val="DefaultParagraphFont"/>
    <w:uiPriority w:val="32"/>
    <w:qFormat/>
    <w:rsid w:val="00100F44"/>
    <w:rPr>
      <w:b/>
      <w:bCs/>
      <w:smallCaps/>
      <w:color w:val="auto"/>
      <w:spacing w:val="5"/>
      <w:u w:val="single"/>
    </w:rPr>
  </w:style>
  <w:style w:type="paragraph" w:customStyle="1" w:styleId="2ColumnHeading">
    <w:name w:val="2Column Heading"/>
    <w:basedOn w:val="BodyText"/>
    <w:qFormat/>
    <w:rsid w:val="00100F44"/>
    <w:pPr>
      <w:spacing w:after="60"/>
      <w:ind w:left="-2268"/>
    </w:pPr>
    <w:rPr>
      <w:b/>
    </w:rPr>
  </w:style>
  <w:style w:type="paragraph" w:customStyle="1" w:styleId="Heading1TOC">
    <w:name w:val="Heading1 TOC"/>
    <w:basedOn w:val="Normal"/>
    <w:qFormat/>
    <w:rsid w:val="00100F44"/>
    <w:pPr>
      <w:spacing w:before="240" w:after="120"/>
    </w:pPr>
    <w:rPr>
      <w:rFonts w:ascii="Times New Roman" w:hAnsi="Times New Roman"/>
      <w:b/>
      <w:sz w:val="32"/>
    </w:rPr>
  </w:style>
  <w:style w:type="paragraph" w:customStyle="1" w:styleId="Heading2TOC">
    <w:name w:val="Heading2 TOC"/>
    <w:basedOn w:val="Normal"/>
    <w:qFormat/>
    <w:rsid w:val="00100F44"/>
    <w:pPr>
      <w:spacing w:before="240" w:after="60"/>
    </w:pPr>
    <w:rPr>
      <w:rFonts w:ascii="Times New Roman" w:hAnsi="Times New Roman"/>
      <w:b/>
      <w:sz w:val="28"/>
    </w:rPr>
  </w:style>
  <w:style w:type="character" w:customStyle="1" w:styleId="Underline">
    <w:name w:val="Underline"/>
    <w:basedOn w:val="DefaultParagraphFont"/>
    <w:qFormat/>
    <w:rsid w:val="00100F44"/>
    <w:rPr>
      <w:u w:val="single"/>
    </w:rPr>
  </w:style>
  <w:style w:type="paragraph" w:styleId="BalloonText">
    <w:name w:val="Balloon Text"/>
    <w:basedOn w:val="Normal"/>
    <w:link w:val="BalloonTextChar"/>
    <w:rsid w:val="00100F44"/>
    <w:rPr>
      <w:rFonts w:ascii="Tahoma" w:hAnsi="Tahoma" w:cs="Tahoma"/>
      <w:sz w:val="16"/>
      <w:szCs w:val="16"/>
    </w:rPr>
  </w:style>
  <w:style w:type="character" w:customStyle="1" w:styleId="BalloonTextChar">
    <w:name w:val="Balloon Text Char"/>
    <w:basedOn w:val="DefaultParagraphFont"/>
    <w:link w:val="BalloonText"/>
    <w:rsid w:val="00100F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0F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0F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1544</Words>
  <Characters>9661</Characters>
  <Application>Microsoft Office Word</Application>
  <DocSecurity>0</DocSecurity>
  <Lines>348</Lines>
  <Paragraphs>179</Paragraphs>
  <ScaleCrop>false</ScaleCrop>
  <Company>Author-it Software Corporation Ltd.</Company>
  <LinksUpToDate>false</LinksUpToDate>
  <CharactersWithSpaces>11124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LMFGG3015C Fabricate and install shower screens and wardrobe doors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2012-05-26T17:35:00Z</dcterms:created>
  <dcterms:modified xsi:type="dcterms:W3CDTF">2012-05-26T17:35:00Z</dcterms:modified>
</cp:coreProperties>
</file>