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BC2" w:rsidP="00842BC2">
      <w:pPr>
        <w:pStyle w:val="Title"/>
      </w:pPr>
      <w:r>
        <w:fldChar w:fldCharType="begin"/>
      </w:r>
      <w:r>
        <w:instrText xml:space="preserve"> TITLE   \* MERGEFORMAT </w:instrText>
      </w:r>
      <w:r>
        <w:fldChar w:fldCharType="separate"/>
      </w:r>
      <w:r>
        <w:t>LMFGG3006C Apply and handle films and coated glass</w:t>
      </w:r>
      <w:r>
        <w:fldChar w:fldCharType="end"/>
      </w:r>
    </w:p>
    <w:p w:rsidR="00842BC2" w:rsidP="00842BC2">
      <w:pPr>
        <w:pStyle w:val="Version"/>
        <w:sectPr w:rsidSect="00ED7C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7CCA" w:rsidP="00ED7CCA">
      <w:pPr>
        <w:pStyle w:val="SuperHeading"/>
      </w:pPr>
      <w:r w:rsidRPr="00ED7CCA">
        <w:t>LMFGG3006C Apply and handle films and coated glass</w:t>
      </w:r>
    </w:p>
    <w:p w:rsidR="00000000" w:rsidRPr="00ED7CCA" w:rsidP="00ED7CCA">
      <w:pPr>
        <w:pStyle w:val="Heading1"/>
      </w:pPr>
      <w:bookmarkStart w:id="1" w:name="O_351349"/>
      <w:bookmarkEnd w:id="1"/>
      <w:r w:rsidRPr="00ED7CCA">
        <w:t>Modification History</w:t>
      </w:r>
    </w:p>
    <w:p w:rsidR="00000000" w:rsidRPr="00ED7CCA" w:rsidP="00ED7CCA">
      <w:pPr>
        <w:pStyle w:val="BodyText"/>
      </w:pPr>
      <w:r w:rsidRPr="00ED7CCA">
        <w:t>Updated format, titled revised from previous ‘Apply film to glass’, revised Evidence Guide. Outcome equivalent.</w:t>
      </w:r>
    </w:p>
    <w:p w:rsidR="00000000" w:rsidRPr="00ED7CCA" w:rsidP="00ED7CCA">
      <w:pPr>
        <w:pStyle w:val="AllowPageBreak"/>
      </w:pPr>
    </w:p>
    <w:p w:rsidR="00000000" w:rsidRPr="00ED7CCA" w:rsidP="00ED7CCA">
      <w:pPr>
        <w:pStyle w:val="Heading1"/>
      </w:pPr>
      <w:bookmarkStart w:id="2" w:name="O_351350"/>
      <w:bookmarkEnd w:id="2"/>
      <w:r w:rsidRPr="00ED7CCA">
        <w:t>Unit Descriptor</w:t>
      </w:r>
    </w:p>
    <w:p w:rsidR="00000000" w:rsidRPr="00ED7CCA" w:rsidP="00ED7CCA">
      <w:pPr>
        <w:pStyle w:val="BodyText"/>
      </w:pPr>
      <w:r w:rsidRPr="00ED7CCA">
        <w:t>This unit of compet</w:t>
      </w:r>
      <w:r w:rsidRPr="00ED7CCA">
        <w:t>ency covers the skills and knowledge required to prepare glass surfaces and apply window film and coating.</w:t>
      </w:r>
    </w:p>
    <w:p w:rsidR="00000000" w:rsidRPr="00ED7CCA" w:rsidP="00ED7CCA">
      <w:pPr>
        <w:pStyle w:val="AllowPageBreak"/>
      </w:pPr>
    </w:p>
    <w:p w:rsidR="00000000" w:rsidRPr="00ED7CCA" w:rsidP="00ED7CCA">
      <w:pPr>
        <w:pStyle w:val="Heading1"/>
      </w:pPr>
      <w:bookmarkStart w:id="3" w:name="O_351351"/>
      <w:bookmarkEnd w:id="3"/>
      <w:r w:rsidRPr="00ED7CCA">
        <w:t>Application of the Unit</w:t>
      </w:r>
    </w:p>
    <w:p w:rsidR="00000000" w:rsidRPr="00ED7CCA" w:rsidP="00ED7CCA">
      <w:pPr>
        <w:pStyle w:val="BodyText"/>
      </w:pPr>
      <w:r w:rsidRPr="00ED7CCA">
        <w:t>This unit involves work performed in workplaces which are involved in the handling, processing and/or instal</w:t>
      </w:r>
      <w:r w:rsidRPr="00ED7CCA">
        <w:t>lation of glass and/or the application of film and coating to glass for domestic, commercial or automotive application. These may be in enterprise facilities or at customer's premises/location. Work requires individuals to demonstrate discretion, judgement</w:t>
      </w:r>
      <w:r w:rsidRPr="00ED7CCA">
        <w:t xml:space="preserve"> and problem solving in the set-up and operation of film/coating application equipment performed individually or in a team environment.</w:t>
      </w:r>
    </w:p>
    <w:p w:rsidR="00000000" w:rsidRPr="00ED7CCA" w:rsidP="00ED7CCA">
      <w:pPr>
        <w:pStyle w:val="AllowPageBreak"/>
      </w:pPr>
    </w:p>
    <w:p w:rsidR="00000000" w:rsidRPr="00ED7CCA" w:rsidP="00ED7CCA">
      <w:pPr>
        <w:pStyle w:val="Heading1"/>
      </w:pPr>
      <w:bookmarkStart w:id="4" w:name="O_351352"/>
      <w:bookmarkEnd w:id="4"/>
      <w:r w:rsidRPr="00ED7CCA">
        <w:t>Licensing/Regulatory Information</w:t>
      </w:r>
    </w:p>
    <w:p w:rsidR="00000000" w:rsidRPr="00ED7CCA" w:rsidP="00ED7CCA">
      <w:pPr>
        <w:pStyle w:val="BodyText"/>
      </w:pPr>
      <w:r w:rsidRPr="00ED7CCA">
        <w:t>Not applicable.</w:t>
      </w:r>
    </w:p>
    <w:p w:rsidR="00000000" w:rsidRPr="00ED7CCA" w:rsidP="00ED7CCA">
      <w:pPr>
        <w:pStyle w:val="AllowPageBreak"/>
      </w:pPr>
    </w:p>
    <w:p w:rsidR="00000000" w:rsidRPr="00ED7CCA" w:rsidP="00ED7CCA">
      <w:pPr>
        <w:pStyle w:val="Heading1"/>
      </w:pPr>
      <w:bookmarkStart w:id="5" w:name="O_351353"/>
      <w:bookmarkEnd w:id="5"/>
      <w:r w:rsidRPr="00ED7CCA">
        <w:t>Pre-Requisites</w:t>
      </w:r>
    </w:p>
    <w:p w:rsidR="00000000" w:rsidRPr="00ED7CCA" w:rsidP="00ED7CCA">
      <w:pPr>
        <w:pStyle w:val="BodyText"/>
      </w:pPr>
      <w:r w:rsidRPr="00ED7CCA">
        <w:t>Not applicable.</w:t>
      </w:r>
    </w:p>
    <w:p w:rsidR="00000000" w:rsidRPr="00ED7CCA" w:rsidP="00ED7CCA">
      <w:pPr>
        <w:pStyle w:val="AllowPageBreak"/>
      </w:pPr>
    </w:p>
    <w:p w:rsidR="00000000" w:rsidRPr="00ED7CCA" w:rsidP="00ED7CCA">
      <w:pPr>
        <w:pStyle w:val="Heading1"/>
      </w:pPr>
      <w:bookmarkStart w:id="6" w:name="O_351354"/>
      <w:bookmarkEnd w:id="6"/>
      <w:r w:rsidRPr="00ED7CCA">
        <w:t>Employability Skills Information</w:t>
      </w:r>
    </w:p>
    <w:p w:rsidR="00000000" w:rsidRPr="00ED7CCA" w:rsidP="00ED7CCA">
      <w:pPr>
        <w:pStyle w:val="BodyText"/>
      </w:pPr>
      <w:r w:rsidRPr="00ED7CCA">
        <w:t>This unit contains employability skills.</w:t>
      </w:r>
    </w:p>
    <w:p w:rsidR="00000000" w:rsidRPr="00ED7CCA" w:rsidP="00ED7CCA">
      <w:pPr>
        <w:pStyle w:val="AllowPageBreak"/>
      </w:pPr>
    </w:p>
    <w:p w:rsidR="00000000" w:rsidRPr="00ED7CCA" w:rsidP="00ED7CCA">
      <w:pPr>
        <w:pStyle w:val="Heading1"/>
      </w:pPr>
      <w:bookmarkStart w:id="7" w:name="O_351355"/>
      <w:bookmarkEnd w:id="7"/>
      <w:r w:rsidRPr="00ED7CCA">
        <w:t>Elements and Performance Criteria Pre-Content</w:t>
      </w:r>
    </w:p>
    <w:tbl>
      <w:tblPr>
        <w:tblW w:w="0" w:type="auto"/>
        <w:tblLayout w:type="fixed"/>
        <w:tblCellMar>
          <w:left w:w="62" w:type="dxa"/>
          <w:right w:w="62" w:type="dxa"/>
        </w:tblCellMar>
        <w:tblLook w:val="0000"/>
      </w:tblPr>
      <w:tblGrid>
        <w:gridCol w:w="2640"/>
        <w:gridCol w:w="6380"/>
      </w:tblGrid>
      <w:tr w:rsidTr="00ED7CC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D7CCA" w:rsidP="00ED7CCA">
            <w:pPr>
              <w:pStyle w:val="BodyText"/>
            </w:pPr>
            <w:r w:rsidRPr="00ED7CCA">
              <w:t>Performance criteria descri</w:t>
            </w:r>
            <w:r w:rsidRPr="00ED7CCA">
              <w:t>be the performance needed to demonstrate achievement of the element. Where bold italicised text is used, further information is detailed in the required skills and knowledge section and the range statement. Assessment of performance is to be consistent wit</w:t>
            </w:r>
            <w:r w:rsidRPr="00ED7CCA">
              <w:t>h the evidence guide.</w:t>
            </w:r>
          </w:p>
        </w:tc>
      </w:tr>
    </w:tbl>
    <w:p w:rsidR="00000000" w:rsidRPr="00ED7CCA" w:rsidP="00ED7CCA">
      <w:pPr>
        <w:pStyle w:val="BodyText"/>
      </w:pPr>
    </w:p>
    <w:p w:rsidR="00000000" w:rsidRPr="00ED7CCA" w:rsidP="00ED7CCA">
      <w:pPr>
        <w:pStyle w:val="AllowPageBreak"/>
      </w:pPr>
    </w:p>
    <w:p w:rsidR="00000000" w:rsidRPr="00ED7CCA" w:rsidP="00ED7CCA">
      <w:pPr>
        <w:pStyle w:val="Heading1"/>
      </w:pPr>
      <w:bookmarkStart w:id="8" w:name="O_351356"/>
      <w:bookmarkEnd w:id="8"/>
      <w:r w:rsidRPr="00ED7CC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D7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1</w:t>
            </w:r>
          </w:p>
        </w:tc>
        <w:tc>
          <w:tcPr>
            <w:tcW w:w="1962" w:type="dxa"/>
            <w:vMerge w:val="restart"/>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Identify work requirements</w:t>
            </w:r>
          </w:p>
        </w:tc>
        <w:tc>
          <w:tcPr>
            <w:tcW w:w="77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1.1</w:t>
            </w:r>
          </w:p>
        </w:tc>
        <w:tc>
          <w:tcPr>
            <w:tcW w:w="561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 xml:space="preserve">Work requirements in the form of type and quantity of </w:t>
            </w:r>
            <w:r w:rsidRPr="00ED7CCA">
              <w:rPr>
                <w:rStyle w:val="BoldandItalics"/>
              </w:rPr>
              <w:t>glass</w:t>
            </w:r>
            <w:r w:rsidRPr="00ED7CCA">
              <w:t xml:space="preserve"> and type and colour/nature of </w:t>
            </w:r>
            <w:r w:rsidRPr="00ED7CCA">
              <w:rPr>
                <w:rStyle w:val="BoldandItalics"/>
              </w:rPr>
              <w:t>coating/film</w:t>
            </w:r>
            <w:r w:rsidRPr="00ED7CCA">
              <w:t xml:space="preserve"> and related </w:t>
            </w:r>
            <w:r w:rsidRPr="00ED7CCA">
              <w:rPr>
                <w:rStyle w:val="BoldandItalics"/>
              </w:rPr>
              <w:t>materials</w:t>
            </w:r>
            <w:r w:rsidRPr="00ED7CCA">
              <w:t xml:space="preserve"> are identified from wor</w:t>
            </w:r>
            <w:r w:rsidRPr="00ED7CCA">
              <w:t>k instructions</w:t>
            </w:r>
          </w:p>
        </w:tc>
      </w:tr>
      <w:tr w:rsidTr="00ED7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1.2</w:t>
            </w:r>
          </w:p>
        </w:tc>
        <w:tc>
          <w:tcPr>
            <w:tcW w:w="561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 xml:space="preserve">Occupational health and safety (OHS) requirements for application of coating/film to glass, including </w:t>
            </w:r>
            <w:r w:rsidRPr="00ED7CCA">
              <w:rPr>
                <w:rStyle w:val="BoldandItalics"/>
              </w:rPr>
              <w:t>personal protective equipment</w:t>
            </w:r>
            <w:r w:rsidRPr="00ED7CCA">
              <w:t>, are observed throughout the work</w:t>
            </w:r>
          </w:p>
        </w:tc>
      </w:tr>
      <w:tr w:rsidTr="00ED7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D7CCA" w:rsidP="00ED7CCA">
            <w:pPr>
              <w:pStyle w:val="BodyText"/>
            </w:pPr>
            <w:r w:rsidRPr="00ED7CCA">
              <w:t>1.3</w:t>
            </w:r>
          </w:p>
        </w:tc>
        <w:tc>
          <w:tcPr>
            <w:tcW w:w="561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rPr>
                <w:rStyle w:val="BoldandItalics"/>
              </w:rPr>
              <w:t>Tools, equipment</w:t>
            </w:r>
            <w:r w:rsidRPr="00ED7CCA">
              <w:t xml:space="preserve">, accessories and materials are identified for the application of coating/film in accordance with </w:t>
            </w:r>
            <w:r w:rsidRPr="00ED7CCA">
              <w:rPr>
                <w:rStyle w:val="BoldandItalics"/>
              </w:rPr>
              <w:t>workplace procedures</w:t>
            </w:r>
          </w:p>
        </w:tc>
      </w:tr>
      <w:tr w:rsidTr="00ED7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1.4</w:t>
            </w:r>
          </w:p>
        </w:tc>
        <w:tc>
          <w:tcPr>
            <w:tcW w:w="561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Materials safety data sheets (MSDS) and/or product application and safety information are read and used to guide work practices</w:t>
            </w:r>
          </w:p>
        </w:tc>
      </w:tr>
      <w:tr w:rsidTr="00ED7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1.5</w:t>
            </w:r>
          </w:p>
        </w:tc>
        <w:tc>
          <w:tcPr>
            <w:tcW w:w="5610" w:type="dxa"/>
            <w:tcBorders>
              <w:top w:val="nil"/>
              <w:left w:val="nil"/>
              <w:bottom w:val="nil"/>
              <w:right w:val="nil"/>
            </w:tcBorders>
            <w:tcMar>
              <w:top w:w="0" w:type="dxa"/>
              <w:left w:w="62" w:type="dxa"/>
              <w:bottom w:w="0" w:type="dxa"/>
              <w:right w:w="62" w:type="dxa"/>
            </w:tcMar>
          </w:tcPr>
          <w:p w:rsidR="00000000" w:rsidRPr="00ED7CCA" w:rsidP="00ED7CCA">
            <w:pPr>
              <w:pStyle w:val="BodyText"/>
            </w:pPr>
            <w:r w:rsidRPr="00ED7CCA">
              <w:t>Particular process techniques, time and safety requirements are noted and used to plan work, and the appropriate process for applying coating/film to glass are identified</w:t>
            </w:r>
          </w:p>
        </w:tc>
      </w:tr>
    </w:tbl>
    <w:p w:rsidR="00000000" w:rsidRPr="00ED7CCA" w:rsidP="00ED7CCA">
      <w:pPr>
        <w:pStyle w:val="BodyText"/>
      </w:pPr>
    </w:p>
    <w:tbl>
      <w:tblPr>
        <w:tblW w:w="0" w:type="auto"/>
        <w:tblLayout w:type="fixed"/>
        <w:tblCellMar>
          <w:left w:w="62" w:type="dxa"/>
          <w:right w:w="62" w:type="dxa"/>
        </w:tblCellMar>
        <w:tblLook w:val="0000"/>
      </w:tblPr>
      <w:tblGrid>
        <w:gridCol w:w="678"/>
        <w:gridCol w:w="1962"/>
        <w:gridCol w:w="770"/>
        <w:gridCol w:w="5610"/>
      </w:tblGrid>
      <w:tr w:rsidTr="00ED7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2</w:t>
            </w:r>
          </w:p>
        </w:tc>
        <w:tc>
          <w:tcPr>
            <w:tcW w:w="1962" w:type="dxa"/>
            <w:vMerge w:val="restart"/>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Prepare for work</w:t>
            </w:r>
          </w:p>
        </w:tc>
        <w:tc>
          <w:tcPr>
            <w:tcW w:w="77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2.1</w:t>
            </w:r>
          </w:p>
        </w:tc>
        <w:tc>
          <w:tcPr>
            <w:tcW w:w="561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Work sequence is planned in a logical order to suit the</w:t>
            </w:r>
            <w:r w:rsidRPr="00ED7CCA">
              <w:t xml:space="preserve"> job</w:t>
            </w:r>
          </w:p>
        </w:tc>
      </w:tr>
      <w:tr w:rsidTr="00ED7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2.2</w:t>
            </w:r>
          </w:p>
        </w:tc>
        <w:tc>
          <w:tcPr>
            <w:tcW w:w="561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Tools, equipment and materials are selected and checked prior to use to ensure they are appropriate for the work, serviceable and in a safe condition</w:t>
            </w:r>
          </w:p>
        </w:tc>
      </w:tr>
      <w:tr w:rsidTr="00ED7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2.3</w:t>
            </w:r>
          </w:p>
        </w:tc>
        <w:tc>
          <w:tcPr>
            <w:tcW w:w="561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Coating/film to be applied is checked for defects or damage</w:t>
            </w:r>
          </w:p>
        </w:tc>
      </w:tr>
      <w:tr w:rsidTr="00ED7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2.4</w:t>
            </w:r>
          </w:p>
        </w:tc>
        <w:tc>
          <w:tcPr>
            <w:tcW w:w="561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Surfaces are measured and materials and templates cut without causing damage according to accepted industry methods, materials and procedures</w:t>
            </w:r>
          </w:p>
        </w:tc>
      </w:tr>
      <w:tr w:rsidTr="00ED7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2.5</w:t>
            </w:r>
          </w:p>
        </w:tc>
        <w:tc>
          <w:tcPr>
            <w:tcW w:w="561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Glass is checked for damage and suitable preparation, and cleaned/prepared using approved methods, material</w:t>
            </w:r>
            <w:r w:rsidRPr="00ED7CCA">
              <w:t>s and equipment following coating/film product manufacturer instructions and/or workplace practices</w:t>
            </w:r>
          </w:p>
        </w:tc>
      </w:tr>
      <w:tr w:rsidTr="00ED7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2.6</w:t>
            </w:r>
          </w:p>
        </w:tc>
        <w:tc>
          <w:tcPr>
            <w:tcW w:w="561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Any faults/flaws are identified and reported in accordance with workplace procedures</w:t>
            </w:r>
          </w:p>
        </w:tc>
      </w:tr>
      <w:tr w:rsidTr="00ED7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2.7</w:t>
            </w:r>
          </w:p>
        </w:tc>
        <w:tc>
          <w:tcPr>
            <w:tcW w:w="5610" w:type="dxa"/>
            <w:tcBorders>
              <w:top w:val="nil"/>
              <w:left w:val="nil"/>
              <w:bottom w:val="nil"/>
              <w:right w:val="nil"/>
            </w:tcBorders>
            <w:tcMar>
              <w:top w:w="0" w:type="dxa"/>
              <w:left w:w="62" w:type="dxa"/>
              <w:bottom w:w="0" w:type="dxa"/>
              <w:right w:w="62" w:type="dxa"/>
            </w:tcMar>
          </w:tcPr>
          <w:p w:rsidR="00000000" w:rsidRPr="00ED7CCA" w:rsidP="00ED7CCA">
            <w:pPr>
              <w:pStyle w:val="BodyText"/>
            </w:pPr>
            <w:r w:rsidRPr="00ED7CCA">
              <w:t>Appropriate workplace documentation is completed and handled, as required, by measuring, cutting and surface preparation outcomes</w:t>
            </w:r>
          </w:p>
        </w:tc>
      </w:tr>
    </w:tbl>
    <w:p w:rsidR="00000000" w:rsidRPr="00ED7CCA" w:rsidP="00ED7CCA">
      <w:pPr>
        <w:pStyle w:val="BodyText"/>
      </w:pPr>
    </w:p>
    <w:tbl>
      <w:tblPr>
        <w:tblW w:w="0" w:type="auto"/>
        <w:tblLayout w:type="fixed"/>
        <w:tblCellMar>
          <w:left w:w="62" w:type="dxa"/>
          <w:right w:w="62" w:type="dxa"/>
        </w:tblCellMar>
        <w:tblLook w:val="0000"/>
      </w:tblPr>
      <w:tblGrid>
        <w:gridCol w:w="678"/>
        <w:gridCol w:w="1962"/>
        <w:gridCol w:w="770"/>
        <w:gridCol w:w="5610"/>
      </w:tblGrid>
      <w:tr w:rsidTr="00ED7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3</w:t>
            </w:r>
          </w:p>
        </w:tc>
        <w:tc>
          <w:tcPr>
            <w:tcW w:w="1962" w:type="dxa"/>
            <w:vMerge w:val="restart"/>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Apply coating/film</w:t>
            </w:r>
          </w:p>
        </w:tc>
        <w:tc>
          <w:tcPr>
            <w:tcW w:w="77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3.1</w:t>
            </w:r>
          </w:p>
        </w:tc>
        <w:tc>
          <w:tcPr>
            <w:tcW w:w="561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Equipment and accessories are used to handle the coating/film in accordance with manufacturer and w</w:t>
            </w:r>
            <w:r w:rsidRPr="00ED7CCA">
              <w:t>orkplace instructions</w:t>
            </w:r>
          </w:p>
        </w:tc>
      </w:tr>
      <w:tr w:rsidTr="00ED7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3.2</w:t>
            </w:r>
          </w:p>
        </w:tc>
        <w:tc>
          <w:tcPr>
            <w:tcW w:w="561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Surfaces are kept clean and free of contamination according to the specifications and procedures for materials/product used</w:t>
            </w:r>
          </w:p>
        </w:tc>
      </w:tr>
      <w:tr w:rsidTr="00ED7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3.3</w:t>
            </w:r>
          </w:p>
        </w:tc>
        <w:tc>
          <w:tcPr>
            <w:tcW w:w="5610" w:type="dxa"/>
            <w:tcBorders>
              <w:top w:val="nil"/>
              <w:left w:val="nil"/>
              <w:bottom w:val="nil"/>
              <w:right w:val="nil"/>
            </w:tcBorders>
            <w:tcMar>
              <w:top w:w="0" w:type="dxa"/>
              <w:left w:w="62" w:type="dxa"/>
              <w:bottom w:w="0" w:type="dxa"/>
              <w:right w:w="62" w:type="dxa"/>
            </w:tcMar>
          </w:tcPr>
          <w:p w:rsidR="00000000" w:rsidRPr="00ED7CCA" w:rsidP="00ED7CCA">
            <w:pPr>
              <w:pStyle w:val="BodyText"/>
            </w:pPr>
            <w:r w:rsidRPr="00ED7CCA">
              <w:t>Problems occurring during operation are identified and reported to appropriate persons in accordance with workplace procedures, and any authorised changes in working procedures and/or requirements followed</w:t>
            </w:r>
          </w:p>
        </w:tc>
      </w:tr>
    </w:tbl>
    <w:p w:rsidR="00000000" w:rsidRPr="00ED7CCA" w:rsidP="00ED7CCA">
      <w:pPr>
        <w:pStyle w:val="BodyText"/>
      </w:pPr>
    </w:p>
    <w:tbl>
      <w:tblPr>
        <w:tblW w:w="0" w:type="auto"/>
        <w:tblLayout w:type="fixed"/>
        <w:tblCellMar>
          <w:left w:w="62" w:type="dxa"/>
          <w:right w:w="62" w:type="dxa"/>
        </w:tblCellMar>
        <w:tblLook w:val="0000"/>
      </w:tblPr>
      <w:tblGrid>
        <w:gridCol w:w="678"/>
        <w:gridCol w:w="1962"/>
        <w:gridCol w:w="770"/>
        <w:gridCol w:w="5610"/>
      </w:tblGrid>
      <w:tr w:rsidTr="00ED7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4</w:t>
            </w:r>
          </w:p>
        </w:tc>
        <w:tc>
          <w:tcPr>
            <w:tcW w:w="1962" w:type="dxa"/>
            <w:vMerge w:val="restart"/>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Inspect tinted product and refurbish work area</w:t>
            </w:r>
          </w:p>
        </w:tc>
        <w:tc>
          <w:tcPr>
            <w:tcW w:w="77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4.1</w:t>
            </w:r>
          </w:p>
        </w:tc>
        <w:tc>
          <w:tcPr>
            <w:tcW w:w="561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Glass is inspected and any film faults rectified in accordance with workplace procedures</w:t>
            </w:r>
          </w:p>
        </w:tc>
      </w:tr>
      <w:tr w:rsidTr="00ED7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4.2</w:t>
            </w:r>
          </w:p>
        </w:tc>
        <w:tc>
          <w:tcPr>
            <w:tcW w:w="561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Australian Standard sticker is applied, if appropriate</w:t>
            </w:r>
          </w:p>
        </w:tc>
      </w:tr>
      <w:tr w:rsidTr="00ED7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4.3</w:t>
            </w:r>
          </w:p>
        </w:tc>
        <w:tc>
          <w:tcPr>
            <w:tcW w:w="5610" w:type="dxa"/>
            <w:tcBorders>
              <w:top w:val="nil"/>
              <w:left w:val="nil"/>
              <w:bottom w:val="nil"/>
              <w:right w:val="nil"/>
            </w:tcBorders>
            <w:tcMar>
              <w:top w:w="0" w:type="dxa"/>
              <w:left w:w="62" w:type="dxa"/>
              <w:bottom w:w="0" w:type="dxa"/>
              <w:right w:w="62" w:type="dxa"/>
            </w:tcMar>
          </w:tcPr>
          <w:p w:rsidR="00000000" w:rsidRPr="00ED7CCA" w:rsidP="00ED7CCA">
            <w:pPr>
              <w:pStyle w:val="BodyText"/>
            </w:pPr>
            <w:r w:rsidRPr="00ED7CCA">
              <w:t>Tinted/coating products are removed for storage/further processing as required by workplace procedures</w:t>
            </w:r>
          </w:p>
        </w:tc>
      </w:tr>
    </w:tbl>
    <w:p w:rsidR="00000000" w:rsidRPr="00ED7CCA" w:rsidP="00ED7CCA">
      <w:pPr>
        <w:pStyle w:val="BodyText"/>
      </w:pPr>
    </w:p>
    <w:tbl>
      <w:tblPr>
        <w:tblW w:w="0" w:type="auto"/>
        <w:tblLayout w:type="fixed"/>
        <w:tblCellMar>
          <w:left w:w="62" w:type="dxa"/>
          <w:right w:w="62" w:type="dxa"/>
        </w:tblCellMar>
        <w:tblLook w:val="0000"/>
      </w:tblPr>
      <w:tblGrid>
        <w:gridCol w:w="678"/>
        <w:gridCol w:w="1962"/>
        <w:gridCol w:w="770"/>
        <w:gridCol w:w="5610"/>
      </w:tblGrid>
      <w:tr w:rsidTr="00ED7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5</w:t>
            </w:r>
          </w:p>
        </w:tc>
        <w:tc>
          <w:tcPr>
            <w:tcW w:w="1962" w:type="dxa"/>
            <w:vMerge w:val="restart"/>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Complete work</w:t>
            </w:r>
          </w:p>
        </w:tc>
        <w:tc>
          <w:tcPr>
            <w:tcW w:w="77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5.1</w:t>
            </w:r>
          </w:p>
        </w:tc>
        <w:tc>
          <w:tcPr>
            <w:tcW w:w="561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Waste and scrap material is removed for disposal or recycling, as required</w:t>
            </w:r>
          </w:p>
        </w:tc>
      </w:tr>
      <w:tr w:rsidTr="00ED7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5.2</w:t>
            </w:r>
          </w:p>
        </w:tc>
        <w:tc>
          <w:tcPr>
            <w:tcW w:w="561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Work area is cleaned and rubbish disposed of, as appropriate</w:t>
            </w:r>
          </w:p>
        </w:tc>
      </w:tr>
      <w:tr w:rsidTr="00ED7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5.3</w:t>
            </w:r>
          </w:p>
        </w:tc>
        <w:tc>
          <w:tcPr>
            <w:tcW w:w="561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Tools, equipment and unused materials are removed and stored appropriately</w:t>
            </w:r>
          </w:p>
        </w:tc>
      </w:tr>
      <w:tr w:rsidTr="00ED7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5.4</w:t>
            </w:r>
          </w:p>
        </w:tc>
        <w:tc>
          <w:tcPr>
            <w:tcW w:w="5610" w:type="dxa"/>
            <w:tcBorders>
              <w:top w:val="nil"/>
              <w:left w:val="nil"/>
              <w:bottom w:val="nil"/>
              <w:right w:val="nil"/>
            </w:tcBorders>
            <w:tcMar>
              <w:top w:w="0" w:type="dxa"/>
              <w:left w:w="62" w:type="dxa"/>
              <w:bottom w:w="0" w:type="dxa"/>
              <w:right w:w="62" w:type="dxa"/>
            </w:tcMar>
          </w:tcPr>
          <w:p w:rsidR="00000000" w:rsidRPr="00ED7CCA" w:rsidP="00ED7CCA">
            <w:pPr>
              <w:pStyle w:val="BodyText"/>
            </w:pPr>
            <w:r w:rsidRPr="00ED7CCA">
              <w:t>Appropriate workplace documentation to reflect application and inspection is completed and handled as requ</w:t>
            </w:r>
            <w:r w:rsidRPr="00ED7CCA">
              <w:t>ired by workplace procedures</w:t>
            </w:r>
          </w:p>
        </w:tc>
      </w:tr>
    </w:tbl>
    <w:p w:rsidR="00842BC2" w:rsidP="00ED7CCA">
      <w:pPr>
        <w:pStyle w:val="BodyText"/>
      </w:pPr>
    </w:p>
    <w:p w:rsidR="00842BC2" w:rsidP="00ED7CCA">
      <w:pPr>
        <w:pStyle w:val="BodyText"/>
      </w:pPr>
    </w:p>
    <w:p w:rsidR="00000000" w:rsidRPr="00ED7CCA" w:rsidP="00ED7CCA">
      <w:pPr>
        <w:pStyle w:val="Heading1"/>
      </w:pPr>
      <w:bookmarkStart w:id="9" w:name="O_351357"/>
      <w:bookmarkEnd w:id="9"/>
      <w:r w:rsidRPr="00ED7CCA">
        <w:t>Required Skills and Knowledge</w:t>
      </w:r>
    </w:p>
    <w:tbl>
      <w:tblPr>
        <w:tblW w:w="9462" w:type="dxa"/>
        <w:tblLayout w:type="fixed"/>
        <w:tblCellMar>
          <w:left w:w="62" w:type="dxa"/>
          <w:right w:w="62" w:type="dxa"/>
        </w:tblCellMar>
        <w:tblLook w:val="0000"/>
      </w:tblPr>
      <w:tblGrid>
        <w:gridCol w:w="9462"/>
      </w:tblGrid>
      <w:tr w:rsidTr="00ED7CC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This section describes the skills and knowledge required for this unit.</w:t>
            </w:r>
          </w:p>
        </w:tc>
      </w:tr>
      <w:tr w:rsidTr="00ED7CC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p>
        </w:tc>
      </w:tr>
      <w:tr w:rsidTr="00ED7CC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D7CCA" w:rsidP="00ED7CCA">
            <w:pPr>
              <w:pStyle w:val="BodyText"/>
            </w:pPr>
            <w:r w:rsidRPr="00ED7CCA">
              <w:rPr>
                <w:rStyle w:val="SpecialBold"/>
              </w:rPr>
              <w:t>Required skills include:</w:t>
            </w:r>
          </w:p>
          <w:p w:rsidR="00000000" w:rsidRPr="00ED7CCA" w:rsidP="00ED7CCA">
            <w:pPr>
              <w:pStyle w:val="ListBullet"/>
            </w:pPr>
            <w:r w:rsidRPr="00ED7CCA">
              <w:t>col</w:t>
            </w:r>
            <w:r w:rsidRPr="00ED7CCA">
              <w:t xml:space="preserve">lecting, organising and understanding information related to work orders, basic plans and safety procedures </w:t>
            </w:r>
          </w:p>
          <w:p w:rsidR="00000000" w:rsidRPr="00ED7CCA" w:rsidP="00ED7CCA">
            <w:pPr>
              <w:pStyle w:val="ListBullet"/>
            </w:pPr>
            <w:r w:rsidRPr="00ED7CCA">
              <w:t>using communication skills to the level required to confirm work requirements and specifications; communicate effectively regarding work requiremen</w:t>
            </w:r>
            <w:r w:rsidRPr="00ED7CCA">
              <w:t>ts with supervisors, other workers and customers; report work outcomes and problems; and to relate to people from a range of social, cultural and ethnic backgrounds, and of varying physical and mental abilities</w:t>
            </w:r>
          </w:p>
          <w:p w:rsidR="00000000" w:rsidRPr="00ED7CCA" w:rsidP="00ED7CCA">
            <w:pPr>
              <w:pStyle w:val="ListBullet"/>
            </w:pPr>
            <w:r w:rsidRPr="00ED7CCA">
              <w:t>using literacy skills to the level required t</w:t>
            </w:r>
            <w:r w:rsidRPr="00ED7CCA">
              <w:t>o understand information related to work orders, including common industry terminology, plans and safety procedures; prepare reports; and interpret technical information and specifications</w:t>
            </w:r>
          </w:p>
          <w:p w:rsidR="00000000" w:rsidRPr="00ED7CCA" w:rsidP="00ED7CCA">
            <w:pPr>
              <w:pStyle w:val="ListBullet"/>
            </w:pPr>
            <w:r w:rsidRPr="00ED7CCA">
              <w:t>planning and organising activities, including the preparation and l</w:t>
            </w:r>
            <w:r w:rsidRPr="00ED7CCA">
              <w:t xml:space="preserve">ayout of the work area, and the obtaining of equipment and materials to avoid any backtracking, workflow interruptions or wastage </w:t>
            </w:r>
          </w:p>
          <w:p w:rsidR="00000000" w:rsidRPr="00ED7CCA" w:rsidP="00ED7CCA">
            <w:pPr>
              <w:pStyle w:val="ListBullet"/>
            </w:pPr>
            <w:r w:rsidRPr="00ED7CCA">
              <w:t>working with others and in a team by recognising dependencies and using cooperative approaches to optimise workflow and produ</w:t>
            </w:r>
            <w:r w:rsidRPr="00ED7CCA">
              <w:t xml:space="preserve">ctivity </w:t>
            </w:r>
          </w:p>
          <w:p w:rsidR="00000000" w:rsidRPr="00ED7CCA" w:rsidP="00ED7CCA">
            <w:pPr>
              <w:pStyle w:val="ListBullet"/>
            </w:pPr>
            <w:r w:rsidRPr="00ED7CCA">
              <w:t xml:space="preserve">using mathematical ideas and techniques to correctly complete measurements and markings, calculate work requirements, and optimise coating/film and glass sizes for economical cutting and assembling of required materials </w:t>
            </w:r>
          </w:p>
          <w:p w:rsidR="00000000" w:rsidRPr="00ED7CCA" w:rsidP="00ED7CCA">
            <w:pPr>
              <w:pStyle w:val="ListBullet"/>
            </w:pPr>
            <w:r w:rsidRPr="00ED7CCA">
              <w:t>using pre-checking and ins</w:t>
            </w:r>
            <w:r w:rsidRPr="00ED7CCA">
              <w:t xml:space="preserve">pection techniques to plan work, and avoid re-working and wastage </w:t>
            </w:r>
          </w:p>
          <w:p w:rsidR="00000000" w:rsidRPr="00ED7CCA" w:rsidP="00ED7CCA">
            <w:pPr>
              <w:pStyle w:val="ListBullet"/>
            </w:pPr>
            <w:r w:rsidRPr="00ED7CCA">
              <w:t>using workplace technology related to the application of coating/film to glass</w:t>
            </w:r>
          </w:p>
          <w:p w:rsidR="00000000" w:rsidP="00ED7CCA">
            <w:pPr>
              <w:pStyle w:val="ListBullet"/>
              <w:rPr>
                <w:lang w:val="en-NZ"/>
              </w:rPr>
            </w:pPr>
            <w:r w:rsidRPr="00ED7CCA">
              <w:t>modifying activities to cater for variations in workplace contexts and environment</w:t>
            </w:r>
          </w:p>
        </w:tc>
      </w:tr>
      <w:tr w:rsidTr="00ED7CC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D7CCA">
            <w:pPr>
              <w:pStyle w:val="BodyText"/>
              <w:rPr>
                <w:lang w:val="en-NZ"/>
              </w:rPr>
            </w:pPr>
          </w:p>
        </w:tc>
      </w:tr>
      <w:tr w:rsidTr="00ED7CC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D7CCA" w:rsidP="00ED7CCA">
            <w:pPr>
              <w:pStyle w:val="BodyText"/>
            </w:pPr>
            <w:r w:rsidRPr="00ED7CCA">
              <w:rPr>
                <w:rStyle w:val="SpecialBold"/>
              </w:rPr>
              <w:t>Required knowledge includes:</w:t>
            </w:r>
          </w:p>
          <w:p w:rsidR="00000000" w:rsidRPr="00ED7CCA" w:rsidP="00ED7CCA">
            <w:pPr>
              <w:pStyle w:val="ListBullet"/>
            </w:pPr>
            <w:r w:rsidRPr="00ED7CCA">
              <w:t>the qualities and characteristics of glass, including hazards and handling requirements for the different types of coated and/or filmed glass</w:t>
            </w:r>
          </w:p>
          <w:p w:rsidR="00000000" w:rsidRPr="00ED7CCA" w:rsidP="00ED7CCA">
            <w:pPr>
              <w:pStyle w:val="ListBullet"/>
            </w:pPr>
            <w:r w:rsidRPr="00ED7CCA">
              <w:t>workflow requirements in relation to the application of coating/film to glass</w:t>
            </w:r>
          </w:p>
          <w:p w:rsidR="00000000" w:rsidRPr="00ED7CCA" w:rsidP="00ED7CCA">
            <w:pPr>
              <w:pStyle w:val="ListBullet"/>
            </w:pPr>
            <w:r w:rsidRPr="00ED7CCA">
              <w:t>workpl</w:t>
            </w:r>
            <w:r w:rsidRPr="00ED7CCA">
              <w:t>ace safety system requirements and relevant technical information for applying coating/film to glass</w:t>
            </w:r>
          </w:p>
          <w:p w:rsidR="00000000" w:rsidRPr="00ED7CCA" w:rsidP="00ED7CCA">
            <w:pPr>
              <w:pStyle w:val="ListBullet"/>
            </w:pPr>
            <w:r w:rsidRPr="00ED7CCA">
              <w:t>relevant Australian Standards</w:t>
            </w:r>
          </w:p>
          <w:p w:rsidR="00000000" w:rsidRPr="00ED7CCA" w:rsidP="00ED7CCA">
            <w:pPr>
              <w:pStyle w:val="ListBullet"/>
            </w:pPr>
            <w:r w:rsidRPr="00ED7CCA">
              <w:t>glass film measuring and cutting procedures</w:t>
            </w:r>
          </w:p>
          <w:p w:rsidR="00000000" w:rsidRPr="00ED7CCA" w:rsidP="00ED7CCA">
            <w:pPr>
              <w:pStyle w:val="ListBullet"/>
            </w:pPr>
            <w:r w:rsidRPr="00ED7CCA">
              <w:t>relevant surface preparation procedures, including cleaning agents and relevant c</w:t>
            </w:r>
            <w:r w:rsidRPr="00ED7CCA">
              <w:t>leaning procedures</w:t>
            </w:r>
          </w:p>
          <w:p w:rsidR="00000000" w:rsidRPr="00ED7CCA" w:rsidP="00ED7CCA">
            <w:pPr>
              <w:pStyle w:val="ListBullet"/>
            </w:pPr>
            <w:r w:rsidRPr="00ED7CCA">
              <w:t>relevant application methods, including equipment, processes and procedures</w:t>
            </w:r>
          </w:p>
          <w:p w:rsidR="00000000" w:rsidRPr="00ED7CCA" w:rsidP="00ED7CCA">
            <w:pPr>
              <w:pStyle w:val="ListBullet"/>
            </w:pPr>
            <w:r w:rsidRPr="00ED7CCA">
              <w:t>statutory legislation appropriate to the range of duties, including Australian Design Rules (ADRs)</w:t>
            </w:r>
          </w:p>
        </w:tc>
      </w:tr>
    </w:tbl>
    <w:p w:rsidR="00000000" w:rsidRPr="00ED7CCA" w:rsidP="00ED7CCA">
      <w:pPr>
        <w:pStyle w:val="BodyText"/>
      </w:pPr>
    </w:p>
    <w:p w:rsidR="00000000" w:rsidRPr="00ED7CCA" w:rsidP="00ED7CCA">
      <w:pPr>
        <w:pStyle w:val="AllowPageBreak"/>
      </w:pPr>
    </w:p>
    <w:p w:rsidR="00000000" w:rsidRPr="00ED7CCA" w:rsidP="00ED7CCA">
      <w:pPr>
        <w:pStyle w:val="Heading1"/>
      </w:pPr>
      <w:bookmarkStart w:id="10" w:name="O_351358"/>
      <w:bookmarkEnd w:id="10"/>
      <w:r w:rsidRPr="00ED7CCA">
        <w:t>Evidence Guide</w:t>
      </w:r>
    </w:p>
    <w:tbl>
      <w:tblPr>
        <w:tblW w:w="9462" w:type="dxa"/>
        <w:tblLayout w:type="fixed"/>
        <w:tblCellMar>
          <w:left w:w="62" w:type="dxa"/>
          <w:right w:w="62" w:type="dxa"/>
        </w:tblCellMar>
        <w:tblLook w:val="0000"/>
      </w:tblPr>
      <w:tblGrid>
        <w:gridCol w:w="3800"/>
        <w:gridCol w:w="5662"/>
      </w:tblGrid>
      <w:tr w:rsidTr="00ED7CC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D7CCA">
            <w:pPr>
              <w:pStyle w:val="BodyText"/>
              <w:rPr>
                <w:lang w:val="en-NZ"/>
              </w:rPr>
            </w:pPr>
            <w:r w:rsidRPr="00ED7CCA">
              <w:t xml:space="preserve">The evidence guide provides </w:t>
            </w:r>
            <w:r w:rsidRPr="00ED7CCA">
              <w:t>advice on assessment and must be read in conjunction with the performance criteria, required skills and knowledge, range statement and the Assessment Guidelines for the Training Package.</w:t>
            </w:r>
          </w:p>
        </w:tc>
      </w:tr>
      <w:tr w:rsidTr="00ED7CC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CCA">
            <w:pPr>
              <w:pStyle w:val="BodyText"/>
              <w:rPr>
                <w:lang w:val="en-NZ"/>
              </w:rPr>
            </w:pPr>
            <w:r w:rsidRPr="00ED7CCA">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CCA">
            <w:pPr>
              <w:pStyle w:val="BodyText"/>
              <w:rPr>
                <w:lang w:val="en-NZ"/>
              </w:rPr>
            </w:pPr>
            <w:r w:rsidRPr="00ED7CCA">
              <w:t>Assessment processes and techniques must be culturally appropriate and appropriate to the language, literacy and numeracy capacity of the candidate and the work being performed.</w:t>
            </w:r>
          </w:p>
        </w:tc>
      </w:tr>
      <w:tr w:rsidTr="00ED7CC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CCA">
            <w:pPr>
              <w:pStyle w:val="BodyText"/>
              <w:rPr>
                <w:lang w:val="en-NZ"/>
              </w:rPr>
            </w:pPr>
            <w:r w:rsidRPr="00ED7CCA">
              <w:rPr>
                <w:rStyle w:val="SpecialBold"/>
              </w:rPr>
              <w:t>Critical aspects for assessment and evidence required to demonstrate competen</w:t>
            </w:r>
            <w:r w:rsidRPr="00ED7CCA">
              <w:rPr>
                <w:rStyle w:val="SpecialBold"/>
              </w:rPr>
              <w:t>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CCA" w:rsidP="00ED7CCA">
            <w:pPr>
              <w:pStyle w:val="BodyText"/>
            </w:pPr>
            <w:r w:rsidRPr="00ED7CCA">
              <w:t>Assessors must be satisfied that the candidate can competently and consistently:</w:t>
            </w:r>
          </w:p>
          <w:p w:rsidR="00000000" w:rsidRPr="00ED7CCA" w:rsidP="00ED7CCA">
            <w:pPr>
              <w:pStyle w:val="ListBullet"/>
            </w:pPr>
            <w:r w:rsidRPr="00ED7CCA">
              <w:t>identify film products and equipment required and plan the work sequence</w:t>
            </w:r>
          </w:p>
          <w:p w:rsidR="00000000" w:rsidRPr="00ED7CCA" w:rsidP="00ED7CCA">
            <w:pPr>
              <w:pStyle w:val="ListBullet"/>
            </w:pPr>
            <w:r w:rsidRPr="00ED7CCA">
              <w:t xml:space="preserve">interpret work order/job instruction </w:t>
            </w:r>
            <w:r w:rsidRPr="00ED7CCA">
              <w:t>and locate and apply relevant information in handling and application of different coatings and films</w:t>
            </w:r>
          </w:p>
          <w:p w:rsidR="00000000" w:rsidRPr="00ED7CCA" w:rsidP="00ED7CCA">
            <w:pPr>
              <w:pStyle w:val="ListBullet"/>
            </w:pPr>
            <w:r w:rsidRPr="00ED7CCA">
              <w:t>apply safe handling requirements for equipment, products and materials, including use of personal protective equipment</w:t>
            </w:r>
          </w:p>
          <w:p w:rsidR="00000000" w:rsidRPr="00ED7CCA" w:rsidP="00ED7CCA">
            <w:pPr>
              <w:pStyle w:val="ListBullet"/>
            </w:pPr>
            <w:r w:rsidRPr="00ED7CCA">
              <w:t>follow work instructions, operating</w:t>
            </w:r>
            <w:r w:rsidRPr="00ED7CCA">
              <w:t xml:space="preserve"> procedures and inspection practices to:</w:t>
            </w:r>
          </w:p>
          <w:p w:rsidR="00000000" w:rsidRPr="00ED7CCA" w:rsidP="00ED7CCA">
            <w:pPr>
              <w:pStyle w:val="ListBullet2"/>
            </w:pPr>
            <w:r w:rsidRPr="00ED7CCA">
              <w:t>minimise the risk of injury to self and others</w:t>
            </w:r>
          </w:p>
          <w:p w:rsidR="00000000" w:rsidRPr="00ED7CCA" w:rsidP="00ED7CCA">
            <w:pPr>
              <w:pStyle w:val="ListBullet2"/>
            </w:pPr>
            <w:r w:rsidRPr="00ED7CCA">
              <w:t>prevent damage to goods, equipment and products</w:t>
            </w:r>
          </w:p>
          <w:p w:rsidR="00000000" w:rsidRPr="00ED7CCA" w:rsidP="00ED7CCA">
            <w:pPr>
              <w:pStyle w:val="ListBullet2"/>
            </w:pPr>
            <w:r w:rsidRPr="00ED7CCA">
              <w:t>maintain required production output and product quality</w:t>
            </w:r>
          </w:p>
          <w:p w:rsidR="00000000" w:rsidRPr="00ED7CCA" w:rsidP="00ED7CCA">
            <w:pPr>
              <w:pStyle w:val="ListBullet"/>
            </w:pPr>
            <w:r w:rsidRPr="00ED7CCA">
              <w:t xml:space="preserve">as a minimum: </w:t>
            </w:r>
          </w:p>
          <w:p w:rsidR="00000000" w:rsidRPr="00ED7CCA" w:rsidP="00ED7CCA">
            <w:pPr>
              <w:pStyle w:val="ListBullet2"/>
            </w:pPr>
            <w:r w:rsidRPr="00ED7CCA">
              <w:t>indicate ideal shapes for accurate pattern mak</w:t>
            </w:r>
            <w:r w:rsidRPr="00ED7CCA">
              <w:t>ing</w:t>
            </w:r>
          </w:p>
          <w:p w:rsidR="00000000" w:rsidRPr="00ED7CCA" w:rsidP="00ED7CCA">
            <w:pPr>
              <w:pStyle w:val="ListBullet2"/>
            </w:pPr>
            <w:r w:rsidRPr="00ED7CCA">
              <w:t>demonstrate a sound knowledge of glass types and the need for care in cutting both film, glass and coating procedures</w:t>
            </w:r>
          </w:p>
          <w:p w:rsidR="00000000" w:rsidRPr="00ED7CCA" w:rsidP="00ED7CCA">
            <w:pPr>
              <w:pStyle w:val="ListBullet2"/>
            </w:pPr>
            <w:r w:rsidRPr="00ED7CCA">
              <w:t>demonstrate accuracy in cutting film from patterns and trimming film on glass</w:t>
            </w:r>
          </w:p>
          <w:p w:rsidR="00000000" w:rsidRPr="00ED7CCA" w:rsidP="00ED7CCA">
            <w:pPr>
              <w:pStyle w:val="ListBullet2"/>
            </w:pPr>
            <w:r w:rsidRPr="00ED7CCA">
              <w:t xml:space="preserve">demonstrate knowledge of the handling and processing of </w:t>
            </w:r>
            <w:r w:rsidRPr="00ED7CCA">
              <w:t>filmed and/or coated glass products</w:t>
            </w:r>
          </w:p>
          <w:p w:rsidR="00000000" w:rsidRPr="00ED7CCA" w:rsidP="00ED7CCA">
            <w:pPr>
              <w:pStyle w:val="ListBullet2"/>
            </w:pPr>
            <w:r w:rsidRPr="00ED7CCA">
              <w:t>demonstrate knowledge of cleaning all types of glass to ensure it is correctly prepared in accordance with coating/film manufacturer recommendations prior to coating/film applications</w:t>
            </w:r>
          </w:p>
          <w:p w:rsidR="00000000" w:rsidRPr="00ED7CCA" w:rsidP="00ED7CCA">
            <w:pPr>
              <w:pStyle w:val="ListBullet2"/>
            </w:pPr>
            <w:r w:rsidRPr="00ED7CCA">
              <w:t>follow manufacturer guidelines for c</w:t>
            </w:r>
            <w:r w:rsidRPr="00ED7CCA">
              <w:t>orrect processing procedures for the application of various films and coated products</w:t>
            </w:r>
          </w:p>
          <w:p w:rsidR="00000000" w:rsidRPr="00ED7CCA" w:rsidP="00ED7CCA">
            <w:pPr>
              <w:pStyle w:val="ListBullet2"/>
            </w:pPr>
            <w:r w:rsidRPr="00ED7CCA">
              <w:t xml:space="preserve">demonstrate knowledge of film/coating manufacture to ensure correct handling, storage and application of </w:t>
            </w:r>
            <w:r w:rsidRPr="00ED7CCA">
              <w:t>the products</w:t>
            </w:r>
          </w:p>
          <w:p w:rsidR="00000000" w:rsidP="00ED7CCA">
            <w:pPr>
              <w:pStyle w:val="ListBullet"/>
              <w:rPr>
                <w:lang w:val="en-NZ"/>
              </w:rPr>
            </w:pPr>
            <w:r w:rsidRPr="00ED7CCA">
              <w:t>work effectively with others.</w:t>
            </w:r>
          </w:p>
        </w:tc>
      </w:tr>
      <w:tr w:rsidTr="00ED7CC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CCA">
            <w:pPr>
              <w:pStyle w:val="BodyText"/>
              <w:rPr>
                <w:lang w:val="en-NZ"/>
              </w:rPr>
            </w:pPr>
            <w:r w:rsidRPr="00ED7CCA">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CCA" w:rsidP="00ED7CCA">
            <w:pPr>
              <w:pStyle w:val="BodyText"/>
            </w:pPr>
            <w:r w:rsidRPr="00ED7CCA">
              <w:t>The application of competency is to be assessed in the workplace or realistically simulated workplace.</w:t>
            </w:r>
          </w:p>
          <w:p w:rsidR="00000000" w:rsidRPr="00ED7CCA" w:rsidP="00ED7CCA">
            <w:pPr>
              <w:pStyle w:val="BodyText"/>
            </w:pPr>
            <w:r w:rsidRPr="00ED7CCA">
              <w:t>Assessment is to occur under standard and authorised work practices, safety requirements and environment</w:t>
            </w:r>
            <w:r w:rsidRPr="00ED7CCA">
              <w:t>al constraints.</w:t>
            </w:r>
          </w:p>
          <w:p w:rsidR="00000000" w:rsidRPr="00ED7CCA" w:rsidP="00ED7CCA">
            <w:pPr>
              <w:pStyle w:val="BodyText"/>
            </w:pPr>
            <w:r w:rsidRPr="00ED7CCA">
              <w:t>Assessment of essential underpinning knowledge, other than confirmatory questions, will usually be conducted in an off-site context.</w:t>
            </w:r>
          </w:p>
          <w:p w:rsidR="00000000" w:rsidRPr="00ED7CCA" w:rsidP="00ED7CCA">
            <w:pPr>
              <w:pStyle w:val="BodyText"/>
            </w:pPr>
            <w:r w:rsidRPr="00ED7CCA">
              <w:t>Assessment is to comply with relevant regulatory or Australian Standard requirements.</w:t>
            </w:r>
          </w:p>
          <w:p w:rsidR="00000000" w:rsidRPr="00ED7CCA" w:rsidP="00ED7CCA">
            <w:pPr>
              <w:pStyle w:val="BodyText"/>
            </w:pPr>
            <w:r w:rsidRPr="00ED7CCA">
              <w:t>The following resources should be made available:</w:t>
            </w:r>
          </w:p>
          <w:p w:rsidR="00000000" w:rsidRPr="00ED7CCA" w:rsidP="00ED7CCA">
            <w:pPr>
              <w:pStyle w:val="ListBullet"/>
            </w:pPr>
            <w:r w:rsidRPr="00ED7CCA">
              <w:t xml:space="preserve">film/coating materials </w:t>
            </w:r>
          </w:p>
          <w:p w:rsidR="00000000" w:rsidRPr="00ED7CCA" w:rsidP="00ED7CCA">
            <w:pPr>
              <w:pStyle w:val="ListBullet"/>
            </w:pPr>
            <w:r w:rsidRPr="00ED7CCA">
              <w:t xml:space="preserve">coated and uncoated glass sheet/product for processing </w:t>
            </w:r>
          </w:p>
          <w:p w:rsidR="00000000" w:rsidRPr="00ED7CCA" w:rsidP="00ED7CCA">
            <w:pPr>
              <w:pStyle w:val="ListBullet"/>
            </w:pPr>
            <w:r w:rsidRPr="00ED7CCA">
              <w:t xml:space="preserve">an appropriate work area </w:t>
            </w:r>
          </w:p>
          <w:p w:rsidR="00000000" w:rsidRPr="00ED7CCA" w:rsidP="00ED7CCA">
            <w:pPr>
              <w:pStyle w:val="ListBullet"/>
            </w:pPr>
            <w:r w:rsidRPr="00ED7CCA">
              <w:t xml:space="preserve">tools </w:t>
            </w:r>
          </w:p>
          <w:p w:rsidR="00000000" w:rsidRPr="00ED7CCA" w:rsidP="00ED7CCA">
            <w:pPr>
              <w:pStyle w:val="ListBullet"/>
            </w:pPr>
            <w:r w:rsidRPr="00ED7CCA">
              <w:t xml:space="preserve">personal protective equipment </w:t>
            </w:r>
          </w:p>
          <w:p w:rsidR="00000000" w:rsidRPr="00ED7CCA" w:rsidP="00ED7CCA">
            <w:pPr>
              <w:pStyle w:val="ListBullet"/>
            </w:pPr>
            <w:r w:rsidRPr="00ED7CCA">
              <w:t xml:space="preserve">cleaning and other consumables </w:t>
            </w:r>
          </w:p>
          <w:p w:rsidR="00000000" w:rsidP="00ED7CCA">
            <w:pPr>
              <w:pStyle w:val="ListBullet"/>
              <w:rPr>
                <w:lang w:val="en-NZ"/>
              </w:rPr>
            </w:pPr>
            <w:r w:rsidRPr="00ED7CCA">
              <w:t>work orders.</w:t>
            </w:r>
          </w:p>
        </w:tc>
      </w:tr>
      <w:tr w:rsidTr="00ED7CC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CCA">
            <w:pPr>
              <w:pStyle w:val="BodyText"/>
              <w:rPr>
                <w:lang w:val="en-NZ"/>
              </w:rPr>
            </w:pPr>
            <w:r w:rsidRPr="00ED7CCA">
              <w:t>Method of asses</w:t>
            </w:r>
            <w:r w:rsidRPr="00ED7CCA">
              <w:t>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CCA" w:rsidP="00ED7CCA">
            <w:pPr>
              <w:pStyle w:val="BodyText"/>
            </w:pPr>
            <w:r w:rsidRPr="00ED7CCA">
              <w:t>Assessment must satisfy the endorsed Assessment Guidelines of the LMF02 Furnishing Industry Training Package.</w:t>
            </w:r>
          </w:p>
          <w:p w:rsidR="00000000" w:rsidRPr="00ED7CCA" w:rsidP="00ED7CCA">
            <w:pPr>
              <w:pStyle w:val="BodyText"/>
            </w:pPr>
            <w:r w:rsidRPr="00ED7CCA">
              <w:t>Assessment methods must confirm consistency and accuracy of performance (over time and in a range of workplace relevant contexts) together w</w:t>
            </w:r>
            <w:r w:rsidRPr="00ED7CCA">
              <w:t>ith application of underpinning knowledge.</w:t>
            </w:r>
          </w:p>
          <w:p w:rsidR="00000000" w:rsidRPr="00ED7CCA" w:rsidP="00ED7CCA">
            <w:pPr>
              <w:pStyle w:val="BodyText"/>
            </w:pPr>
            <w:r w:rsidRPr="00ED7CCA">
              <w:t>Assessment methods must be by direct observation of tasks and include questioning on underpinning knowledge to ensure correct interpretation and application.</w:t>
            </w:r>
          </w:p>
          <w:p w:rsidR="00000000" w:rsidRPr="00ED7CCA" w:rsidP="00ED7CCA">
            <w:pPr>
              <w:pStyle w:val="BodyText"/>
            </w:pPr>
            <w:r w:rsidRPr="00ED7CCA">
              <w:t>Assessment may be applied under project-related conditi</w:t>
            </w:r>
            <w:r w:rsidRPr="00ED7CCA">
              <w:t>ons (real or simulated) and require evidence of process.</w:t>
            </w:r>
          </w:p>
          <w:p w:rsidR="00000000" w:rsidRPr="00ED7CCA" w:rsidP="00ED7CCA">
            <w:pPr>
              <w:pStyle w:val="BodyText"/>
            </w:pPr>
            <w:r w:rsidRPr="00ED7CCA">
              <w:t>Assessment must confirm a reasonable inference that competency is able not only to be satisfied under the particular circumstance, but is able to be transferred to other circumstances.</w:t>
            </w:r>
          </w:p>
          <w:p w:rsidR="00000000" w:rsidP="00ED7CCA">
            <w:pPr>
              <w:pStyle w:val="BodyText"/>
              <w:rPr>
                <w:lang w:val="en-NZ"/>
              </w:rPr>
            </w:pPr>
            <w:r w:rsidRPr="00ED7CCA">
              <w:t>Assessment may be in conjunction with assessment of other units of competency.</w:t>
            </w:r>
          </w:p>
        </w:tc>
      </w:tr>
      <w:tr w:rsidTr="00ED7CC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CCA">
            <w:pPr>
              <w:pStyle w:val="BodyText"/>
              <w:rPr>
                <w:lang w:val="en-NZ"/>
              </w:rPr>
            </w:pPr>
            <w:r w:rsidRPr="00ED7CCA">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CCA" w:rsidP="00ED7CCA">
            <w:pPr>
              <w:pStyle w:val="BodyText"/>
            </w:pPr>
          </w:p>
        </w:tc>
      </w:tr>
    </w:tbl>
    <w:p w:rsidR="00000000" w:rsidRPr="00ED7CCA" w:rsidP="00ED7CCA">
      <w:pPr>
        <w:pStyle w:val="BodyText"/>
      </w:pPr>
    </w:p>
    <w:p w:rsidR="00000000" w:rsidRPr="00ED7CCA" w:rsidP="00ED7CCA">
      <w:pPr>
        <w:pStyle w:val="AllowPageBreak"/>
      </w:pPr>
    </w:p>
    <w:p w:rsidR="00000000" w:rsidRPr="00ED7CCA" w:rsidP="00ED7CCA">
      <w:pPr>
        <w:pStyle w:val="Heading1"/>
      </w:pPr>
      <w:bookmarkStart w:id="11" w:name="O_351359"/>
      <w:bookmarkEnd w:id="11"/>
      <w:r w:rsidRPr="00ED7CCA">
        <w:t>Range Statement</w:t>
      </w:r>
    </w:p>
    <w:tbl>
      <w:tblPr>
        <w:tblW w:w="9462" w:type="dxa"/>
        <w:tblLayout w:type="fixed"/>
        <w:tblCellMar>
          <w:left w:w="62" w:type="dxa"/>
          <w:right w:w="62" w:type="dxa"/>
        </w:tblCellMar>
        <w:tblLook w:val="0000"/>
      </w:tblPr>
      <w:tblGrid>
        <w:gridCol w:w="3800"/>
        <w:gridCol w:w="5662"/>
      </w:tblGrid>
      <w:tr w:rsidTr="00ED7CCA">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ED7CCA">
            <w:pPr>
              <w:pStyle w:val="BodyText"/>
              <w:rPr>
                <w:lang w:val="en-NZ"/>
              </w:rPr>
            </w:pPr>
            <w:r w:rsidRPr="00ED7CCA">
              <w:t>The range statement relates to the unit of competency as a whole. It allows for different work environm</w:t>
            </w:r>
            <w:r w:rsidRPr="00ED7CCA">
              <w:t>ents and situations that may affect performance. Bold italicised wording, if used in the performance criteria, is detailed below. Essential operating conditions that may be present with training and assessment (depending on the work situation, needs of the</w:t>
            </w:r>
            <w:r w:rsidRPr="00ED7CCA">
              <w:t xml:space="preserve"> candidate, accessibility of the item, and local industry and regional contexts) may also be included.</w:t>
            </w:r>
          </w:p>
        </w:tc>
      </w:tr>
      <w:tr w:rsidTr="00ED7CC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CCA">
            <w:pPr>
              <w:pStyle w:val="BodyText"/>
              <w:rPr>
                <w:lang w:val="en-NZ"/>
              </w:rPr>
            </w:pPr>
            <w:r w:rsidRPr="00ED7CCA">
              <w:rPr>
                <w:rStyle w:val="BoldandItalics"/>
              </w:rPr>
              <w:t>Glass</w:t>
            </w:r>
            <w:r w:rsidRPr="00ED7CCA">
              <w:rPr>
                <w:rStyle w:val="SpecialBold"/>
              </w:rPr>
              <w:t xml:space="preserve"> 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CCA" w:rsidP="00ED7CCA">
            <w:pPr>
              <w:pStyle w:val="ListBullet"/>
            </w:pPr>
            <w:r w:rsidRPr="00ED7CCA">
              <w:t xml:space="preserve">annealed, laminated or toughened glass for: </w:t>
            </w:r>
          </w:p>
          <w:p w:rsidR="00000000" w:rsidRPr="00ED7CCA" w:rsidP="00ED7CCA">
            <w:pPr>
              <w:pStyle w:val="ListBullet2"/>
            </w:pPr>
            <w:r w:rsidRPr="00ED7CCA">
              <w:t>automotive</w:t>
            </w:r>
          </w:p>
          <w:p w:rsidR="00000000" w:rsidRPr="00ED7CCA" w:rsidP="00ED7CCA">
            <w:pPr>
              <w:pStyle w:val="ListBullet2"/>
            </w:pPr>
            <w:r w:rsidRPr="00ED7CCA">
              <w:t>domestic and commercial glass</w:t>
            </w:r>
          </w:p>
          <w:p w:rsidR="00000000" w:rsidRPr="00ED7CCA" w:rsidP="00ED7CCA">
            <w:pPr>
              <w:pStyle w:val="ListBullet2"/>
            </w:pPr>
            <w:r w:rsidRPr="00ED7CCA">
              <w:t>mirrors</w:t>
            </w:r>
          </w:p>
          <w:p w:rsidR="00000000" w:rsidP="00ED7CCA">
            <w:pPr>
              <w:pStyle w:val="ListBullet2"/>
              <w:rPr>
                <w:lang w:val="en-NZ"/>
              </w:rPr>
            </w:pPr>
            <w:r w:rsidRPr="00ED7CCA">
              <w:t>shower screens and furniture glass</w:t>
            </w:r>
          </w:p>
        </w:tc>
      </w:tr>
      <w:tr w:rsidTr="00ED7CC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CCA">
            <w:pPr>
              <w:pStyle w:val="BodyText"/>
              <w:rPr>
                <w:lang w:val="en-NZ"/>
              </w:rPr>
            </w:pPr>
            <w:r w:rsidRPr="00ED7CCA">
              <w:rPr>
                <w:rStyle w:val="BoldandItalics"/>
              </w:rPr>
              <w:t>Coating/film</w:t>
            </w:r>
            <w:r w:rsidRPr="00ED7CCA">
              <w:rPr>
                <w:rStyle w:val="SpecialBold"/>
              </w:rPr>
              <w:t xml:space="preserve"> may include, but is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CCA" w:rsidP="00ED7CCA">
            <w:pPr>
              <w:pStyle w:val="ListBullet"/>
            </w:pPr>
            <w:r w:rsidRPr="00ED7CCA">
              <w:t>solar</w:t>
            </w:r>
          </w:p>
          <w:p w:rsidR="00000000" w:rsidRPr="00ED7CCA" w:rsidP="00ED7CCA">
            <w:pPr>
              <w:pStyle w:val="ListBullet"/>
            </w:pPr>
            <w:r w:rsidRPr="00ED7CCA">
              <w:t>reflective</w:t>
            </w:r>
          </w:p>
          <w:p w:rsidR="00000000" w:rsidRPr="00ED7CCA" w:rsidP="00ED7CCA">
            <w:pPr>
              <w:pStyle w:val="ListBullet"/>
            </w:pPr>
            <w:r w:rsidRPr="00ED7CCA">
              <w:t>tinted</w:t>
            </w:r>
          </w:p>
          <w:p w:rsidR="00000000" w:rsidRPr="00ED7CCA" w:rsidP="00ED7CCA">
            <w:pPr>
              <w:pStyle w:val="ListBullet"/>
            </w:pPr>
            <w:r w:rsidRPr="00ED7CCA">
              <w:t>safety</w:t>
            </w:r>
          </w:p>
          <w:p w:rsidR="00000000" w:rsidP="00ED7CCA">
            <w:pPr>
              <w:pStyle w:val="ListBullet"/>
              <w:rPr>
                <w:lang w:val="en-NZ"/>
              </w:rPr>
            </w:pPr>
            <w:r w:rsidRPr="00ED7CCA">
              <w:t>security and decorative film</w:t>
            </w:r>
          </w:p>
        </w:tc>
      </w:tr>
      <w:tr w:rsidTr="00ED7CC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CCA">
            <w:pPr>
              <w:pStyle w:val="BodyText"/>
              <w:rPr>
                <w:lang w:val="en-NZ"/>
              </w:rPr>
            </w:pPr>
            <w:r w:rsidRPr="00ED7CCA">
              <w:rPr>
                <w:rStyle w:val="BoldandItalics"/>
              </w:rPr>
              <w:t>Materials</w:t>
            </w:r>
            <w:r w:rsidRPr="00ED7CCA">
              <w:rPr>
                <w:rStyle w:val="SpecialBold"/>
              </w:rPr>
              <w:t xml:space="preserve">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CCA" w:rsidP="00ED7CCA">
            <w:pPr>
              <w:pStyle w:val="ListBullet"/>
            </w:pPr>
            <w:r w:rsidRPr="00ED7CCA">
              <w:t>window film</w:t>
            </w:r>
          </w:p>
          <w:p w:rsidR="00000000" w:rsidRPr="00ED7CCA" w:rsidP="00ED7CCA">
            <w:pPr>
              <w:pStyle w:val="ListBullet"/>
            </w:pPr>
            <w:r w:rsidRPr="00ED7CCA">
              <w:t>coatings</w:t>
            </w:r>
          </w:p>
          <w:p w:rsidR="00000000" w:rsidRPr="00ED7CCA" w:rsidP="00ED7CCA">
            <w:pPr>
              <w:pStyle w:val="ListBullet"/>
            </w:pPr>
            <w:r w:rsidRPr="00ED7CCA">
              <w:t>trim and scraper blades</w:t>
            </w:r>
          </w:p>
          <w:p w:rsidR="00000000" w:rsidRPr="00ED7CCA" w:rsidP="00ED7CCA">
            <w:pPr>
              <w:pStyle w:val="ListBullet"/>
            </w:pPr>
            <w:r w:rsidRPr="00ED7CCA">
              <w:t>slip solution</w:t>
            </w:r>
          </w:p>
          <w:p w:rsidR="00000000" w:rsidRPr="00ED7CCA" w:rsidP="00ED7CCA">
            <w:pPr>
              <w:pStyle w:val="ListBullet"/>
            </w:pPr>
            <w:r w:rsidRPr="00ED7CCA">
              <w:t>glass cleaner</w:t>
            </w:r>
          </w:p>
          <w:p w:rsidR="00000000" w:rsidRPr="00ED7CCA" w:rsidP="00ED7CCA">
            <w:pPr>
              <w:pStyle w:val="ListBullet"/>
            </w:pPr>
            <w:r w:rsidRPr="00ED7CCA">
              <w:t>soft coat glass</w:t>
            </w:r>
          </w:p>
          <w:p w:rsidR="00000000" w:rsidRPr="00ED7CCA" w:rsidP="00ED7CCA">
            <w:pPr>
              <w:pStyle w:val="ListBullet"/>
            </w:pPr>
            <w:r w:rsidRPr="00ED7CCA">
              <w:t>hard coat glass</w:t>
            </w:r>
          </w:p>
          <w:p w:rsidR="00000000" w:rsidP="00ED7CCA">
            <w:pPr>
              <w:pStyle w:val="ListBullet"/>
              <w:rPr>
                <w:lang w:val="en-NZ"/>
              </w:rPr>
            </w:pPr>
            <w:r w:rsidRPr="00ED7CCA">
              <w:t>adhesive remover and other consumables (e.g. towel and steel wool)</w:t>
            </w:r>
          </w:p>
        </w:tc>
      </w:tr>
      <w:tr w:rsidTr="00ED7CC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CCA">
            <w:pPr>
              <w:pStyle w:val="BodyText"/>
              <w:rPr>
                <w:lang w:val="en-NZ"/>
              </w:rPr>
            </w:pPr>
            <w:r w:rsidRPr="00ED7CCA">
              <w:rPr>
                <w:rStyle w:val="BoldandItalics"/>
              </w:rPr>
              <w:t>Personal protective equipment</w:t>
            </w:r>
            <w:r w:rsidRPr="00ED7CCA">
              <w:rPr>
                <w:rStyle w:val="SpecialBold"/>
              </w:rPr>
              <w:t xml:space="preserve"> 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CCA" w:rsidP="00ED7CCA">
            <w:pPr>
              <w:pStyle w:val="ListBullet"/>
            </w:pPr>
            <w:r w:rsidRPr="00ED7CCA">
              <w:t>that prescribed under legislation, regulation and enterprise policies and practices, and may include:</w:t>
            </w:r>
          </w:p>
          <w:p w:rsidR="00000000" w:rsidRPr="00ED7CCA" w:rsidP="00ED7CCA">
            <w:pPr>
              <w:pStyle w:val="ListBullet2"/>
            </w:pPr>
            <w:r w:rsidRPr="00ED7CCA">
              <w:t>gauntlets</w:t>
            </w:r>
          </w:p>
          <w:p w:rsidR="00000000" w:rsidRPr="00ED7CCA" w:rsidP="00ED7CCA">
            <w:pPr>
              <w:pStyle w:val="ListBullet2"/>
            </w:pPr>
            <w:r w:rsidRPr="00ED7CCA">
              <w:t>gloves</w:t>
            </w:r>
          </w:p>
          <w:p w:rsidR="00000000" w:rsidRPr="00ED7CCA" w:rsidP="00ED7CCA">
            <w:pPr>
              <w:pStyle w:val="ListBullet2"/>
            </w:pPr>
            <w:r w:rsidRPr="00ED7CCA">
              <w:t>safety glasses</w:t>
            </w:r>
          </w:p>
          <w:p w:rsidR="00000000" w:rsidRPr="00ED7CCA" w:rsidP="00ED7CCA">
            <w:pPr>
              <w:pStyle w:val="ListBullet2"/>
            </w:pPr>
            <w:r w:rsidRPr="00ED7CCA">
              <w:t>safety footwear</w:t>
            </w:r>
          </w:p>
          <w:p w:rsidR="00000000" w:rsidP="00ED7CCA">
            <w:pPr>
              <w:pStyle w:val="ListBullet2"/>
              <w:rPr>
                <w:lang w:val="en-NZ"/>
              </w:rPr>
            </w:pPr>
            <w:r w:rsidRPr="00ED7CCA">
              <w:t>aprons and overalls</w:t>
            </w:r>
          </w:p>
        </w:tc>
      </w:tr>
      <w:tr w:rsidTr="00ED7CC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CCA">
            <w:pPr>
              <w:pStyle w:val="BodyText"/>
              <w:rPr>
                <w:lang w:val="en-NZ"/>
              </w:rPr>
            </w:pPr>
            <w:r w:rsidRPr="00ED7CCA">
              <w:rPr>
                <w:rStyle w:val="BoldandItalics"/>
              </w:rPr>
              <w:t>Tools and equipment</w:t>
            </w:r>
            <w:r w:rsidRPr="00ED7CCA">
              <w:rPr>
                <w:rStyle w:val="SpecialBold"/>
              </w:rPr>
              <w:t xml:space="preserve"> are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CCA" w:rsidP="00ED7CCA">
            <w:pPr>
              <w:pStyle w:val="ListBullet"/>
            </w:pPr>
            <w:r w:rsidRPr="00ED7CCA">
              <w:t>squeegees and holsters</w:t>
            </w:r>
          </w:p>
          <w:p w:rsidR="00000000" w:rsidRPr="00ED7CCA" w:rsidP="00ED7CCA">
            <w:pPr>
              <w:pStyle w:val="ListBullet"/>
            </w:pPr>
            <w:r w:rsidRPr="00ED7CCA">
              <w:t>five-way cutting-in tools</w:t>
            </w:r>
          </w:p>
          <w:p w:rsidR="00000000" w:rsidRPr="00ED7CCA" w:rsidP="00ED7CCA">
            <w:pPr>
              <w:pStyle w:val="ListBullet"/>
            </w:pPr>
            <w:r w:rsidRPr="00ED7CCA">
              <w:t>edge bumping gold card tools</w:t>
            </w:r>
          </w:p>
          <w:p w:rsidR="00000000" w:rsidRPr="00ED7CCA" w:rsidP="00ED7CCA">
            <w:pPr>
              <w:pStyle w:val="ListBullet"/>
            </w:pPr>
            <w:r w:rsidRPr="00ED7CCA">
              <w:t>hard edge spear cards</w:t>
            </w:r>
          </w:p>
          <w:p w:rsidR="00000000" w:rsidRPr="00ED7CCA" w:rsidP="00ED7CCA">
            <w:pPr>
              <w:pStyle w:val="ListBullet"/>
            </w:pPr>
            <w:r w:rsidRPr="00ED7CCA">
              <w:t>screen wiping tools</w:t>
            </w:r>
          </w:p>
          <w:p w:rsidR="00000000" w:rsidRPr="00ED7CCA" w:rsidP="00ED7CCA">
            <w:pPr>
              <w:pStyle w:val="ListBullet"/>
            </w:pPr>
            <w:r w:rsidRPr="00ED7CCA">
              <w:t>trim knives</w:t>
            </w:r>
          </w:p>
          <w:p w:rsidR="00000000" w:rsidRPr="00ED7CCA" w:rsidP="00ED7CCA">
            <w:pPr>
              <w:pStyle w:val="ListBullet"/>
            </w:pPr>
            <w:r w:rsidRPr="00ED7CCA">
              <w:t>scrapers</w:t>
            </w:r>
          </w:p>
          <w:p w:rsidR="00000000" w:rsidRPr="00ED7CCA" w:rsidP="00ED7CCA">
            <w:pPr>
              <w:pStyle w:val="ListBullet"/>
            </w:pPr>
            <w:r w:rsidRPr="00ED7CCA">
              <w:t>scourers</w:t>
            </w:r>
          </w:p>
          <w:p w:rsidR="00000000" w:rsidRPr="00ED7CCA" w:rsidP="00ED7CCA">
            <w:pPr>
              <w:pStyle w:val="ListBullet"/>
            </w:pPr>
            <w:r w:rsidRPr="00ED7CCA">
              <w:t>measures</w:t>
            </w:r>
          </w:p>
          <w:p w:rsidR="00000000" w:rsidRPr="00ED7CCA" w:rsidP="00ED7CCA">
            <w:pPr>
              <w:pStyle w:val="ListBullet"/>
            </w:pPr>
            <w:r w:rsidRPr="00ED7CCA">
              <w:t>drop sheets</w:t>
            </w:r>
          </w:p>
          <w:p w:rsidR="00000000" w:rsidRPr="00ED7CCA" w:rsidP="00ED7CCA">
            <w:pPr>
              <w:pStyle w:val="ListBullet"/>
            </w:pPr>
            <w:r w:rsidRPr="00ED7CCA">
              <w:t>calculator</w:t>
            </w:r>
          </w:p>
          <w:p w:rsidR="00000000" w:rsidRPr="00ED7CCA" w:rsidP="00ED7CCA">
            <w:pPr>
              <w:pStyle w:val="ListBullet"/>
            </w:pPr>
            <w:r w:rsidRPr="00ED7CCA">
              <w:t>chamois</w:t>
            </w:r>
          </w:p>
          <w:p w:rsidR="00000000" w:rsidRPr="00ED7CCA" w:rsidP="00ED7CCA">
            <w:pPr>
              <w:pStyle w:val="ListBullet"/>
            </w:pPr>
            <w:r w:rsidRPr="00ED7CCA">
              <w:t>steamers</w:t>
            </w:r>
          </w:p>
          <w:p w:rsidR="00000000" w:rsidRPr="00ED7CCA" w:rsidP="00ED7CCA">
            <w:pPr>
              <w:pStyle w:val="ListBullet"/>
            </w:pPr>
            <w:r w:rsidRPr="00ED7CCA">
              <w:t>heat guns</w:t>
            </w:r>
          </w:p>
          <w:p w:rsidR="00000000" w:rsidRPr="00ED7CCA" w:rsidP="00ED7CCA">
            <w:pPr>
              <w:pStyle w:val="ListBullet"/>
            </w:pPr>
            <w:r w:rsidRPr="00ED7CCA">
              <w:t>flushing units</w:t>
            </w:r>
          </w:p>
          <w:p w:rsidR="00000000" w:rsidRPr="00ED7CCA" w:rsidP="00ED7CCA">
            <w:pPr>
              <w:pStyle w:val="ListBullet"/>
            </w:pPr>
            <w:r w:rsidRPr="00ED7CCA">
              <w:t xml:space="preserve">filter units </w:t>
            </w:r>
          </w:p>
          <w:p w:rsidR="00000000" w:rsidP="00ED7CCA">
            <w:pPr>
              <w:pStyle w:val="ListBullet"/>
              <w:rPr>
                <w:lang w:val="en-NZ"/>
              </w:rPr>
            </w:pPr>
            <w:r w:rsidRPr="00ED7CCA">
              <w:t>hand tools (e.g. pliers, files, screwdrivers and spanners)</w:t>
            </w:r>
          </w:p>
        </w:tc>
      </w:tr>
      <w:tr w:rsidTr="00ED7CC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CCA">
            <w:pPr>
              <w:pStyle w:val="BodyText"/>
              <w:rPr>
                <w:lang w:val="en-NZ"/>
              </w:rPr>
            </w:pPr>
            <w:r w:rsidRPr="00ED7CCA">
              <w:rPr>
                <w:rStyle w:val="BoldandItalics"/>
              </w:rPr>
              <w:t>Workplace procedures</w:t>
            </w:r>
            <w:r w:rsidRPr="00ED7CCA">
              <w:rPr>
                <w:rStyle w:val="SpecialBold"/>
              </w:rPr>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CCA" w:rsidP="00ED7CCA">
            <w:pPr>
              <w:pStyle w:val="ListBullet"/>
            </w:pPr>
            <w:r w:rsidRPr="00ED7CCA">
              <w:t>coating/film manufacturer specifications and instructions</w:t>
            </w:r>
          </w:p>
          <w:p w:rsidR="00000000" w:rsidRPr="00ED7CCA" w:rsidP="00ED7CCA">
            <w:pPr>
              <w:pStyle w:val="ListBullet"/>
            </w:pPr>
            <w:r w:rsidRPr="00ED7CCA">
              <w:t>vehicle manufacturer specifications/insurance company instructions/statutory requirements, including ADRs</w:t>
            </w:r>
          </w:p>
          <w:p w:rsidR="00000000" w:rsidRPr="00ED7CCA" w:rsidP="00ED7CCA">
            <w:pPr>
              <w:pStyle w:val="ListBullet"/>
            </w:pPr>
            <w:r w:rsidRPr="00ED7CCA">
              <w:t xml:space="preserve">customer requirements </w:t>
            </w:r>
          </w:p>
          <w:p w:rsidR="00000000" w:rsidRPr="00ED7CCA" w:rsidP="00ED7CCA">
            <w:pPr>
              <w:pStyle w:val="ListBullet"/>
            </w:pPr>
            <w:r w:rsidRPr="00ED7CCA">
              <w:t xml:space="preserve">workplace procedures relating to the handling and movement of glass and the application of coating/film </w:t>
            </w:r>
          </w:p>
          <w:p w:rsidR="00000000" w:rsidRPr="00ED7CCA" w:rsidP="00ED7CCA">
            <w:pPr>
              <w:pStyle w:val="ListBullet"/>
            </w:pPr>
            <w:r w:rsidRPr="00ED7CCA">
              <w:t>safety standards, incl</w:t>
            </w:r>
            <w:r w:rsidRPr="00ED7CCA">
              <w:t xml:space="preserve">uding personal protective equipment, OHS regulations, enterprise requirements and special requirements specified by MSDS and instructions </w:t>
            </w:r>
          </w:p>
          <w:p w:rsidR="00000000" w:rsidRPr="00ED7CCA" w:rsidP="00ED7CCA">
            <w:pPr>
              <w:pStyle w:val="ListBullet"/>
            </w:pPr>
            <w:r w:rsidRPr="00ED7CCA">
              <w:t xml:space="preserve">work instructions, including job sheets, cutting lists, plans, </w:t>
            </w:r>
            <w:r w:rsidRPr="00ED7CCA">
              <w:t xml:space="preserve">drawings and designs </w:t>
            </w:r>
          </w:p>
          <w:p w:rsidR="00000000" w:rsidRPr="00ED7CCA" w:rsidP="00ED7CCA">
            <w:pPr>
              <w:pStyle w:val="ListBullet"/>
            </w:pPr>
            <w:r w:rsidRPr="00ED7CCA">
              <w:t>quality and Australian Standards</w:t>
            </w:r>
            <w:r w:rsidRPr="00ED7CCA">
              <w:t xml:space="preserve"> and procedures</w:t>
            </w:r>
          </w:p>
        </w:tc>
      </w:tr>
    </w:tbl>
    <w:p w:rsidR="00000000" w:rsidRPr="00ED7CCA" w:rsidP="00ED7CCA">
      <w:pPr>
        <w:pStyle w:val="BodyText"/>
      </w:pPr>
    </w:p>
    <w:p w:rsidR="00000000" w:rsidRPr="00ED7CCA" w:rsidP="00ED7CCA">
      <w:pPr>
        <w:pStyle w:val="AllowPageBreak"/>
      </w:pPr>
    </w:p>
    <w:p w:rsidR="00000000" w:rsidRPr="00ED7CCA" w:rsidP="00ED7CCA">
      <w:pPr>
        <w:pStyle w:val="Heading1"/>
      </w:pPr>
      <w:bookmarkStart w:id="12" w:name="O_351360"/>
      <w:bookmarkEnd w:id="12"/>
      <w:r w:rsidRPr="00ED7CCA">
        <w:t>Unit Sector(s)</w:t>
      </w:r>
    </w:p>
    <w:p w:rsidR="00000000" w:rsidRPr="00ED7CCA" w:rsidP="00ED7CCA">
      <w:pPr>
        <w:pStyle w:val="BodyText"/>
      </w:pPr>
      <w:r w:rsidRPr="00ED7CCA">
        <w:t>Glass and glazing</w:t>
      </w:r>
    </w:p>
    <w:p w:rsidR="00000000" w:rsidRPr="00ED7CCA" w:rsidP="00ED7CCA">
      <w:pPr>
        <w:pStyle w:val="AllowPageBreak"/>
      </w:pPr>
    </w:p>
    <w:p w:rsidR="00000000" w:rsidRPr="00ED7CCA" w:rsidP="00ED7CCA">
      <w:pPr>
        <w:pStyle w:val="Heading1"/>
      </w:pPr>
      <w:bookmarkStart w:id="13" w:name="O_351361"/>
      <w:bookmarkEnd w:id="13"/>
      <w:r w:rsidRPr="00ED7CCA">
        <w:t>Custom Content Section</w:t>
      </w:r>
    </w:p>
    <w:p w:rsidR="00000000" w:rsidRPr="00ED7CCA" w:rsidP="00ED7CCA">
      <w:pPr>
        <w:pStyle w:val="BodyText"/>
      </w:pPr>
      <w:r w:rsidRPr="00ED7CCA">
        <w:t>Not applicable.</w:t>
      </w:r>
    </w:p>
    <w:p w:rsidR="00000000" w:rsidRPr="00ED7CCA" w:rsidP="00ED7CCA"/>
    <w:sectPr w:rsidSect="00ED7C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C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2BC2" w:rsidP="00842B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C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BC2" w:rsidP="00ED7C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42BC2" w:rsidP="00ED7C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42BC2" w:rsidP="00ED7C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C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2BC2" w:rsidP="00842B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C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BC2" w:rsidP="00ED7CCA">
    <w:pPr>
      <w:pStyle w:val="Header"/>
      <w:framePr w:wrap="around"/>
    </w:pPr>
    <w:r>
      <w:fldChar w:fldCharType="begin"/>
    </w:r>
    <w:r>
      <w:instrText xml:space="preserve"> TITLE   \* MERGEFORMAT </w:instrText>
    </w:r>
    <w:r>
      <w:fldChar w:fldCharType="separate"/>
    </w:r>
    <w:r>
      <w:t>LMFGG3006C Apply and handle films and coated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2BC2" w:rsidP="00ED7C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8076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FE10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EC87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C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7CCA"/>
    <w:pPr>
      <w:spacing w:before="360" w:after="60"/>
      <w:outlineLvl w:val="0"/>
    </w:pPr>
    <w:rPr>
      <w:sz w:val="32"/>
    </w:rPr>
  </w:style>
  <w:style w:type="paragraph" w:styleId="Heading2">
    <w:name w:val="heading 2"/>
    <w:basedOn w:val="HeadingBase"/>
    <w:next w:val="BodyText"/>
    <w:link w:val="Heading2Char"/>
    <w:qFormat/>
    <w:rsid w:val="00ED7CCA"/>
    <w:pPr>
      <w:keepLines/>
      <w:spacing w:before="240" w:after="120"/>
      <w:outlineLvl w:val="1"/>
    </w:pPr>
    <w:rPr>
      <w:sz w:val="28"/>
      <w:szCs w:val="40"/>
    </w:rPr>
  </w:style>
  <w:style w:type="paragraph" w:styleId="Heading3">
    <w:name w:val="heading 3"/>
    <w:basedOn w:val="HeadingBase"/>
    <w:next w:val="BodyText"/>
    <w:link w:val="Heading3Char"/>
    <w:qFormat/>
    <w:rsid w:val="00ED7CCA"/>
    <w:pPr>
      <w:spacing w:before="180" w:after="120"/>
      <w:outlineLvl w:val="2"/>
    </w:pPr>
    <w:rPr>
      <w:spacing w:val="-10"/>
      <w:kern w:val="32"/>
    </w:rPr>
  </w:style>
  <w:style w:type="paragraph" w:styleId="Heading4">
    <w:name w:val="heading 4"/>
    <w:basedOn w:val="HeadingBase"/>
    <w:next w:val="BodyText"/>
    <w:link w:val="Heading4Char"/>
    <w:qFormat/>
    <w:rsid w:val="00ED7CCA"/>
    <w:pPr>
      <w:spacing w:before="160" w:after="120"/>
      <w:outlineLvl w:val="3"/>
    </w:pPr>
    <w:rPr>
      <w:sz w:val="22"/>
    </w:rPr>
  </w:style>
  <w:style w:type="paragraph" w:styleId="Heading5">
    <w:name w:val="heading 5"/>
    <w:basedOn w:val="HeadingBase"/>
    <w:next w:val="Normal"/>
    <w:link w:val="Heading5Char"/>
    <w:qFormat/>
    <w:rsid w:val="00ED7CCA"/>
    <w:pPr>
      <w:spacing w:before="80"/>
      <w:outlineLvl w:val="4"/>
    </w:pPr>
    <w:rPr>
      <w:color w:val="918585"/>
      <w:sz w:val="20"/>
    </w:rPr>
  </w:style>
  <w:style w:type="paragraph" w:styleId="Heading6">
    <w:name w:val="heading 6"/>
    <w:basedOn w:val="HeadingBase"/>
    <w:next w:val="Normal"/>
    <w:link w:val="Heading6Char"/>
    <w:qFormat/>
    <w:rsid w:val="00ED7CCA"/>
    <w:pPr>
      <w:spacing w:before="60"/>
      <w:outlineLvl w:val="5"/>
    </w:pPr>
    <w:rPr>
      <w:color w:val="918585"/>
      <w:sz w:val="20"/>
    </w:rPr>
  </w:style>
  <w:style w:type="paragraph" w:styleId="Heading7">
    <w:name w:val="heading 7"/>
    <w:basedOn w:val="Normal"/>
    <w:next w:val="Normal"/>
    <w:link w:val="Heading7Char"/>
    <w:qFormat/>
    <w:rsid w:val="00ED7CCA"/>
    <w:pPr>
      <w:ind w:left="720"/>
      <w:outlineLvl w:val="6"/>
    </w:pPr>
    <w:rPr>
      <w:i/>
    </w:rPr>
  </w:style>
  <w:style w:type="paragraph" w:styleId="Heading8">
    <w:name w:val="heading 8"/>
    <w:basedOn w:val="Normal"/>
    <w:next w:val="Normal"/>
    <w:link w:val="Heading8Char"/>
    <w:qFormat/>
    <w:rsid w:val="00ED7CCA"/>
    <w:pPr>
      <w:ind w:left="720"/>
      <w:outlineLvl w:val="7"/>
    </w:pPr>
    <w:rPr>
      <w:i/>
    </w:rPr>
  </w:style>
  <w:style w:type="paragraph" w:styleId="Heading9">
    <w:name w:val="heading 9"/>
    <w:basedOn w:val="Normal"/>
    <w:next w:val="Normal"/>
    <w:link w:val="Heading9Char"/>
    <w:qFormat/>
    <w:rsid w:val="00ED7CCA"/>
    <w:pPr>
      <w:ind w:left="720"/>
      <w:outlineLvl w:val="8"/>
    </w:pPr>
    <w:rPr>
      <w:i/>
    </w:rPr>
  </w:style>
  <w:style w:type="character" w:default="1" w:styleId="DefaultParagraphFont">
    <w:name w:val="Default Paragraph Font"/>
    <w:uiPriority w:val="1"/>
    <w:unhideWhenUsed/>
    <w:rsid w:val="00ED7C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CCA"/>
  </w:style>
  <w:style w:type="character" w:customStyle="1" w:styleId="Heading1Char">
    <w:name w:val="Heading 1 Char"/>
    <w:basedOn w:val="DefaultParagraphFont"/>
    <w:link w:val="Heading1"/>
    <w:rsid w:val="00ED7CCA"/>
    <w:rPr>
      <w:rFonts w:ascii="Times New Roman" w:eastAsia="Times New Roman" w:hAnsi="Times New Roman" w:cs="Times New Roman"/>
      <w:b/>
      <w:sz w:val="32"/>
      <w:szCs w:val="20"/>
      <w:lang w:eastAsia="en-US"/>
    </w:rPr>
  </w:style>
  <w:style w:type="paragraph" w:styleId="BodyText">
    <w:name w:val="Body Text"/>
    <w:basedOn w:val="Normal"/>
    <w:link w:val="BodyTextChar"/>
    <w:rsid w:val="00ED7C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7CCA"/>
    <w:rPr>
      <w:rFonts w:ascii="Times New Roman" w:eastAsia="Times New Roman" w:hAnsi="Times New Roman" w:cs="Times New Roman"/>
      <w:sz w:val="24"/>
      <w:lang w:val="en-US" w:eastAsia="en-US"/>
    </w:rPr>
  </w:style>
  <w:style w:type="paragraph" w:styleId="Footer">
    <w:name w:val="footer"/>
    <w:basedOn w:val="Normal"/>
    <w:link w:val="FooterChar"/>
    <w:rsid w:val="00ED7C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CCA"/>
    <w:rPr>
      <w:rFonts w:ascii="Times New Roman" w:eastAsia="Times New Roman" w:hAnsi="Times New Roman" w:cs="Times New Roman"/>
      <w:sz w:val="16"/>
      <w:lang w:val="en-US" w:eastAsia="en-US"/>
    </w:rPr>
  </w:style>
  <w:style w:type="paragraph" w:styleId="ListBullet">
    <w:name w:val="List Bullet"/>
    <w:basedOn w:val="List"/>
    <w:rsid w:val="00ED7CCA"/>
    <w:pPr>
      <w:numPr>
        <w:numId w:val="13"/>
      </w:numPr>
      <w:tabs>
        <w:tab w:val="clear" w:pos="340"/>
      </w:tabs>
      <w:spacing w:before="40" w:after="40"/>
    </w:pPr>
  </w:style>
  <w:style w:type="character" w:customStyle="1" w:styleId="SpecialBold">
    <w:name w:val="Special Bold"/>
    <w:basedOn w:val="DefaultParagraphFont"/>
    <w:rsid w:val="00ED7CCA"/>
    <w:rPr>
      <w:b/>
      <w:spacing w:val="0"/>
    </w:rPr>
  </w:style>
  <w:style w:type="paragraph" w:styleId="ListBullet2">
    <w:name w:val="List Bullet 2"/>
    <w:basedOn w:val="List2"/>
    <w:rsid w:val="00ED7CCA"/>
    <w:pPr>
      <w:numPr>
        <w:numId w:val="14"/>
      </w:numPr>
      <w:tabs>
        <w:tab w:val="clear" w:pos="680"/>
      </w:tabs>
    </w:pPr>
  </w:style>
  <w:style w:type="paragraph" w:styleId="Header">
    <w:name w:val="header"/>
    <w:basedOn w:val="Normal"/>
    <w:link w:val="HeaderChar"/>
    <w:rsid w:val="00ED7C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C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7CCA"/>
    <w:pPr>
      <w:spacing w:before="240" w:after="120"/>
      <w:outlineLvl w:val="0"/>
    </w:pPr>
    <w:rPr>
      <w:rFonts w:ascii="Times New Roman" w:hAnsi="Times New Roman"/>
      <w:b/>
      <w:sz w:val="28"/>
    </w:rPr>
  </w:style>
  <w:style w:type="paragraph" w:customStyle="1" w:styleId="AllowPageBreak">
    <w:name w:val="AllowPageBreak"/>
    <w:rsid w:val="00ED7C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D7CCA"/>
    <w:rPr>
      <w:b/>
      <w:i/>
      <w:u w:val="none"/>
    </w:rPr>
  </w:style>
  <w:style w:type="character" w:customStyle="1" w:styleId="Heading2Char">
    <w:name w:val="Heading 2 Char"/>
    <w:basedOn w:val="DefaultParagraphFont"/>
    <w:link w:val="Heading2"/>
    <w:rsid w:val="00ED7C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C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C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C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C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C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7C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7CCA"/>
    <w:rPr>
      <w:rFonts w:ascii="Courier New" w:eastAsia="Times New Roman" w:hAnsi="Courier New" w:cs="Times New Roman"/>
      <w:i/>
      <w:szCs w:val="20"/>
      <w:lang w:val="en-US" w:eastAsia="en-US"/>
    </w:rPr>
  </w:style>
  <w:style w:type="paragraph" w:customStyle="1" w:styleId="HeadingBase">
    <w:name w:val="Heading Base"/>
    <w:rsid w:val="00ED7C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CCA"/>
    <w:pPr>
      <w:tabs>
        <w:tab w:val="right" w:leader="dot" w:pos="9072"/>
      </w:tabs>
      <w:ind w:left="567"/>
    </w:pPr>
    <w:rPr>
      <w:szCs w:val="22"/>
    </w:rPr>
  </w:style>
  <w:style w:type="paragraph" w:customStyle="1" w:styleId="TOCBase">
    <w:name w:val="TOC Base"/>
    <w:rsid w:val="00ED7C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CCA"/>
    <w:pPr>
      <w:tabs>
        <w:tab w:val="right" w:leader="dot" w:pos="9072"/>
      </w:tabs>
      <w:spacing w:before="40" w:after="40"/>
      <w:ind w:left="284"/>
    </w:pPr>
    <w:rPr>
      <w:rFonts w:ascii="Times New Roman" w:hAnsi="Times New Roman"/>
    </w:rPr>
  </w:style>
  <w:style w:type="paragraph" w:styleId="TOC1">
    <w:name w:val="toc 1"/>
    <w:basedOn w:val="TOCBase"/>
    <w:next w:val="Normal"/>
    <w:rsid w:val="00ED7C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7CCA"/>
    <w:pPr>
      <w:spacing w:before="5040"/>
      <w:jc w:val="center"/>
    </w:pPr>
    <w:rPr>
      <w:sz w:val="48"/>
      <w:szCs w:val="72"/>
      <w:lang w:val="en-US"/>
    </w:rPr>
  </w:style>
  <w:style w:type="character" w:customStyle="1" w:styleId="TitleChar">
    <w:name w:val="Title Char"/>
    <w:basedOn w:val="DefaultParagraphFont"/>
    <w:link w:val="Title"/>
    <w:rsid w:val="00ED7C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CCA"/>
    <w:pPr>
      <w:tabs>
        <w:tab w:val="left" w:pos="3600"/>
        <w:tab w:val="left" w:pos="3958"/>
      </w:tabs>
    </w:pPr>
  </w:style>
  <w:style w:type="paragraph" w:styleId="List">
    <w:name w:val="List"/>
    <w:basedOn w:val="BodyText"/>
    <w:next w:val="BodyText"/>
    <w:rsid w:val="00ED7CCA"/>
    <w:pPr>
      <w:tabs>
        <w:tab w:val="left" w:pos="340"/>
      </w:tabs>
      <w:spacing w:before="60" w:after="60"/>
      <w:ind w:left="340" w:hanging="340"/>
    </w:pPr>
  </w:style>
  <w:style w:type="paragraph" w:customStyle="1" w:styleId="Note">
    <w:name w:val="Note"/>
    <w:basedOn w:val="BodyText"/>
    <w:rsid w:val="00ED7C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CCA"/>
    <w:pPr>
      <w:framePr w:wrap="auto" w:hAnchor="text" w:y="6049"/>
    </w:pPr>
    <w:rPr>
      <w:color w:val="000000"/>
      <w:sz w:val="40"/>
    </w:rPr>
  </w:style>
  <w:style w:type="paragraph" w:customStyle="1" w:styleId="TOCTitle">
    <w:name w:val="TOCTitle"/>
    <w:basedOn w:val="Heading1"/>
    <w:rsid w:val="00ED7CCA"/>
    <w:pPr>
      <w:spacing w:after="240"/>
      <w:jc w:val="center"/>
      <w:outlineLvl w:val="9"/>
    </w:pPr>
    <w:rPr>
      <w:caps/>
    </w:rPr>
  </w:style>
  <w:style w:type="paragraph" w:customStyle="1" w:styleId="Version">
    <w:name w:val="Version"/>
    <w:rsid w:val="00ED7C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7CCA"/>
    <w:pPr>
      <w:keepNext w:val="0"/>
      <w:tabs>
        <w:tab w:val="right" w:pos="4176"/>
      </w:tabs>
      <w:ind w:left="198" w:hanging="198"/>
    </w:pPr>
    <w:rPr>
      <w:rFonts w:ascii="Garamond" w:hAnsi="Garamond"/>
    </w:rPr>
  </w:style>
  <w:style w:type="paragraph" w:styleId="IndexHeading">
    <w:name w:val="index heading"/>
    <w:basedOn w:val="Normal"/>
    <w:next w:val="Index1"/>
    <w:semiHidden/>
    <w:rsid w:val="00ED7CCA"/>
    <w:pPr>
      <w:spacing w:before="120" w:after="120"/>
    </w:pPr>
    <w:rPr>
      <w:rFonts w:ascii="Arial" w:hAnsi="Arial"/>
      <w:b/>
      <w:color w:val="918585"/>
      <w:sz w:val="24"/>
    </w:rPr>
  </w:style>
  <w:style w:type="paragraph" w:customStyle="1" w:styleId="Chapter">
    <w:name w:val="Chapter"/>
    <w:basedOn w:val="Normal"/>
    <w:rsid w:val="00ED7CCA"/>
    <w:pPr>
      <w:spacing w:before="240"/>
    </w:pPr>
    <w:rPr>
      <w:rFonts w:ascii="Times New Roman" w:hAnsi="Times New Roman"/>
      <w:smallCaps/>
      <w:spacing w:val="80"/>
      <w:sz w:val="28"/>
    </w:rPr>
  </w:style>
  <w:style w:type="paragraph" w:customStyle="1" w:styleId="InChapter">
    <w:name w:val="InChapter"/>
    <w:basedOn w:val="Heading3"/>
    <w:rsid w:val="00ED7CCA"/>
    <w:pPr>
      <w:spacing w:after="240"/>
      <w:outlineLvl w:val="9"/>
    </w:pPr>
    <w:rPr>
      <w:noProof/>
    </w:rPr>
  </w:style>
  <w:style w:type="paragraph" w:styleId="Index2">
    <w:name w:val="index 2"/>
    <w:basedOn w:val="Normal"/>
    <w:next w:val="Normal"/>
    <w:semiHidden/>
    <w:rsid w:val="00ED7CCA"/>
    <w:pPr>
      <w:tabs>
        <w:tab w:val="right" w:pos="4176"/>
      </w:tabs>
      <w:ind w:left="568" w:hanging="284"/>
    </w:pPr>
    <w:rPr>
      <w:rFonts w:ascii="Garamond" w:hAnsi="Garamond"/>
    </w:rPr>
  </w:style>
  <w:style w:type="paragraph" w:customStyle="1" w:styleId="Byline">
    <w:name w:val="Byline"/>
    <w:rsid w:val="00ED7C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CCA"/>
    <w:pPr>
      <w:tabs>
        <w:tab w:val="clear" w:pos="3600"/>
        <w:tab w:val="clear" w:pos="3958"/>
      </w:tabs>
      <w:jc w:val="right"/>
    </w:pPr>
  </w:style>
  <w:style w:type="character" w:styleId="Emphasis">
    <w:name w:val="Emphasis"/>
    <w:basedOn w:val="DefaultParagraphFont"/>
    <w:qFormat/>
    <w:rsid w:val="00ED7CCA"/>
    <w:rPr>
      <w:i/>
    </w:rPr>
  </w:style>
  <w:style w:type="paragraph" w:styleId="Caption">
    <w:name w:val="caption"/>
    <w:basedOn w:val="BodyText"/>
    <w:next w:val="Normal"/>
    <w:qFormat/>
    <w:rsid w:val="00ED7CCA"/>
    <w:pPr>
      <w:framePr w:w="2268" w:hSpace="181" w:vSpace="181" w:wrap="around" w:vAnchor="text" w:hAnchor="page" w:x="1135" w:y="285" w:anchorLock="1"/>
    </w:pPr>
    <w:rPr>
      <w:i/>
    </w:rPr>
  </w:style>
  <w:style w:type="paragraph" w:customStyle="1" w:styleId="MiniTOCTitle">
    <w:name w:val="MiniTOCTitle"/>
    <w:basedOn w:val="Heading4"/>
    <w:rsid w:val="00ED7CCA"/>
    <w:pPr>
      <w:spacing w:before="240"/>
      <w:outlineLvl w:val="9"/>
    </w:pPr>
    <w:rPr>
      <w:noProof/>
      <w:sz w:val="24"/>
    </w:rPr>
  </w:style>
  <w:style w:type="paragraph" w:customStyle="1" w:styleId="MiniTOCItem">
    <w:name w:val="MiniTOCItem"/>
    <w:basedOn w:val="ListBullet"/>
    <w:rsid w:val="00ED7CCA"/>
    <w:pPr>
      <w:numPr>
        <w:numId w:val="0"/>
      </w:numPr>
      <w:tabs>
        <w:tab w:val="right" w:leader="dot" w:pos="6521"/>
      </w:tabs>
      <w:spacing w:before="0" w:after="0"/>
    </w:pPr>
  </w:style>
  <w:style w:type="paragraph" w:customStyle="1" w:styleId="TOFTitle">
    <w:name w:val="TOFTitle"/>
    <w:basedOn w:val="TOCTitle"/>
    <w:rsid w:val="00ED7CCA"/>
  </w:style>
  <w:style w:type="paragraph" w:styleId="TableofFigures">
    <w:name w:val="table of figures"/>
    <w:basedOn w:val="Normal"/>
    <w:next w:val="Normal"/>
    <w:semiHidden/>
    <w:rsid w:val="00ED7CCA"/>
    <w:pPr>
      <w:tabs>
        <w:tab w:val="right" w:leader="dot" w:pos="9072"/>
      </w:tabs>
      <w:ind w:left="970" w:hanging="403"/>
    </w:pPr>
    <w:rPr>
      <w:rFonts w:ascii="Times New Roman" w:hAnsi="Times New Roman"/>
      <w:b/>
    </w:rPr>
  </w:style>
  <w:style w:type="paragraph" w:styleId="ListNumber">
    <w:name w:val="List Number"/>
    <w:basedOn w:val="List"/>
    <w:rsid w:val="00ED7CCA"/>
    <w:pPr>
      <w:numPr>
        <w:numId w:val="11"/>
      </w:numPr>
    </w:pPr>
  </w:style>
  <w:style w:type="character" w:customStyle="1" w:styleId="WingdingSymbols">
    <w:name w:val="Wingding Symbols"/>
    <w:rsid w:val="00ED7CCA"/>
    <w:rPr>
      <w:rFonts w:ascii="Wingdings" w:hAnsi="Wingdings"/>
    </w:rPr>
  </w:style>
  <w:style w:type="paragraph" w:customStyle="1" w:styleId="TableHeading">
    <w:name w:val="Table Heading"/>
    <w:basedOn w:val="HeadingBase"/>
    <w:rsid w:val="00ED7CCA"/>
    <w:pPr>
      <w:keepLines/>
      <w:pBdr>
        <w:bottom w:val="single" w:sz="6" w:space="1" w:color="918585"/>
      </w:pBdr>
      <w:spacing w:before="240"/>
    </w:pPr>
  </w:style>
  <w:style w:type="character" w:customStyle="1" w:styleId="HotSpot">
    <w:name w:val="HotSpot"/>
    <w:rsid w:val="00ED7CCA"/>
    <w:rPr>
      <w:color w:val="0033CC"/>
      <w:u w:val="none"/>
    </w:rPr>
  </w:style>
  <w:style w:type="paragraph" w:customStyle="1" w:styleId="BodyTextRight">
    <w:name w:val="Body Text Right"/>
    <w:basedOn w:val="BodyText"/>
    <w:rsid w:val="00ED7CCA"/>
    <w:pPr>
      <w:spacing w:before="0" w:after="0"/>
      <w:jc w:val="right"/>
    </w:pPr>
  </w:style>
  <w:style w:type="paragraph" w:styleId="Index3">
    <w:name w:val="index 3"/>
    <w:basedOn w:val="ListNumber2"/>
    <w:next w:val="Normal"/>
    <w:semiHidden/>
    <w:rsid w:val="00ED7CCA"/>
    <w:pPr>
      <w:numPr>
        <w:numId w:val="0"/>
      </w:numPr>
      <w:tabs>
        <w:tab w:val="right" w:leader="dot" w:pos="4176"/>
      </w:tabs>
    </w:pPr>
  </w:style>
  <w:style w:type="paragraph" w:styleId="ListNumber2">
    <w:name w:val="List Number 2"/>
    <w:basedOn w:val="List2"/>
    <w:rsid w:val="00ED7CCA"/>
    <w:pPr>
      <w:numPr>
        <w:numId w:val="10"/>
      </w:numPr>
      <w:tabs>
        <w:tab w:val="clear" w:pos="1060"/>
      </w:tabs>
    </w:pPr>
  </w:style>
  <w:style w:type="paragraph" w:customStyle="1" w:styleId="MarginNote">
    <w:name w:val="Margin Note"/>
    <w:basedOn w:val="BodyText"/>
    <w:rsid w:val="00ED7C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C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C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7CCA"/>
    <w:rPr>
      <w:sz w:val="32"/>
    </w:rPr>
  </w:style>
  <w:style w:type="paragraph" w:customStyle="1" w:styleId="HeadingProcedure">
    <w:name w:val="Heading Procedure"/>
    <w:basedOn w:val="HeadingBase"/>
    <w:next w:val="Normal"/>
    <w:rsid w:val="00ED7CCA"/>
    <w:pPr>
      <w:tabs>
        <w:tab w:val="left" w:pos="0"/>
      </w:tabs>
      <w:spacing w:before="120" w:after="60"/>
    </w:pPr>
    <w:rPr>
      <w:i/>
      <w:color w:val="918585"/>
      <w:sz w:val="22"/>
    </w:rPr>
  </w:style>
  <w:style w:type="paragraph" w:customStyle="1" w:styleId="TableBodyText">
    <w:name w:val="Table Body Text"/>
    <w:basedOn w:val="BodyText"/>
    <w:rsid w:val="00ED7CCA"/>
    <w:pPr>
      <w:spacing w:before="60" w:after="60"/>
    </w:pPr>
  </w:style>
  <w:style w:type="paragraph" w:styleId="ListContinue">
    <w:name w:val="List Continue"/>
    <w:basedOn w:val="List"/>
    <w:rsid w:val="00ED7CCA"/>
    <w:pPr>
      <w:ind w:firstLine="0"/>
    </w:pPr>
  </w:style>
  <w:style w:type="paragraph" w:customStyle="1" w:styleId="ListNote">
    <w:name w:val="List Note"/>
    <w:basedOn w:val="List"/>
    <w:rsid w:val="00ED7CCA"/>
    <w:pPr>
      <w:pBdr>
        <w:top w:val="single" w:sz="6" w:space="2" w:color="918585"/>
        <w:bottom w:val="single" w:sz="6" w:space="2" w:color="918585"/>
      </w:pBdr>
      <w:tabs>
        <w:tab w:val="left" w:pos="1021"/>
      </w:tabs>
      <w:ind w:firstLine="0"/>
    </w:pPr>
  </w:style>
  <w:style w:type="paragraph" w:customStyle="1" w:styleId="Warning">
    <w:name w:val="Warning"/>
    <w:basedOn w:val="BodyText"/>
    <w:rsid w:val="00ED7CCA"/>
    <w:pPr>
      <w:shd w:val="clear" w:color="auto" w:fill="D9D9D9"/>
      <w:tabs>
        <w:tab w:val="left" w:pos="992"/>
      </w:tabs>
      <w:ind w:left="119" w:right="119"/>
    </w:pPr>
    <w:rPr>
      <w:sz w:val="20"/>
    </w:rPr>
  </w:style>
  <w:style w:type="paragraph" w:customStyle="1" w:styleId="MarginIcons">
    <w:name w:val="Margin Icons"/>
    <w:basedOn w:val="BodyText"/>
    <w:rsid w:val="00ED7C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CCA"/>
    <w:rPr>
      <w:rFonts w:ascii="Courier New" w:hAnsi="Courier New"/>
    </w:rPr>
  </w:style>
  <w:style w:type="paragraph" w:customStyle="1" w:styleId="NoteBullet">
    <w:name w:val="Note Bullet"/>
    <w:basedOn w:val="Note"/>
    <w:rsid w:val="00ED7CCA"/>
    <w:pPr>
      <w:tabs>
        <w:tab w:val="clear" w:pos="680"/>
      </w:tabs>
      <w:spacing w:before="60" w:after="60"/>
    </w:pPr>
  </w:style>
  <w:style w:type="paragraph" w:customStyle="1" w:styleId="SubHeading2">
    <w:name w:val="SubHeading2"/>
    <w:basedOn w:val="HeadingBase"/>
    <w:rsid w:val="00ED7CCA"/>
    <w:pPr>
      <w:spacing w:before="240" w:after="60"/>
    </w:pPr>
    <w:rPr>
      <w:sz w:val="20"/>
    </w:rPr>
  </w:style>
  <w:style w:type="paragraph" w:customStyle="1" w:styleId="SubHeading1">
    <w:name w:val="SubHeading1"/>
    <w:basedOn w:val="HeadingBase"/>
    <w:rsid w:val="00ED7CCA"/>
    <w:pPr>
      <w:spacing w:before="240" w:after="60"/>
    </w:pPr>
    <w:rPr>
      <w:color w:val="918585"/>
      <w:sz w:val="22"/>
    </w:rPr>
  </w:style>
  <w:style w:type="paragraph" w:customStyle="1" w:styleId="SideHeading">
    <w:name w:val="Side Heading"/>
    <w:basedOn w:val="HeadingBase"/>
    <w:rsid w:val="00ED7C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CCA"/>
    <w:pPr>
      <w:numPr>
        <w:numId w:val="12"/>
      </w:numPr>
    </w:pPr>
  </w:style>
  <w:style w:type="paragraph" w:styleId="PlainText">
    <w:name w:val="Plain Text"/>
    <w:basedOn w:val="Normal"/>
    <w:link w:val="PlainTextChar"/>
    <w:rsid w:val="00ED7CCA"/>
    <w:rPr>
      <w:sz w:val="20"/>
    </w:rPr>
  </w:style>
  <w:style w:type="character" w:customStyle="1" w:styleId="PlainTextChar">
    <w:name w:val="Plain Text Char"/>
    <w:basedOn w:val="DefaultParagraphFont"/>
    <w:link w:val="PlainText"/>
    <w:rsid w:val="00ED7C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7CCA"/>
    <w:rPr>
      <w:b/>
      <w:smallCaps/>
    </w:rPr>
  </w:style>
  <w:style w:type="paragraph" w:customStyle="1" w:styleId="TableListNumber">
    <w:name w:val="Table List Number"/>
    <w:basedOn w:val="ListNumber"/>
    <w:rsid w:val="00ED7CCA"/>
    <w:pPr>
      <w:numPr>
        <w:numId w:val="0"/>
      </w:numPr>
    </w:pPr>
  </w:style>
  <w:style w:type="paragraph" w:styleId="TOC4">
    <w:name w:val="toc 4"/>
    <w:basedOn w:val="TOCBase"/>
    <w:next w:val="Normal"/>
    <w:semiHidden/>
    <w:rsid w:val="00ED7CCA"/>
    <w:pPr>
      <w:tabs>
        <w:tab w:val="right" w:leader="dot" w:pos="9071"/>
      </w:tabs>
      <w:ind w:left="1701"/>
    </w:pPr>
  </w:style>
  <w:style w:type="paragraph" w:customStyle="1" w:styleId="ListAlpha">
    <w:name w:val="List Alpha"/>
    <w:basedOn w:val="List"/>
    <w:rsid w:val="00ED7CCA"/>
    <w:pPr>
      <w:numPr>
        <w:numId w:val="9"/>
      </w:numPr>
    </w:pPr>
  </w:style>
  <w:style w:type="paragraph" w:customStyle="1" w:styleId="ListAlpha2">
    <w:name w:val="List Alpha 2"/>
    <w:basedOn w:val="List2"/>
    <w:rsid w:val="00ED7CCA"/>
    <w:pPr>
      <w:numPr>
        <w:numId w:val="8"/>
      </w:numPr>
    </w:pPr>
  </w:style>
  <w:style w:type="paragraph" w:styleId="List2">
    <w:name w:val="List 2"/>
    <w:basedOn w:val="BodyText"/>
    <w:rsid w:val="00ED7CCA"/>
    <w:pPr>
      <w:tabs>
        <w:tab w:val="left" w:pos="680"/>
      </w:tabs>
      <w:spacing w:before="60" w:after="60"/>
      <w:ind w:left="680" w:hanging="340"/>
    </w:pPr>
  </w:style>
  <w:style w:type="paragraph" w:styleId="List3">
    <w:name w:val="List 3"/>
    <w:basedOn w:val="BodyText"/>
    <w:rsid w:val="00ED7CCA"/>
    <w:pPr>
      <w:tabs>
        <w:tab w:val="left" w:pos="1021"/>
      </w:tabs>
      <w:spacing w:before="60" w:after="60"/>
      <w:ind w:left="1020" w:hanging="340"/>
    </w:pPr>
  </w:style>
  <w:style w:type="paragraph" w:styleId="List4">
    <w:name w:val="List 4"/>
    <w:basedOn w:val="BodyText"/>
    <w:rsid w:val="00ED7CCA"/>
    <w:pPr>
      <w:tabs>
        <w:tab w:val="left" w:pos="1361"/>
      </w:tabs>
      <w:spacing w:before="60" w:after="60"/>
      <w:ind w:left="1361" w:hanging="340"/>
    </w:pPr>
  </w:style>
  <w:style w:type="paragraph" w:styleId="List5">
    <w:name w:val="List 5"/>
    <w:basedOn w:val="BodyText"/>
    <w:rsid w:val="00ED7CCA"/>
    <w:pPr>
      <w:tabs>
        <w:tab w:val="left" w:pos="1701"/>
      </w:tabs>
      <w:spacing w:before="60" w:after="60"/>
      <w:ind w:left="1701" w:hanging="340"/>
    </w:pPr>
  </w:style>
  <w:style w:type="paragraph" w:styleId="ListBullet3">
    <w:name w:val="List Bullet 3"/>
    <w:basedOn w:val="List3"/>
    <w:rsid w:val="00ED7CCA"/>
    <w:pPr>
      <w:numPr>
        <w:numId w:val="15"/>
      </w:numPr>
      <w:tabs>
        <w:tab w:val="clear" w:pos="1021"/>
      </w:tabs>
      <w:ind w:left="1037" w:hanging="357"/>
    </w:pPr>
  </w:style>
  <w:style w:type="paragraph" w:styleId="ListBullet4">
    <w:name w:val="List Bullet 4"/>
    <w:basedOn w:val="List4"/>
    <w:rsid w:val="00ED7CCA"/>
    <w:pPr>
      <w:numPr>
        <w:numId w:val="3"/>
      </w:numPr>
    </w:pPr>
  </w:style>
  <w:style w:type="paragraph" w:styleId="ListBullet5">
    <w:name w:val="List Bullet 5"/>
    <w:basedOn w:val="List5"/>
    <w:rsid w:val="00ED7CCA"/>
    <w:pPr>
      <w:numPr>
        <w:numId w:val="4"/>
      </w:numPr>
    </w:pPr>
  </w:style>
  <w:style w:type="paragraph" w:styleId="ListContinue2">
    <w:name w:val="List Continue 2"/>
    <w:basedOn w:val="List2"/>
    <w:rsid w:val="00ED7CCA"/>
    <w:pPr>
      <w:ind w:firstLine="0"/>
    </w:pPr>
  </w:style>
  <w:style w:type="paragraph" w:styleId="ListContinue3">
    <w:name w:val="List Continue 3"/>
    <w:basedOn w:val="List3"/>
    <w:rsid w:val="00ED7CCA"/>
    <w:pPr>
      <w:ind w:left="1021" w:firstLine="0"/>
    </w:pPr>
  </w:style>
  <w:style w:type="paragraph" w:styleId="ListContinue4">
    <w:name w:val="List Continue 4"/>
    <w:basedOn w:val="List4"/>
    <w:rsid w:val="00ED7CCA"/>
    <w:pPr>
      <w:ind w:firstLine="0"/>
    </w:pPr>
  </w:style>
  <w:style w:type="paragraph" w:styleId="ListContinue5">
    <w:name w:val="List Continue 5"/>
    <w:basedOn w:val="List5"/>
    <w:rsid w:val="00ED7CCA"/>
    <w:pPr>
      <w:ind w:firstLine="0"/>
    </w:pPr>
  </w:style>
  <w:style w:type="paragraph" w:styleId="ListNumber3">
    <w:name w:val="List Number 3"/>
    <w:basedOn w:val="List3"/>
    <w:rsid w:val="00ED7CCA"/>
    <w:pPr>
      <w:numPr>
        <w:numId w:val="5"/>
      </w:numPr>
    </w:pPr>
  </w:style>
  <w:style w:type="paragraph" w:styleId="ListNumber4">
    <w:name w:val="List Number 4"/>
    <w:basedOn w:val="List4"/>
    <w:rsid w:val="00ED7CCA"/>
    <w:pPr>
      <w:numPr>
        <w:numId w:val="6"/>
      </w:numPr>
    </w:pPr>
  </w:style>
  <w:style w:type="paragraph" w:styleId="ListNumber5">
    <w:name w:val="List Number 5"/>
    <w:basedOn w:val="List5"/>
    <w:rsid w:val="00ED7CCA"/>
    <w:pPr>
      <w:numPr>
        <w:numId w:val="7"/>
      </w:numPr>
    </w:pPr>
  </w:style>
  <w:style w:type="paragraph" w:styleId="BlockText">
    <w:name w:val="Block Text"/>
    <w:basedOn w:val="Normal"/>
    <w:rsid w:val="00ED7CCA"/>
    <w:pPr>
      <w:spacing w:after="120"/>
      <w:ind w:left="1440" w:right="1440"/>
    </w:pPr>
  </w:style>
  <w:style w:type="character" w:customStyle="1" w:styleId="Subscript">
    <w:name w:val="Subscript"/>
    <w:basedOn w:val="DefaultParagraphFont"/>
    <w:rsid w:val="00ED7CCA"/>
    <w:rPr>
      <w:sz w:val="16"/>
      <w:vertAlign w:val="subscript"/>
    </w:rPr>
  </w:style>
  <w:style w:type="character" w:customStyle="1" w:styleId="Superscript">
    <w:name w:val="Superscript"/>
    <w:basedOn w:val="DefaultParagraphFont"/>
    <w:rsid w:val="00ED7CCA"/>
    <w:rPr>
      <w:sz w:val="16"/>
      <w:vertAlign w:val="superscript"/>
    </w:rPr>
  </w:style>
  <w:style w:type="character" w:customStyle="1" w:styleId="Symbols">
    <w:name w:val="Symbols"/>
    <w:basedOn w:val="DefaultParagraphFont"/>
    <w:rsid w:val="00ED7CCA"/>
    <w:rPr>
      <w:rFonts w:ascii="Symbol" w:hAnsi="Symbol"/>
    </w:rPr>
  </w:style>
  <w:style w:type="character" w:customStyle="1" w:styleId="MenuOptions">
    <w:name w:val="Menu Options"/>
    <w:basedOn w:val="DefaultParagraphFont"/>
    <w:rsid w:val="00ED7CCA"/>
    <w:rPr>
      <w:rFonts w:ascii="Arial Narrow" w:hAnsi="Arial Narrow"/>
      <w:smallCaps/>
    </w:rPr>
  </w:style>
  <w:style w:type="character" w:customStyle="1" w:styleId="Buttons">
    <w:name w:val="Buttons"/>
    <w:basedOn w:val="DefaultParagraphFont"/>
    <w:rsid w:val="00ED7CCA"/>
    <w:rPr>
      <w:b/>
    </w:rPr>
  </w:style>
  <w:style w:type="character" w:customStyle="1" w:styleId="Underlined">
    <w:name w:val="Underlined"/>
    <w:basedOn w:val="DefaultParagraphFont"/>
    <w:rsid w:val="00ED7CCA"/>
    <w:rPr>
      <w:u w:val="single"/>
    </w:rPr>
  </w:style>
  <w:style w:type="paragraph" w:customStyle="1" w:styleId="TableBodyTextRight">
    <w:name w:val="Table Body Text Right"/>
    <w:basedOn w:val="TableBodyText"/>
    <w:rsid w:val="00ED7CCA"/>
    <w:pPr>
      <w:widowControl w:val="0"/>
      <w:autoSpaceDE w:val="0"/>
      <w:autoSpaceDN w:val="0"/>
      <w:adjustRightInd w:val="0"/>
      <w:jc w:val="right"/>
    </w:pPr>
    <w:rPr>
      <w:rFonts w:cs="Arial"/>
      <w:szCs w:val="18"/>
    </w:rPr>
  </w:style>
  <w:style w:type="paragraph" w:customStyle="1" w:styleId="CopyrightText">
    <w:name w:val="Copyright Text"/>
    <w:basedOn w:val="BodyText"/>
    <w:rsid w:val="00ED7CCA"/>
    <w:rPr>
      <w:sz w:val="18"/>
    </w:rPr>
  </w:style>
  <w:style w:type="paragraph" w:customStyle="1" w:styleId="BodySmallRight">
    <w:name w:val="Body Small Right"/>
    <w:basedOn w:val="BodyTextRight"/>
    <w:rsid w:val="00ED7CCA"/>
    <w:rPr>
      <w:sz w:val="18"/>
      <w:szCs w:val="18"/>
    </w:rPr>
  </w:style>
  <w:style w:type="paragraph" w:customStyle="1" w:styleId="MarginEdition">
    <w:name w:val="Margin Edition"/>
    <w:basedOn w:val="MarginNote"/>
    <w:rsid w:val="00ED7CCA"/>
    <w:pPr>
      <w:spacing w:before="0" w:after="0"/>
    </w:pPr>
    <w:rPr>
      <w:rFonts w:ascii="Times New Roman" w:hAnsi="Times New Roman"/>
      <w:color w:val="999999"/>
    </w:rPr>
  </w:style>
  <w:style w:type="paragraph" w:customStyle="1" w:styleId="Spacer">
    <w:name w:val="Spacer"/>
    <w:basedOn w:val="Normal"/>
    <w:rsid w:val="00ED7CCA"/>
    <w:rPr>
      <w:sz w:val="2"/>
      <w:szCs w:val="2"/>
    </w:rPr>
  </w:style>
  <w:style w:type="character" w:customStyle="1" w:styleId="Small">
    <w:name w:val="Small"/>
    <w:basedOn w:val="DefaultParagraphFont"/>
    <w:rsid w:val="00ED7CCA"/>
    <w:rPr>
      <w:sz w:val="16"/>
    </w:rPr>
  </w:style>
  <w:style w:type="paragraph" w:customStyle="1" w:styleId="WideTable">
    <w:name w:val="Wide Table"/>
    <w:basedOn w:val="Normal"/>
    <w:rsid w:val="00ED7CCA"/>
    <w:pPr>
      <w:ind w:left="-1418"/>
    </w:pPr>
    <w:rPr>
      <w:sz w:val="2"/>
      <w:szCs w:val="2"/>
    </w:rPr>
  </w:style>
  <w:style w:type="character" w:styleId="PageNumber">
    <w:name w:val="page number"/>
    <w:basedOn w:val="DefaultParagraphFont"/>
    <w:rsid w:val="00ED7CCA"/>
  </w:style>
  <w:style w:type="paragraph" w:styleId="Quote">
    <w:name w:val="Quote"/>
    <w:basedOn w:val="Heading1"/>
    <w:link w:val="QuoteChar"/>
    <w:qFormat/>
    <w:rsid w:val="00ED7CCA"/>
    <w:rPr>
      <w:b w:val="0"/>
      <w:sz w:val="72"/>
      <w:szCs w:val="72"/>
      <w:lang w:val="en-NZ"/>
    </w:rPr>
  </w:style>
  <w:style w:type="character" w:customStyle="1" w:styleId="QuoteChar">
    <w:name w:val="Quote Char"/>
    <w:basedOn w:val="DefaultParagraphFont"/>
    <w:link w:val="Quote"/>
    <w:rsid w:val="00ED7C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CCA"/>
    <w:pPr>
      <w:pageBreakBefore/>
    </w:pPr>
  </w:style>
  <w:style w:type="paragraph" w:customStyle="1" w:styleId="Border">
    <w:name w:val="Border"/>
    <w:basedOn w:val="Normal"/>
    <w:qFormat/>
    <w:rsid w:val="00ED7C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CCA"/>
    <w:rPr>
      <w:b/>
      <w:bCs/>
      <w:i/>
      <w:iCs/>
      <w:color w:val="auto"/>
    </w:rPr>
  </w:style>
  <w:style w:type="paragraph" w:styleId="IntenseQuote">
    <w:name w:val="Intense Quote"/>
    <w:basedOn w:val="Normal"/>
    <w:next w:val="Normal"/>
    <w:link w:val="IntenseQuoteChar"/>
    <w:uiPriority w:val="30"/>
    <w:qFormat/>
    <w:rsid w:val="00ED7C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C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7CCA"/>
    <w:rPr>
      <w:smallCaps/>
      <w:color w:val="auto"/>
      <w:u w:val="single"/>
    </w:rPr>
  </w:style>
  <w:style w:type="character" w:styleId="IntenseReference">
    <w:name w:val="Intense Reference"/>
    <w:basedOn w:val="DefaultParagraphFont"/>
    <w:uiPriority w:val="32"/>
    <w:qFormat/>
    <w:rsid w:val="00ED7CCA"/>
    <w:rPr>
      <w:b/>
      <w:bCs/>
      <w:smallCaps/>
      <w:color w:val="auto"/>
      <w:spacing w:val="5"/>
      <w:u w:val="single"/>
    </w:rPr>
  </w:style>
  <w:style w:type="paragraph" w:customStyle="1" w:styleId="2ColumnHeading">
    <w:name w:val="2Column Heading"/>
    <w:basedOn w:val="BodyText"/>
    <w:qFormat/>
    <w:rsid w:val="00ED7CCA"/>
    <w:pPr>
      <w:spacing w:after="60"/>
      <w:ind w:left="-2268"/>
    </w:pPr>
    <w:rPr>
      <w:b/>
    </w:rPr>
  </w:style>
  <w:style w:type="paragraph" w:customStyle="1" w:styleId="Heading1TOC">
    <w:name w:val="Heading1 TOC"/>
    <w:basedOn w:val="Normal"/>
    <w:qFormat/>
    <w:rsid w:val="00ED7CCA"/>
    <w:pPr>
      <w:spacing w:before="240" w:after="120"/>
    </w:pPr>
    <w:rPr>
      <w:rFonts w:ascii="Times New Roman" w:hAnsi="Times New Roman"/>
      <w:b/>
      <w:sz w:val="32"/>
    </w:rPr>
  </w:style>
  <w:style w:type="paragraph" w:customStyle="1" w:styleId="Heading2TOC">
    <w:name w:val="Heading2 TOC"/>
    <w:basedOn w:val="Normal"/>
    <w:qFormat/>
    <w:rsid w:val="00ED7CCA"/>
    <w:pPr>
      <w:spacing w:before="240" w:after="60"/>
    </w:pPr>
    <w:rPr>
      <w:rFonts w:ascii="Times New Roman" w:hAnsi="Times New Roman"/>
      <w:b/>
      <w:sz w:val="28"/>
    </w:rPr>
  </w:style>
  <w:style w:type="character" w:customStyle="1" w:styleId="Underline">
    <w:name w:val="Underline"/>
    <w:basedOn w:val="DefaultParagraphFont"/>
    <w:qFormat/>
    <w:rsid w:val="00ED7CCA"/>
    <w:rPr>
      <w:u w:val="single"/>
    </w:rPr>
  </w:style>
  <w:style w:type="paragraph" w:styleId="BalloonText">
    <w:name w:val="Balloon Text"/>
    <w:basedOn w:val="Normal"/>
    <w:link w:val="BalloonTextChar"/>
    <w:rsid w:val="00ED7CCA"/>
    <w:rPr>
      <w:rFonts w:ascii="Tahoma" w:hAnsi="Tahoma" w:cs="Tahoma"/>
      <w:sz w:val="16"/>
      <w:szCs w:val="16"/>
    </w:rPr>
  </w:style>
  <w:style w:type="character" w:customStyle="1" w:styleId="BalloonTextChar">
    <w:name w:val="Balloon Text Char"/>
    <w:basedOn w:val="DefaultParagraphFont"/>
    <w:link w:val="BalloonText"/>
    <w:rsid w:val="00ED7C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7C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7C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1713</Words>
  <Characters>10847</Characters>
  <Application>Microsoft Office Word</Application>
  <DocSecurity>0</DocSecurity>
  <Lines>395</Lines>
  <Paragraphs>197</Paragraphs>
  <ScaleCrop>false</ScaleCrop>
  <Company>Author-it Software Corporation Ltd.</Company>
  <LinksUpToDate>false</LinksUpToDate>
  <CharactersWithSpaces>12469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LMFGG3006C Apply and handle films and coated glass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2012-05-26T17:34:00Z</dcterms:created>
  <dcterms:modified xsi:type="dcterms:W3CDTF">2012-05-26T17:34:00Z</dcterms:modified>
</cp:coreProperties>
</file>