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73EA" w:rsidP="005273EA">
      <w:pPr>
        <w:pStyle w:val="Title"/>
      </w:pPr>
      <w:r>
        <w:fldChar w:fldCharType="begin"/>
      </w:r>
      <w:r>
        <w:instrText xml:space="preserve"> TITLE   \* MERGEFORMAT </w:instrText>
      </w:r>
      <w:r>
        <w:fldChar w:fldCharType="separate"/>
      </w:r>
      <w:r>
        <w:t>LMFGG3005C Process glass by semi-automatic and automatic machines</w:t>
      </w:r>
      <w:r>
        <w:fldChar w:fldCharType="end"/>
      </w:r>
    </w:p>
    <w:p w:rsidR="005273EA" w:rsidP="005273EA">
      <w:pPr>
        <w:pStyle w:val="Version"/>
        <w:sectPr w:rsidSect="003271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71F3" w:rsidP="003271F3">
      <w:pPr>
        <w:pStyle w:val="SuperHeading"/>
      </w:pPr>
      <w:r w:rsidRPr="003271F3">
        <w:t>LMFGG3005C Process glass by semi-automatic and automatic machines</w:t>
      </w:r>
    </w:p>
    <w:p w:rsidR="00000000" w:rsidRPr="003271F3" w:rsidP="003271F3">
      <w:pPr>
        <w:pStyle w:val="Heading1"/>
      </w:pPr>
      <w:bookmarkStart w:id="1" w:name="O_351334"/>
      <w:bookmarkEnd w:id="1"/>
      <w:r w:rsidRPr="003271F3">
        <w:t>Modification History</w:t>
      </w:r>
    </w:p>
    <w:p w:rsidR="00000000" w:rsidRPr="003271F3" w:rsidP="003271F3">
      <w:pPr>
        <w:pStyle w:val="BodyText"/>
      </w:pPr>
      <w:r w:rsidRPr="003271F3">
        <w:t>Updated format, revised Evidence Guide. Outcome equivalent.</w:t>
      </w:r>
    </w:p>
    <w:p w:rsidR="00000000" w:rsidRPr="003271F3" w:rsidP="003271F3">
      <w:pPr>
        <w:pStyle w:val="AllowPageBreak"/>
      </w:pPr>
    </w:p>
    <w:p w:rsidR="00000000" w:rsidRPr="003271F3" w:rsidP="003271F3">
      <w:pPr>
        <w:pStyle w:val="Heading1"/>
      </w:pPr>
      <w:bookmarkStart w:id="2" w:name="O_351335"/>
      <w:bookmarkEnd w:id="2"/>
      <w:r w:rsidRPr="003271F3">
        <w:t>Unit Descriptor</w:t>
      </w:r>
    </w:p>
    <w:p w:rsidR="00000000" w:rsidRPr="003271F3" w:rsidP="003271F3">
      <w:pPr>
        <w:pStyle w:val="BodyText"/>
      </w:pPr>
      <w:r w:rsidRPr="003271F3">
        <w:t xml:space="preserve">This unit of competency covers the skills and knowledge </w:t>
      </w:r>
      <w:r w:rsidRPr="003271F3">
        <w:t>required to cut, drill, shape and edge glass by semi-automatic and automatic glass processing equipment.</w:t>
      </w:r>
    </w:p>
    <w:p w:rsidR="00000000" w:rsidRPr="003271F3" w:rsidP="003271F3">
      <w:pPr>
        <w:pStyle w:val="AllowPageBreak"/>
      </w:pPr>
    </w:p>
    <w:p w:rsidR="00000000" w:rsidRPr="003271F3" w:rsidP="003271F3">
      <w:pPr>
        <w:pStyle w:val="Heading1"/>
      </w:pPr>
      <w:bookmarkStart w:id="3" w:name="O_351336"/>
      <w:bookmarkEnd w:id="3"/>
      <w:r w:rsidRPr="003271F3">
        <w:t>Application of the Unit</w:t>
      </w:r>
    </w:p>
    <w:p w:rsidR="00000000" w:rsidRPr="003271F3" w:rsidP="003271F3">
      <w:pPr>
        <w:pStyle w:val="BodyText"/>
      </w:pPr>
      <w:r w:rsidRPr="003271F3">
        <w:t>This unit covers work involving cutting, shaping, drilling and/or edging of glass by semi-automatic and automa</w:t>
      </w:r>
      <w:r w:rsidRPr="003271F3">
        <w:t>tic machines and requires individuals to demonstrate discretion, judgement and problem solving in determining the appropriate techniques, methods and equipment to be used. It may be performed individually or in a team environment..</w:t>
      </w:r>
    </w:p>
    <w:p w:rsidR="00000000" w:rsidRPr="003271F3" w:rsidP="003271F3">
      <w:pPr>
        <w:pStyle w:val="AllowPageBreak"/>
      </w:pPr>
    </w:p>
    <w:p w:rsidR="00000000" w:rsidRPr="003271F3" w:rsidP="003271F3">
      <w:pPr>
        <w:pStyle w:val="Heading1"/>
      </w:pPr>
      <w:bookmarkStart w:id="4" w:name="O_351337"/>
      <w:bookmarkEnd w:id="4"/>
      <w:r w:rsidRPr="003271F3">
        <w:t>Licensi</w:t>
      </w:r>
      <w:r w:rsidRPr="003271F3">
        <w:t>ng/Regulatory Information</w:t>
      </w:r>
    </w:p>
    <w:p w:rsidR="00000000" w:rsidRPr="003271F3" w:rsidP="003271F3">
      <w:pPr>
        <w:pStyle w:val="BodyText"/>
      </w:pPr>
      <w:r w:rsidRPr="003271F3">
        <w:t>Not applicable.</w:t>
      </w:r>
    </w:p>
    <w:p w:rsidR="00000000" w:rsidRPr="003271F3" w:rsidP="003271F3">
      <w:pPr>
        <w:pStyle w:val="AllowPageBreak"/>
      </w:pPr>
    </w:p>
    <w:p w:rsidR="00000000" w:rsidRPr="003271F3" w:rsidP="003271F3">
      <w:pPr>
        <w:pStyle w:val="Heading1"/>
      </w:pPr>
      <w:bookmarkStart w:id="5" w:name="O_351338"/>
      <w:bookmarkEnd w:id="5"/>
      <w:r w:rsidRPr="003271F3">
        <w:t>Pre-Requisites</w:t>
      </w:r>
    </w:p>
    <w:p w:rsidR="00000000" w:rsidRPr="003271F3" w:rsidP="003271F3">
      <w:pPr>
        <w:pStyle w:val="BodyText"/>
      </w:pPr>
      <w:r w:rsidRPr="003271F3">
        <w:t>Not applicable.</w:t>
      </w:r>
    </w:p>
    <w:p w:rsidR="00000000" w:rsidRPr="003271F3" w:rsidP="003271F3">
      <w:pPr>
        <w:pStyle w:val="AllowPageBreak"/>
      </w:pPr>
    </w:p>
    <w:p w:rsidR="00000000" w:rsidRPr="003271F3" w:rsidP="003271F3">
      <w:pPr>
        <w:pStyle w:val="Heading1"/>
      </w:pPr>
      <w:bookmarkStart w:id="6" w:name="O_351339"/>
      <w:bookmarkEnd w:id="6"/>
      <w:r w:rsidRPr="003271F3">
        <w:t>Employability Skills Information</w:t>
      </w:r>
    </w:p>
    <w:p w:rsidR="00000000" w:rsidRPr="003271F3" w:rsidP="003271F3">
      <w:pPr>
        <w:pStyle w:val="BodyText"/>
      </w:pPr>
      <w:r w:rsidRPr="003271F3">
        <w:t>This unit contains employability skills.</w:t>
      </w:r>
    </w:p>
    <w:p w:rsidR="00000000" w:rsidRPr="003271F3" w:rsidP="003271F3">
      <w:pPr>
        <w:pStyle w:val="AllowPageBreak"/>
      </w:pPr>
    </w:p>
    <w:p w:rsidR="00000000" w:rsidRPr="003271F3" w:rsidP="003271F3">
      <w:pPr>
        <w:pStyle w:val="Heading1"/>
      </w:pPr>
      <w:bookmarkStart w:id="7" w:name="O_351340"/>
      <w:bookmarkEnd w:id="7"/>
      <w:r w:rsidRPr="003271F3">
        <w:t>Elements and Performance Criteria Pre-Content</w:t>
      </w:r>
    </w:p>
    <w:tbl>
      <w:tblPr>
        <w:tblW w:w="0" w:type="auto"/>
        <w:tblLayout w:type="fixed"/>
        <w:tblCellMar>
          <w:left w:w="62" w:type="dxa"/>
          <w:right w:w="62" w:type="dxa"/>
        </w:tblCellMar>
        <w:tblLook w:val="0000"/>
      </w:tblPr>
      <w:tblGrid>
        <w:gridCol w:w="2640"/>
        <w:gridCol w:w="6380"/>
      </w:tblGrid>
      <w:tr w:rsidTr="003271F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3271F3" w:rsidP="003271F3">
            <w:pPr>
              <w:pStyle w:val="BodyText"/>
            </w:pPr>
            <w:r w:rsidRPr="003271F3">
              <w:t>Performance criteria describe the performance needed to demonstrate achievement of the element. Where bold italicised text is used, further information is detailed in the required skills and</w:t>
            </w:r>
            <w:r w:rsidRPr="003271F3">
              <w:t xml:space="preserve"> knowledge section and the range statement. Assessment of performance is to be consistent with the evidence guide.</w:t>
            </w:r>
          </w:p>
        </w:tc>
      </w:tr>
    </w:tbl>
    <w:p w:rsidR="00000000" w:rsidRPr="003271F3" w:rsidP="003271F3">
      <w:pPr>
        <w:pStyle w:val="BodyText"/>
      </w:pPr>
    </w:p>
    <w:p w:rsidR="00000000" w:rsidRPr="003271F3" w:rsidP="003271F3">
      <w:pPr>
        <w:pStyle w:val="AllowPageBreak"/>
      </w:pPr>
    </w:p>
    <w:p w:rsidR="00000000" w:rsidRPr="003271F3" w:rsidP="003271F3">
      <w:pPr>
        <w:pStyle w:val="Heading1"/>
      </w:pPr>
      <w:bookmarkStart w:id="8" w:name="O_351341"/>
      <w:bookmarkEnd w:id="8"/>
      <w:r w:rsidRPr="003271F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271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1</w:t>
            </w:r>
          </w:p>
        </w:tc>
        <w:tc>
          <w:tcPr>
            <w:tcW w:w="1962" w:type="dxa"/>
            <w:vMerge w:val="restart"/>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Identify work requirements</w:t>
            </w:r>
          </w:p>
        </w:tc>
        <w:tc>
          <w:tcPr>
            <w:tcW w:w="77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1.1</w:t>
            </w:r>
          </w:p>
        </w:tc>
        <w:tc>
          <w:tcPr>
            <w:tcW w:w="561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 xml:space="preserve">Work requirements, including </w:t>
            </w:r>
            <w:r w:rsidRPr="003271F3">
              <w:rPr>
                <w:rStyle w:val="BoldandItalics"/>
              </w:rPr>
              <w:t>glass</w:t>
            </w:r>
            <w:r w:rsidRPr="003271F3">
              <w:t>, types of cuts, shap</w:t>
            </w:r>
            <w:r w:rsidRPr="003271F3">
              <w:t>es and edges</w:t>
            </w:r>
            <w:r w:rsidRPr="003271F3">
              <w:rPr>
                <w:rStyle w:val="Emphasis"/>
              </w:rPr>
              <w:t xml:space="preserve">, </w:t>
            </w:r>
            <w:r w:rsidRPr="003271F3">
              <w:rPr>
                <w:rStyle w:val="BoldandItalics"/>
              </w:rPr>
              <w:t>processes</w:t>
            </w:r>
            <w:r w:rsidRPr="003271F3">
              <w:t xml:space="preserve"> and quantities required, are identified from work instructions or job order in accordance with </w:t>
            </w:r>
            <w:r w:rsidRPr="003271F3">
              <w:rPr>
                <w:rStyle w:val="BoldandItalics"/>
              </w:rPr>
              <w:t>workplace procedures</w:t>
            </w:r>
          </w:p>
        </w:tc>
      </w:tr>
      <w:tr w:rsidTr="003271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1.2</w:t>
            </w:r>
          </w:p>
        </w:tc>
        <w:tc>
          <w:tcPr>
            <w:tcW w:w="561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 xml:space="preserve">Occupational health and safety (OHS) requirements, including </w:t>
            </w:r>
            <w:r w:rsidRPr="003271F3">
              <w:rPr>
                <w:rStyle w:val="BoldandItalics"/>
              </w:rPr>
              <w:t>personal protective equipment</w:t>
            </w:r>
            <w:r w:rsidRPr="003271F3">
              <w:t>, are observed throughout the work</w:t>
            </w:r>
          </w:p>
        </w:tc>
      </w:tr>
      <w:tr w:rsidTr="003271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271F3" w:rsidP="003271F3">
            <w:pPr>
              <w:pStyle w:val="BodyText"/>
            </w:pPr>
            <w:r w:rsidRPr="003271F3">
              <w:t>1.3</w:t>
            </w:r>
          </w:p>
        </w:tc>
        <w:tc>
          <w:tcPr>
            <w:tcW w:w="561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rPr>
                <w:rStyle w:val="BoldandItalics"/>
              </w:rPr>
              <w:t>Tools, equipment</w:t>
            </w:r>
            <w:r w:rsidRPr="003271F3">
              <w:t xml:space="preserve"> and materials are selected and checked prior to use to ensure they are appropriate for the work, of the appropriate quality, serviceable and in a safe condition</w:t>
            </w:r>
          </w:p>
        </w:tc>
      </w:tr>
      <w:tr w:rsidTr="003271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1.4</w:t>
            </w:r>
          </w:p>
        </w:tc>
        <w:tc>
          <w:tcPr>
            <w:tcW w:w="561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Cutting list and quality stan</w:t>
            </w:r>
            <w:r w:rsidRPr="003271F3">
              <w:t>dards are determined and procedures identified in accordance with workplace requirements and industry standards</w:t>
            </w:r>
          </w:p>
        </w:tc>
      </w:tr>
      <w:tr w:rsidTr="003271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1.5</w:t>
            </w:r>
          </w:p>
        </w:tc>
        <w:tc>
          <w:tcPr>
            <w:tcW w:w="561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 xml:space="preserve">Glass to be </w:t>
            </w:r>
            <w:r w:rsidRPr="003271F3">
              <w:rPr>
                <w:rStyle w:val="BoldandItalics"/>
              </w:rPr>
              <w:t>cut</w:t>
            </w:r>
            <w:r w:rsidRPr="003271F3">
              <w:t xml:space="preserve">, shaped, </w:t>
            </w:r>
            <w:r w:rsidRPr="003271F3">
              <w:rPr>
                <w:rStyle w:val="BoldandItalics"/>
              </w:rPr>
              <w:t>drilled</w:t>
            </w:r>
            <w:r w:rsidRPr="003271F3">
              <w:t xml:space="preserve"> or </w:t>
            </w:r>
            <w:r w:rsidRPr="003271F3">
              <w:rPr>
                <w:rStyle w:val="BoldandItalics"/>
              </w:rPr>
              <w:t>edged</w:t>
            </w:r>
            <w:r w:rsidRPr="003271F3">
              <w:t xml:space="preserve"> is selected using information from the work order, including the type of glass, thickness, colour and dimensions</w:t>
            </w:r>
          </w:p>
        </w:tc>
      </w:tr>
      <w:tr w:rsidTr="003271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271F3" w:rsidP="003271F3">
            <w:pPr>
              <w:pStyle w:val="BodyText"/>
            </w:pPr>
            <w:r w:rsidRPr="003271F3">
              <w:t>1.6</w:t>
            </w:r>
          </w:p>
        </w:tc>
        <w:tc>
          <w:tcPr>
            <w:tcW w:w="5610" w:type="dxa"/>
            <w:tcBorders>
              <w:top w:val="nil"/>
              <w:left w:val="nil"/>
              <w:bottom w:val="nil"/>
              <w:right w:val="nil"/>
            </w:tcBorders>
            <w:tcMar>
              <w:top w:w="0" w:type="dxa"/>
              <w:left w:w="62" w:type="dxa"/>
              <w:bottom w:w="0" w:type="dxa"/>
              <w:right w:w="62" w:type="dxa"/>
            </w:tcMar>
          </w:tcPr>
          <w:p w:rsidR="00000000" w:rsidRPr="003271F3" w:rsidP="003271F3">
            <w:pPr>
              <w:pStyle w:val="BodyText"/>
            </w:pPr>
            <w:r w:rsidRPr="003271F3">
              <w:rPr>
                <w:rStyle w:val="BoldandItalics"/>
              </w:rPr>
              <w:t>Semi-automatic and automatic machines</w:t>
            </w:r>
            <w:r w:rsidRPr="003271F3">
              <w:t>, related equipment and settings required to perform the work are identified, and information requ</w:t>
            </w:r>
            <w:r w:rsidRPr="003271F3">
              <w:t>ired to be entered into machine to match work requirements or job order is calculated</w:t>
            </w:r>
          </w:p>
        </w:tc>
      </w:tr>
    </w:tbl>
    <w:p w:rsidR="00000000" w:rsidRPr="003271F3" w:rsidP="003271F3">
      <w:pPr>
        <w:pStyle w:val="BodyText"/>
      </w:pPr>
    </w:p>
    <w:tbl>
      <w:tblPr>
        <w:tblW w:w="0" w:type="auto"/>
        <w:tblLayout w:type="fixed"/>
        <w:tblCellMar>
          <w:left w:w="62" w:type="dxa"/>
          <w:right w:w="62" w:type="dxa"/>
        </w:tblCellMar>
        <w:tblLook w:val="0000"/>
      </w:tblPr>
      <w:tblGrid>
        <w:gridCol w:w="678"/>
        <w:gridCol w:w="1962"/>
        <w:gridCol w:w="770"/>
        <w:gridCol w:w="5610"/>
      </w:tblGrid>
      <w:tr w:rsidTr="003271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2</w:t>
            </w:r>
          </w:p>
        </w:tc>
        <w:tc>
          <w:tcPr>
            <w:tcW w:w="1962" w:type="dxa"/>
            <w:vMerge w:val="restart"/>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Prepare for work</w:t>
            </w:r>
          </w:p>
        </w:tc>
        <w:tc>
          <w:tcPr>
            <w:tcW w:w="77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2.1</w:t>
            </w:r>
          </w:p>
        </w:tc>
        <w:tc>
          <w:tcPr>
            <w:tcW w:w="561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Technique and sequence of work is planned to ensure processing is conducted in a logical order</w:t>
            </w:r>
          </w:p>
        </w:tc>
      </w:tr>
      <w:tr w:rsidTr="003271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2.2</w:t>
            </w:r>
          </w:p>
        </w:tc>
        <w:tc>
          <w:tcPr>
            <w:tcW w:w="561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Procedures for monitoring quality of materials, work in progress and finished items are identified in accordance with workplace requirements and industry practice</w:t>
            </w:r>
          </w:p>
        </w:tc>
      </w:tr>
      <w:tr w:rsidTr="003271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2.3</w:t>
            </w:r>
          </w:p>
        </w:tc>
        <w:tc>
          <w:tcPr>
            <w:tcW w:w="561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Tools, equipment and attachments required for the work are assembled and checked for g</w:t>
            </w:r>
            <w:r w:rsidRPr="003271F3">
              <w:t>ood working order</w:t>
            </w:r>
          </w:p>
        </w:tc>
      </w:tr>
      <w:tr w:rsidTr="003271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2.4</w:t>
            </w:r>
          </w:p>
        </w:tc>
        <w:tc>
          <w:tcPr>
            <w:tcW w:w="561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Components and controls of machines, including emergency stops and guards, are identified and appropriate action taken if not in working order</w:t>
            </w:r>
          </w:p>
        </w:tc>
      </w:tr>
      <w:tr w:rsidTr="003271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271F3" w:rsidP="003271F3">
            <w:pPr>
              <w:pStyle w:val="BodyText"/>
            </w:pPr>
            <w:r w:rsidRPr="003271F3">
              <w:t>2.5</w:t>
            </w:r>
          </w:p>
        </w:tc>
        <w:tc>
          <w:tcPr>
            <w:tcW w:w="561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rPr>
                <w:rStyle w:val="BoldandItalics"/>
              </w:rPr>
              <w:t>Information required</w:t>
            </w:r>
            <w:r w:rsidRPr="003271F3">
              <w:t xml:space="preserve"> by machine for required process is entered</w:t>
            </w:r>
          </w:p>
        </w:tc>
      </w:tr>
      <w:tr w:rsidTr="003271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2.6</w:t>
            </w:r>
          </w:p>
        </w:tc>
        <w:tc>
          <w:tcPr>
            <w:tcW w:w="561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 xml:space="preserve">Work area is cleared of obstructions and potential </w:t>
            </w:r>
            <w:r w:rsidRPr="003271F3">
              <w:t>hazards</w:t>
            </w:r>
          </w:p>
        </w:tc>
      </w:tr>
      <w:tr w:rsidTr="003271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2.7</w:t>
            </w:r>
          </w:p>
        </w:tc>
        <w:tc>
          <w:tcPr>
            <w:tcW w:w="561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Glass to be processed is located in the work area using appropriate handling techniques</w:t>
            </w:r>
          </w:p>
        </w:tc>
      </w:tr>
      <w:tr w:rsidTr="003271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2.8</w:t>
            </w:r>
          </w:p>
        </w:tc>
        <w:tc>
          <w:tcPr>
            <w:tcW w:w="5610" w:type="dxa"/>
            <w:tcBorders>
              <w:top w:val="nil"/>
              <w:left w:val="nil"/>
              <w:bottom w:val="nil"/>
              <w:right w:val="nil"/>
            </w:tcBorders>
            <w:tcMar>
              <w:top w:w="0" w:type="dxa"/>
              <w:left w:w="62" w:type="dxa"/>
              <w:bottom w:w="0" w:type="dxa"/>
              <w:right w:w="62" w:type="dxa"/>
            </w:tcMar>
          </w:tcPr>
          <w:p w:rsidR="00000000" w:rsidRPr="003271F3" w:rsidP="003271F3">
            <w:pPr>
              <w:pStyle w:val="BodyText"/>
            </w:pPr>
            <w:r w:rsidRPr="003271F3">
              <w:t>Glass to be processed is checked for imperfections and damage</w:t>
            </w:r>
          </w:p>
        </w:tc>
      </w:tr>
    </w:tbl>
    <w:p w:rsidR="00000000" w:rsidRPr="003271F3" w:rsidP="003271F3">
      <w:pPr>
        <w:pStyle w:val="BodyText"/>
      </w:pPr>
    </w:p>
    <w:tbl>
      <w:tblPr>
        <w:tblW w:w="0" w:type="auto"/>
        <w:tblLayout w:type="fixed"/>
        <w:tblCellMar>
          <w:left w:w="62" w:type="dxa"/>
          <w:right w:w="62" w:type="dxa"/>
        </w:tblCellMar>
        <w:tblLook w:val="0000"/>
      </w:tblPr>
      <w:tblGrid>
        <w:gridCol w:w="678"/>
        <w:gridCol w:w="1962"/>
        <w:gridCol w:w="770"/>
        <w:gridCol w:w="5610"/>
      </w:tblGrid>
      <w:tr w:rsidTr="003271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3</w:t>
            </w:r>
          </w:p>
        </w:tc>
        <w:tc>
          <w:tcPr>
            <w:tcW w:w="1962" w:type="dxa"/>
            <w:vMerge w:val="restart"/>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Conduct processing operations</w:t>
            </w:r>
          </w:p>
        </w:tc>
        <w:tc>
          <w:tcPr>
            <w:tcW w:w="77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3.1</w:t>
            </w:r>
          </w:p>
        </w:tc>
        <w:tc>
          <w:tcPr>
            <w:tcW w:w="561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 xml:space="preserve">Tools, equipment and </w:t>
            </w:r>
            <w:r w:rsidRPr="003271F3">
              <w:rPr>
                <w:rStyle w:val="BoldandItalics"/>
              </w:rPr>
              <w:t>tables</w:t>
            </w:r>
            <w:r w:rsidRPr="003271F3">
              <w:t xml:space="preserve"> are operated and monitored in accordance with manufacturer instructions and workplace procedures to ensure correct product quality and output</w:t>
            </w:r>
          </w:p>
        </w:tc>
      </w:tr>
      <w:tr w:rsidTr="003271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3.2</w:t>
            </w:r>
          </w:p>
        </w:tc>
        <w:tc>
          <w:tcPr>
            <w:tcW w:w="561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Glass is processed to required standard in accordance with job order, work</w:t>
            </w:r>
            <w:r w:rsidRPr="003271F3">
              <w:t xml:space="preserve"> instructions and procedures, including the performance of routine lubrication and adjustments of machines/equipment, if required</w:t>
            </w:r>
          </w:p>
        </w:tc>
      </w:tr>
      <w:tr w:rsidTr="003271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3.3</w:t>
            </w:r>
          </w:p>
        </w:tc>
        <w:tc>
          <w:tcPr>
            <w:tcW w:w="561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Problems occurring during work operations are identified and reported to appropriate persons in accordance with enterpr</w:t>
            </w:r>
            <w:r w:rsidRPr="003271F3">
              <w:t>ise procedures, and any authorised changes in working procedures followed</w:t>
            </w:r>
          </w:p>
        </w:tc>
      </w:tr>
      <w:tr w:rsidTr="003271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3.4</w:t>
            </w:r>
          </w:p>
        </w:tc>
        <w:tc>
          <w:tcPr>
            <w:tcW w:w="5610" w:type="dxa"/>
            <w:tcBorders>
              <w:top w:val="nil"/>
              <w:left w:val="nil"/>
              <w:bottom w:val="nil"/>
              <w:right w:val="nil"/>
            </w:tcBorders>
            <w:tcMar>
              <w:top w:w="0" w:type="dxa"/>
              <w:left w:w="62" w:type="dxa"/>
              <w:bottom w:w="0" w:type="dxa"/>
              <w:right w:w="62" w:type="dxa"/>
            </w:tcMar>
          </w:tcPr>
          <w:p w:rsidR="00000000" w:rsidRPr="003271F3" w:rsidP="003271F3">
            <w:pPr>
              <w:pStyle w:val="BodyText"/>
            </w:pPr>
            <w:r w:rsidRPr="003271F3">
              <w:t>Completed product is inspected for quality of work and repaired, reprocessed or discarded in accordance with workplace procedures</w:t>
            </w:r>
          </w:p>
        </w:tc>
      </w:tr>
    </w:tbl>
    <w:p w:rsidR="00000000" w:rsidRPr="003271F3" w:rsidP="003271F3">
      <w:pPr>
        <w:pStyle w:val="BodyText"/>
      </w:pPr>
    </w:p>
    <w:tbl>
      <w:tblPr>
        <w:tblW w:w="0" w:type="auto"/>
        <w:tblLayout w:type="fixed"/>
        <w:tblCellMar>
          <w:left w:w="62" w:type="dxa"/>
          <w:right w:w="62" w:type="dxa"/>
        </w:tblCellMar>
        <w:tblLook w:val="0000"/>
      </w:tblPr>
      <w:tblGrid>
        <w:gridCol w:w="678"/>
        <w:gridCol w:w="1962"/>
        <w:gridCol w:w="770"/>
        <w:gridCol w:w="5610"/>
      </w:tblGrid>
      <w:tr w:rsidTr="003271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4</w:t>
            </w:r>
          </w:p>
        </w:tc>
        <w:tc>
          <w:tcPr>
            <w:tcW w:w="1962" w:type="dxa"/>
            <w:vMerge w:val="restart"/>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Complete work</w:t>
            </w:r>
          </w:p>
        </w:tc>
        <w:tc>
          <w:tcPr>
            <w:tcW w:w="77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4.1</w:t>
            </w:r>
          </w:p>
        </w:tc>
        <w:tc>
          <w:tcPr>
            <w:tcW w:w="561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Processed glass is labelled and stored following workplace procedures ensuring there are no projections</w:t>
            </w:r>
          </w:p>
        </w:tc>
      </w:tr>
      <w:tr w:rsidTr="003271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4.2</w:t>
            </w:r>
          </w:p>
        </w:tc>
        <w:tc>
          <w:tcPr>
            <w:tcW w:w="561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Scraps and off-cuts are removed for disposal or recycling, as required</w:t>
            </w:r>
          </w:p>
        </w:tc>
      </w:tr>
      <w:tr w:rsidTr="003271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4.3</w:t>
            </w:r>
          </w:p>
        </w:tc>
        <w:tc>
          <w:tcPr>
            <w:tcW w:w="561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Work area clean-up is completed following workplace procedures</w:t>
            </w:r>
          </w:p>
        </w:tc>
      </w:tr>
      <w:tr w:rsidTr="003271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4.4</w:t>
            </w:r>
          </w:p>
        </w:tc>
        <w:tc>
          <w:tcPr>
            <w:tcW w:w="561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Equipment is cleaned and stored according to workplace requirements</w:t>
            </w:r>
          </w:p>
        </w:tc>
      </w:tr>
      <w:tr w:rsidTr="003271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4.5</w:t>
            </w:r>
          </w:p>
        </w:tc>
        <w:tc>
          <w:tcPr>
            <w:tcW w:w="561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Tools, equipment and unused materials are removed and stored appropriately</w:t>
            </w:r>
          </w:p>
        </w:tc>
      </w:tr>
      <w:tr w:rsidTr="003271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4.6</w:t>
            </w:r>
          </w:p>
        </w:tc>
        <w:tc>
          <w:tcPr>
            <w:tcW w:w="5610" w:type="dxa"/>
            <w:tcBorders>
              <w:top w:val="nil"/>
              <w:left w:val="nil"/>
              <w:bottom w:val="nil"/>
              <w:right w:val="nil"/>
            </w:tcBorders>
            <w:tcMar>
              <w:top w:w="0" w:type="dxa"/>
              <w:left w:w="62" w:type="dxa"/>
              <w:bottom w:w="0" w:type="dxa"/>
              <w:right w:w="62" w:type="dxa"/>
            </w:tcMar>
          </w:tcPr>
          <w:p w:rsidR="00000000" w:rsidRPr="003271F3" w:rsidP="003271F3">
            <w:pPr>
              <w:pStyle w:val="BodyText"/>
            </w:pPr>
            <w:r w:rsidRPr="003271F3">
              <w:t>Workplace documentation is completed in accordance with workplace requirements</w:t>
            </w:r>
          </w:p>
        </w:tc>
      </w:tr>
    </w:tbl>
    <w:p w:rsidR="00000000" w:rsidRPr="003271F3" w:rsidP="003271F3">
      <w:pPr>
        <w:pStyle w:val="BodyText"/>
      </w:pPr>
    </w:p>
    <w:p w:rsidR="00000000" w:rsidRPr="003271F3" w:rsidP="003271F3">
      <w:pPr>
        <w:pStyle w:val="AllowPageBreak"/>
      </w:pPr>
    </w:p>
    <w:p w:rsidR="00000000" w:rsidRPr="003271F3" w:rsidP="003271F3">
      <w:pPr>
        <w:pStyle w:val="Heading1"/>
      </w:pPr>
      <w:bookmarkStart w:id="9" w:name="O_351342"/>
      <w:bookmarkEnd w:id="9"/>
      <w:r w:rsidRPr="003271F3">
        <w:t>Required Skills and Knowledge</w:t>
      </w:r>
    </w:p>
    <w:tbl>
      <w:tblPr>
        <w:tblW w:w="9462" w:type="dxa"/>
        <w:tblLayout w:type="fixed"/>
        <w:tblCellMar>
          <w:left w:w="62" w:type="dxa"/>
          <w:right w:w="62" w:type="dxa"/>
        </w:tblCellMar>
        <w:tblLook w:val="0000"/>
      </w:tblPr>
      <w:tblGrid>
        <w:gridCol w:w="9462"/>
      </w:tblGrid>
      <w:tr w:rsidTr="003271F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This section describes the skills and knowledge required for this unit.</w:t>
            </w:r>
          </w:p>
        </w:tc>
      </w:tr>
      <w:tr w:rsidTr="003271F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p>
        </w:tc>
      </w:tr>
      <w:tr w:rsidTr="003271F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271F3" w:rsidP="003271F3">
            <w:pPr>
              <w:pStyle w:val="BodyText"/>
            </w:pPr>
            <w:r w:rsidRPr="003271F3">
              <w:rPr>
                <w:rStyle w:val="SpecialBold"/>
              </w:rPr>
              <w:t>Required skills include:</w:t>
            </w:r>
          </w:p>
          <w:p w:rsidR="00000000" w:rsidRPr="003271F3" w:rsidP="003271F3">
            <w:pPr>
              <w:pStyle w:val="ListBullet"/>
            </w:pPr>
            <w:r w:rsidRPr="003271F3">
              <w:t xml:space="preserve">collecting, organising and understanding information related to work orders, basic plans and safety procedures </w:t>
            </w:r>
          </w:p>
          <w:p w:rsidR="00000000" w:rsidRPr="003271F3" w:rsidP="003271F3">
            <w:pPr>
              <w:pStyle w:val="ListBullet"/>
            </w:pPr>
            <w:r w:rsidRPr="003271F3">
              <w:t>using</w:t>
            </w:r>
            <w:r w:rsidRPr="003271F3">
              <w:t xml:space="preserve"> communication skills to the level required to confirm work requirements and specifications; communicate effectively regarding work requirements with supervisors, other workers and customers; report work outcomes and problems; and relate to people from a r</w:t>
            </w:r>
            <w:r w:rsidRPr="003271F3">
              <w:t>ange of social, cultural and ethnic backgrounds, and of varying physical and mental abilities</w:t>
            </w:r>
          </w:p>
          <w:p w:rsidR="00000000" w:rsidRPr="003271F3" w:rsidP="003271F3">
            <w:pPr>
              <w:pStyle w:val="ListBullet"/>
            </w:pPr>
            <w:r w:rsidRPr="003271F3">
              <w:t xml:space="preserve">using literacy skills to the level required to understand information related to work orders, including common industry terminology, plans and safety procedures; </w:t>
            </w:r>
            <w:r w:rsidRPr="003271F3">
              <w:t xml:space="preserve">prepare reports; and interpret technical information and specifications </w:t>
            </w:r>
          </w:p>
          <w:p w:rsidR="00000000" w:rsidRPr="003271F3" w:rsidP="003271F3">
            <w:pPr>
              <w:pStyle w:val="ListBullet"/>
            </w:pPr>
            <w:r w:rsidRPr="003271F3">
              <w:t>planning and organising activities, including the preparation and layout of the work area, and the obtaining of equipment and materials to avoid any backtracking, workflow interruptio</w:t>
            </w:r>
            <w:r w:rsidRPr="003271F3">
              <w:t xml:space="preserve">ns or wastage </w:t>
            </w:r>
          </w:p>
          <w:p w:rsidR="00000000" w:rsidRPr="003271F3" w:rsidP="003271F3">
            <w:pPr>
              <w:pStyle w:val="ListBullet"/>
            </w:pPr>
            <w:r w:rsidRPr="003271F3">
              <w:t xml:space="preserve">working with others and in a team by recognising dependencies and using cooperative approaches to optimise workflow and productivity </w:t>
            </w:r>
          </w:p>
          <w:p w:rsidR="00000000" w:rsidRPr="003271F3" w:rsidP="003271F3">
            <w:pPr>
              <w:pStyle w:val="ListBullet"/>
            </w:pPr>
            <w:r w:rsidRPr="003271F3">
              <w:t>using mathematical ideas and techniques to correctly complete measurements, calculate area and weight, esti</w:t>
            </w:r>
            <w:r w:rsidRPr="003271F3">
              <w:t xml:space="preserve">mate glass requirements and minimise waste </w:t>
            </w:r>
          </w:p>
          <w:p w:rsidR="00000000" w:rsidRPr="003271F3" w:rsidP="003271F3">
            <w:pPr>
              <w:pStyle w:val="ListBullet"/>
            </w:pPr>
            <w:r w:rsidRPr="003271F3">
              <w:t xml:space="preserve">using pre-checking and inspection techniques to anticipate processing problems, and avoid re-working and wastage </w:t>
            </w:r>
          </w:p>
          <w:p w:rsidR="00000000" w:rsidRPr="003271F3" w:rsidP="003271F3">
            <w:pPr>
              <w:pStyle w:val="ListBullet"/>
            </w:pPr>
            <w:r w:rsidRPr="003271F3">
              <w:t xml:space="preserve">using developing workplace technology related to the processing of glass by semi-automatic and automatic machines, including computers, handling aids, tools and equipment </w:t>
            </w:r>
          </w:p>
          <w:p w:rsidR="00000000" w:rsidP="003271F3">
            <w:pPr>
              <w:pStyle w:val="ListBullet"/>
              <w:rPr>
                <w:lang w:val="en-NZ"/>
              </w:rPr>
            </w:pPr>
            <w:r w:rsidRPr="003271F3">
              <w:t>modifying activities to cater for variations in workplace contexts and environment</w:t>
            </w:r>
          </w:p>
        </w:tc>
      </w:tr>
      <w:tr w:rsidTr="003271F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271F3">
            <w:pPr>
              <w:pStyle w:val="BodyText"/>
              <w:rPr>
                <w:lang w:val="en-NZ"/>
              </w:rPr>
            </w:pPr>
          </w:p>
        </w:tc>
      </w:tr>
      <w:tr w:rsidTr="003271F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271F3" w:rsidP="003271F3">
            <w:pPr>
              <w:pStyle w:val="BodyText"/>
            </w:pPr>
            <w:r w:rsidRPr="003271F3">
              <w:rPr>
                <w:rStyle w:val="SpecialBold"/>
              </w:rPr>
              <w:t>Required knowledge includes:</w:t>
            </w:r>
          </w:p>
          <w:p w:rsidR="00000000" w:rsidRPr="003271F3" w:rsidP="003271F3">
            <w:pPr>
              <w:pStyle w:val="ListBullet"/>
            </w:pPr>
            <w:r w:rsidRPr="003271F3">
              <w:t>the qualities and characteristics of glass, including hazards and handling requirements</w:t>
            </w:r>
          </w:p>
          <w:p w:rsidR="00000000" w:rsidRPr="003271F3" w:rsidP="003271F3">
            <w:pPr>
              <w:pStyle w:val="ListBullet"/>
            </w:pPr>
            <w:r w:rsidRPr="003271F3">
              <w:t>workplace safety system requirements related to glass processing by semi-automatic and automatic machines</w:t>
            </w:r>
          </w:p>
          <w:p w:rsidR="00000000" w:rsidRPr="003271F3" w:rsidP="003271F3">
            <w:pPr>
              <w:pStyle w:val="ListBullet"/>
            </w:pPr>
            <w:r w:rsidRPr="003271F3">
              <w:t>correct identification of semi</w:t>
            </w:r>
            <w:r w:rsidRPr="003271F3">
              <w:t>-automatic and automatic glass processing machines, including their functions and procedures</w:t>
            </w:r>
          </w:p>
          <w:p w:rsidR="00000000" w:rsidRPr="003271F3" w:rsidP="003271F3">
            <w:pPr>
              <w:pStyle w:val="ListBullet"/>
            </w:pPr>
            <w:r w:rsidRPr="003271F3">
              <w:t>the set-up and operation of semi-automatic and automatic glass processing machines, including procedures for reporting machine/product defects or equipment faults</w:t>
            </w:r>
          </w:p>
          <w:p w:rsidR="00000000" w:rsidRPr="003271F3" w:rsidP="003271F3">
            <w:pPr>
              <w:pStyle w:val="ListBullet"/>
            </w:pPr>
            <w:r w:rsidRPr="003271F3">
              <w:t>workflow requirements in relation to glass processing</w:t>
            </w:r>
          </w:p>
        </w:tc>
      </w:tr>
    </w:tbl>
    <w:p w:rsidR="00000000" w:rsidRPr="003271F3" w:rsidP="003271F3">
      <w:pPr>
        <w:pStyle w:val="BodyText"/>
      </w:pPr>
    </w:p>
    <w:p w:rsidR="00000000" w:rsidRPr="003271F3" w:rsidP="003271F3">
      <w:pPr>
        <w:pStyle w:val="AllowPageBreak"/>
      </w:pPr>
    </w:p>
    <w:p w:rsidR="00000000" w:rsidRPr="003271F3" w:rsidP="003271F3">
      <w:pPr>
        <w:pStyle w:val="Heading1"/>
      </w:pPr>
      <w:bookmarkStart w:id="10" w:name="O_351343"/>
      <w:bookmarkEnd w:id="10"/>
      <w:r w:rsidRPr="003271F3">
        <w:t>Evidence Guide</w:t>
      </w:r>
    </w:p>
    <w:tbl>
      <w:tblPr>
        <w:tblW w:w="9462" w:type="dxa"/>
        <w:tblLayout w:type="fixed"/>
        <w:tblCellMar>
          <w:left w:w="62" w:type="dxa"/>
          <w:right w:w="62" w:type="dxa"/>
        </w:tblCellMar>
        <w:tblLook w:val="0000"/>
      </w:tblPr>
      <w:tblGrid>
        <w:gridCol w:w="3800"/>
        <w:gridCol w:w="5662"/>
      </w:tblGrid>
      <w:tr w:rsidTr="003271F3">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 xml:space="preserve">The evidence guide provides advice on assessment and must be read in conjunction with the performance criteria, required skills and knowledge, </w:t>
            </w:r>
            <w:r w:rsidRPr="003271F3">
              <w:t>range statement and the Assessment Guidelines for the Training Package.</w:t>
            </w:r>
          </w:p>
        </w:tc>
      </w:tr>
      <w:tr w:rsidTr="003271F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F3">
            <w:pPr>
              <w:pStyle w:val="BodyText"/>
              <w:rPr>
                <w:lang w:val="en-NZ"/>
              </w:rPr>
            </w:pPr>
            <w:r w:rsidRPr="003271F3">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F3">
            <w:pPr>
              <w:pStyle w:val="BodyText"/>
              <w:rPr>
                <w:lang w:val="en-NZ"/>
              </w:rPr>
            </w:pPr>
            <w:r w:rsidRPr="003271F3">
              <w:t>Assessment processes and techniques must be culturally appropriate and appropriate to the language, literacy and numeracy capacity of the candidate and the wor</w:t>
            </w:r>
            <w:r w:rsidRPr="003271F3">
              <w:t>k being performed.</w:t>
            </w:r>
          </w:p>
        </w:tc>
      </w:tr>
      <w:tr w:rsidTr="003271F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F3">
            <w:pPr>
              <w:pStyle w:val="BodyText"/>
              <w:rPr>
                <w:lang w:val="en-NZ"/>
              </w:rPr>
            </w:pPr>
            <w:r w:rsidRPr="003271F3">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1F3" w:rsidP="003271F3">
            <w:pPr>
              <w:pStyle w:val="BodyText"/>
            </w:pPr>
            <w:r w:rsidRPr="003271F3">
              <w:t>Assessors must be satisfied that the candidate can competently and consistently:</w:t>
            </w:r>
          </w:p>
          <w:p w:rsidR="00000000" w:rsidRPr="003271F3" w:rsidP="003271F3">
            <w:pPr>
              <w:pStyle w:val="ListBullet"/>
            </w:pPr>
            <w:r w:rsidRPr="003271F3">
              <w:t>interpret work orders and plan processing operations</w:t>
            </w:r>
          </w:p>
          <w:p w:rsidR="00000000" w:rsidRPr="003271F3" w:rsidP="003271F3">
            <w:pPr>
              <w:pStyle w:val="ListBullet"/>
            </w:pPr>
            <w:r w:rsidRPr="003271F3">
              <w:t>identify the materials, patterns/plans, processes, machines, equipment and settings to undertake a glass cutting, drilling, shaping and/or edging task with semi-automatic or automatic machines</w:t>
            </w:r>
          </w:p>
          <w:p w:rsidR="00000000" w:rsidRPr="003271F3" w:rsidP="003271F3">
            <w:pPr>
              <w:pStyle w:val="ListBullet"/>
            </w:pPr>
            <w:r w:rsidRPr="003271F3">
              <w:t>apply safe handling requirements for machines, equipment, produ</w:t>
            </w:r>
            <w:r w:rsidRPr="003271F3">
              <w:t>cts and materials, including use of personal protective equipment</w:t>
            </w:r>
          </w:p>
          <w:p w:rsidR="00000000" w:rsidRPr="003271F3" w:rsidP="003271F3">
            <w:pPr>
              <w:pStyle w:val="ListBullet"/>
            </w:pPr>
            <w:r w:rsidRPr="003271F3">
              <w:t>set up for and prepare to process glass</w:t>
            </w:r>
          </w:p>
          <w:p w:rsidR="00000000" w:rsidRPr="003271F3" w:rsidP="003271F3">
            <w:pPr>
              <w:pStyle w:val="ListBullet"/>
            </w:pPr>
            <w:r w:rsidRPr="003271F3">
              <w:t>follow work instructions, operating procedures and inspection practices to:</w:t>
            </w:r>
          </w:p>
          <w:p w:rsidR="00000000" w:rsidRPr="003271F3" w:rsidP="003271F3">
            <w:pPr>
              <w:pStyle w:val="ListBullet2"/>
            </w:pPr>
            <w:r w:rsidRPr="003271F3">
              <w:t>minimise the risk of injury to self and others</w:t>
            </w:r>
          </w:p>
          <w:p w:rsidR="00000000" w:rsidRPr="003271F3" w:rsidP="003271F3">
            <w:pPr>
              <w:pStyle w:val="ListBullet2"/>
            </w:pPr>
            <w:r w:rsidRPr="003271F3">
              <w:t>prevent damage to goods, e</w:t>
            </w:r>
            <w:r w:rsidRPr="003271F3">
              <w:t>quipment and products</w:t>
            </w:r>
          </w:p>
          <w:p w:rsidR="00000000" w:rsidRPr="003271F3" w:rsidP="003271F3">
            <w:pPr>
              <w:pStyle w:val="ListBullet2"/>
            </w:pPr>
            <w:r w:rsidRPr="003271F3">
              <w:t>maintain required production output and product quality</w:t>
            </w:r>
          </w:p>
          <w:p w:rsidR="00000000" w:rsidRPr="003271F3" w:rsidP="003271F3">
            <w:pPr>
              <w:pStyle w:val="ListBullet"/>
            </w:pPr>
            <w:r w:rsidRPr="003271F3">
              <w:t xml:space="preserve">as a minimum: </w:t>
            </w:r>
          </w:p>
          <w:p w:rsidR="00000000" w:rsidRPr="003271F3" w:rsidP="003271F3">
            <w:pPr>
              <w:pStyle w:val="ListBullet2"/>
            </w:pPr>
            <w:r w:rsidRPr="003271F3">
              <w:t>process and upload computerised cutting data from optimisation software programs</w:t>
            </w:r>
          </w:p>
          <w:p w:rsidR="00000000" w:rsidRPr="003271F3" w:rsidP="003271F3">
            <w:pPr>
              <w:pStyle w:val="ListBullet2"/>
            </w:pPr>
            <w:r w:rsidRPr="003271F3">
              <w:t>load and position sheets onto semi-automatic and automatic cutting machines and/</w:t>
            </w:r>
            <w:r w:rsidRPr="003271F3">
              <w:t>or tables</w:t>
            </w:r>
          </w:p>
          <w:p w:rsidR="00000000" w:rsidRPr="003271F3" w:rsidP="003271F3">
            <w:pPr>
              <w:pStyle w:val="ListBullet2"/>
            </w:pPr>
            <w:r w:rsidRPr="003271F3">
              <w:t>perform pre-cutting tool and machinery checks</w:t>
            </w:r>
          </w:p>
          <w:p w:rsidR="00000000" w:rsidRPr="003271F3" w:rsidP="003271F3">
            <w:pPr>
              <w:pStyle w:val="ListBullet2"/>
            </w:pPr>
            <w:r w:rsidRPr="003271F3">
              <w:t>cut given dimensions from stock sheets with minimal wastage/off-cuts</w:t>
            </w:r>
          </w:p>
          <w:p w:rsidR="00000000" w:rsidRPr="003271F3" w:rsidP="003271F3">
            <w:pPr>
              <w:pStyle w:val="ListBullet2"/>
            </w:pPr>
            <w:r w:rsidRPr="003271F3">
              <w:t>cut shapes from optimisation data</w:t>
            </w:r>
          </w:p>
          <w:p w:rsidR="00000000" w:rsidRPr="003271F3" w:rsidP="003271F3">
            <w:pPr>
              <w:pStyle w:val="ListBullet2"/>
            </w:pPr>
            <w:r w:rsidRPr="003271F3">
              <w:t>remove, pack and store cut glass, including labelling for despatch</w:t>
            </w:r>
          </w:p>
          <w:p w:rsidR="00000000" w:rsidRPr="003271F3" w:rsidP="003271F3">
            <w:pPr>
              <w:pStyle w:val="ListBullet2"/>
            </w:pPr>
            <w:r w:rsidRPr="003271F3">
              <w:t>calculate the</w:t>
            </w:r>
            <w:r w:rsidRPr="003271F3">
              <w:t xml:space="preserve"> cost of glass and edgework</w:t>
            </w:r>
          </w:p>
          <w:p w:rsidR="00000000" w:rsidP="003271F3">
            <w:pPr>
              <w:pStyle w:val="ListBullet"/>
              <w:rPr>
                <w:lang w:val="en-NZ"/>
              </w:rPr>
            </w:pPr>
            <w:r w:rsidRPr="003271F3">
              <w:t>work effectively with others.</w:t>
            </w:r>
          </w:p>
        </w:tc>
      </w:tr>
      <w:tr w:rsidTr="003271F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F3">
            <w:pPr>
              <w:pStyle w:val="BodyText"/>
              <w:rPr>
                <w:lang w:val="en-NZ"/>
              </w:rPr>
            </w:pPr>
            <w:r w:rsidRPr="003271F3">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1F3" w:rsidP="003271F3">
            <w:pPr>
              <w:pStyle w:val="ListBullet"/>
            </w:pPr>
            <w:r w:rsidRPr="003271F3">
              <w:t>The application of competency is to be assessed in the workplace or realistically simulated workplace.</w:t>
            </w:r>
          </w:p>
          <w:p w:rsidR="00000000" w:rsidRPr="003271F3" w:rsidP="003271F3">
            <w:pPr>
              <w:pStyle w:val="ListBullet"/>
            </w:pPr>
            <w:r w:rsidRPr="003271F3">
              <w:t>Assessment is to occur under standard and a</w:t>
            </w:r>
            <w:r w:rsidRPr="003271F3">
              <w:t>uthorised work practices, safety requirements and environmental constraints.</w:t>
            </w:r>
          </w:p>
          <w:p w:rsidR="00000000" w:rsidRPr="003271F3" w:rsidP="003271F3">
            <w:pPr>
              <w:pStyle w:val="ListBullet"/>
            </w:pPr>
            <w:r w:rsidRPr="003271F3">
              <w:t>Assessment of essential underpinning knowledge, other than confirmatory questions, will usually be conducted in an off-site context.</w:t>
            </w:r>
          </w:p>
          <w:p w:rsidR="00000000" w:rsidRPr="003271F3" w:rsidP="003271F3">
            <w:pPr>
              <w:pStyle w:val="ListBullet"/>
            </w:pPr>
            <w:r w:rsidRPr="003271F3">
              <w:t>Assessment is to comply with relevant regulatory or Australian Standard requirements.</w:t>
            </w:r>
          </w:p>
          <w:p w:rsidR="00000000" w:rsidRPr="003271F3" w:rsidP="003271F3">
            <w:pPr>
              <w:pStyle w:val="ListBullet"/>
            </w:pPr>
            <w:r w:rsidRPr="003271F3">
              <w:t>The following resources should be made available:</w:t>
            </w:r>
          </w:p>
          <w:p w:rsidR="00000000" w:rsidRPr="003271F3" w:rsidP="003271F3">
            <w:pPr>
              <w:pStyle w:val="ListBullet"/>
            </w:pPr>
            <w:r w:rsidRPr="003271F3">
              <w:t xml:space="preserve">semi-automatic, automatic or computerised glass processing equipment </w:t>
            </w:r>
          </w:p>
          <w:p w:rsidR="00000000" w:rsidRPr="003271F3" w:rsidP="003271F3">
            <w:pPr>
              <w:pStyle w:val="ListBullet"/>
            </w:pPr>
            <w:r w:rsidRPr="003271F3">
              <w:t xml:space="preserve">optimisation software programs </w:t>
            </w:r>
          </w:p>
          <w:p w:rsidR="00000000" w:rsidRPr="003271F3" w:rsidP="003271F3">
            <w:pPr>
              <w:pStyle w:val="ListBullet"/>
            </w:pPr>
            <w:r w:rsidRPr="003271F3">
              <w:t>an appropriate wor</w:t>
            </w:r>
            <w:r w:rsidRPr="003271F3">
              <w:t xml:space="preserve">k area </w:t>
            </w:r>
          </w:p>
          <w:p w:rsidR="00000000" w:rsidRPr="003271F3" w:rsidP="003271F3">
            <w:pPr>
              <w:pStyle w:val="ListBullet"/>
            </w:pPr>
            <w:r w:rsidRPr="003271F3">
              <w:t xml:space="preserve">standard operating procedures </w:t>
            </w:r>
          </w:p>
          <w:p w:rsidR="00000000" w:rsidRPr="003271F3" w:rsidP="003271F3">
            <w:pPr>
              <w:pStyle w:val="ListBullet"/>
            </w:pPr>
            <w:r w:rsidRPr="003271F3">
              <w:t xml:space="preserve">work orders </w:t>
            </w:r>
          </w:p>
          <w:p w:rsidR="00000000" w:rsidRPr="003271F3" w:rsidP="003271F3">
            <w:pPr>
              <w:pStyle w:val="ListBullet"/>
            </w:pPr>
            <w:r w:rsidRPr="003271F3">
              <w:t xml:space="preserve">unprocessed materials </w:t>
            </w:r>
          </w:p>
          <w:p w:rsidR="00000000" w:rsidP="003271F3">
            <w:pPr>
              <w:pStyle w:val="ListBullet"/>
              <w:rPr>
                <w:lang w:val="en-NZ"/>
              </w:rPr>
            </w:pPr>
            <w:r w:rsidRPr="003271F3">
              <w:t>appropriate safety and personal protection equipment.</w:t>
            </w:r>
          </w:p>
        </w:tc>
      </w:tr>
      <w:tr w:rsidTr="003271F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F3">
            <w:pPr>
              <w:pStyle w:val="BodyText"/>
              <w:rPr>
                <w:lang w:val="en-NZ"/>
              </w:rPr>
            </w:pPr>
            <w:r w:rsidRPr="003271F3">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1F3" w:rsidP="003271F3">
            <w:pPr>
              <w:pStyle w:val="BodyText"/>
            </w:pPr>
            <w:r w:rsidRPr="003271F3">
              <w:t>Assessment must satisfy the endorsed Assessment Guidelines of the LMF02 Furnishing Industry Training Pack</w:t>
            </w:r>
            <w:r w:rsidRPr="003271F3">
              <w:t>age.</w:t>
            </w:r>
          </w:p>
          <w:p w:rsidR="00000000" w:rsidRPr="003271F3" w:rsidP="003271F3">
            <w:pPr>
              <w:pStyle w:val="BodyText"/>
            </w:pPr>
            <w:r w:rsidRPr="003271F3">
              <w:t>Assessment methods must confirm consistency and accuracy of performance (over time and in a range of workplace relevant contexts) together with application of underpinning knowledge.</w:t>
            </w:r>
          </w:p>
          <w:p w:rsidR="00000000" w:rsidRPr="003271F3" w:rsidP="003271F3">
            <w:pPr>
              <w:pStyle w:val="BodyText"/>
            </w:pPr>
            <w:r w:rsidRPr="003271F3">
              <w:t>Assessment methods must be by direct observation of tasks and includ</w:t>
            </w:r>
            <w:r w:rsidRPr="003271F3">
              <w:t>e questioning on underpinning knowledge to ensure correct interpretation and application.</w:t>
            </w:r>
          </w:p>
          <w:p w:rsidR="00000000" w:rsidRPr="003271F3" w:rsidP="003271F3">
            <w:pPr>
              <w:pStyle w:val="BodyText"/>
            </w:pPr>
            <w:r w:rsidRPr="003271F3">
              <w:t>Assessment may be applied under project-related conditions (real or simulated) and require evidence of process.</w:t>
            </w:r>
          </w:p>
          <w:p w:rsidR="00000000" w:rsidRPr="003271F3" w:rsidP="003271F3">
            <w:pPr>
              <w:pStyle w:val="BodyText"/>
            </w:pPr>
            <w:r w:rsidRPr="003271F3">
              <w:t>Assessment must confirm a reasonable inference that competency is able not only to be satisfied under the particular circumstance, but is able to be transferred to other circumstances.</w:t>
            </w:r>
          </w:p>
          <w:p w:rsidR="00000000" w:rsidP="003271F3">
            <w:pPr>
              <w:pStyle w:val="BodyText"/>
              <w:rPr>
                <w:lang w:val="en-NZ"/>
              </w:rPr>
            </w:pPr>
            <w:r w:rsidRPr="003271F3">
              <w:t>Assessment may be in conjunction with assessment of other units of comp</w:t>
            </w:r>
            <w:r w:rsidRPr="003271F3">
              <w:t>etency.</w:t>
            </w:r>
          </w:p>
        </w:tc>
      </w:tr>
      <w:tr w:rsidTr="003271F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F3">
            <w:pPr>
              <w:pStyle w:val="BodyText"/>
              <w:rPr>
                <w:lang w:val="en-NZ"/>
              </w:rPr>
            </w:pPr>
            <w:r w:rsidRPr="003271F3">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1F3" w:rsidP="003271F3">
            <w:pPr>
              <w:pStyle w:val="BodyText"/>
            </w:pPr>
          </w:p>
        </w:tc>
      </w:tr>
    </w:tbl>
    <w:p w:rsidR="00000000" w:rsidRPr="003271F3" w:rsidP="003271F3">
      <w:pPr>
        <w:pStyle w:val="BodyText"/>
      </w:pPr>
    </w:p>
    <w:p w:rsidR="00000000" w:rsidRPr="003271F3" w:rsidP="003271F3">
      <w:pPr>
        <w:pStyle w:val="AllowPageBreak"/>
      </w:pPr>
    </w:p>
    <w:p w:rsidR="00000000" w:rsidRPr="003271F3" w:rsidP="003271F3">
      <w:pPr>
        <w:pStyle w:val="Heading1"/>
      </w:pPr>
      <w:bookmarkStart w:id="11" w:name="O_351344"/>
      <w:bookmarkEnd w:id="11"/>
      <w:r w:rsidRPr="003271F3">
        <w:t>Range Statement</w:t>
      </w:r>
    </w:p>
    <w:tbl>
      <w:tblPr>
        <w:tblW w:w="9462" w:type="dxa"/>
        <w:tblLayout w:type="fixed"/>
        <w:tblCellMar>
          <w:left w:w="62" w:type="dxa"/>
          <w:right w:w="62" w:type="dxa"/>
        </w:tblCellMar>
        <w:tblLook w:val="0000"/>
      </w:tblPr>
      <w:tblGrid>
        <w:gridCol w:w="3800"/>
        <w:gridCol w:w="5662"/>
      </w:tblGrid>
      <w:tr w:rsidTr="003271F3">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3271F3">
            <w:pPr>
              <w:pStyle w:val="BodyText"/>
              <w:rPr>
                <w:lang w:val="en-NZ"/>
              </w:rPr>
            </w:pPr>
            <w:r w:rsidRPr="003271F3">
              <w:t>The range statement relates to the unit of competency as a whole. It allows for different work environments and situations that may affect performance. Bold italicised wordin</w:t>
            </w:r>
            <w:r w:rsidRPr="003271F3">
              <w:t xml:space="preserve">g, if used in the performance criteria, is detailed below. Essential operating conditions that may be present with training and assessment (depending on the work situation, needs of the candidate, accessibility of the item, and local industry and regional </w:t>
            </w:r>
            <w:r w:rsidRPr="003271F3">
              <w:t>contexts) may also be included.</w:t>
            </w:r>
          </w:p>
        </w:tc>
      </w:tr>
      <w:tr w:rsidTr="003271F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F3">
            <w:pPr>
              <w:pStyle w:val="BodyText"/>
              <w:rPr>
                <w:lang w:val="en-NZ"/>
              </w:rPr>
            </w:pPr>
            <w:r w:rsidRPr="003271F3">
              <w:rPr>
                <w:rStyle w:val="BoldandItalics"/>
              </w:rPr>
              <w:t>Glass</w:t>
            </w:r>
            <w:r w:rsidRPr="003271F3">
              <w:rPr>
                <w:rStyle w:val="SpecialBold"/>
              </w:rPr>
              <w:t xml:space="preserve"> may be: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1F3" w:rsidP="003271F3">
            <w:pPr>
              <w:pStyle w:val="ListBullet"/>
            </w:pPr>
            <w:r w:rsidRPr="003271F3">
              <w:t>annealed or laminated, and may include, but is not limited to:</w:t>
            </w:r>
          </w:p>
          <w:p w:rsidR="00000000" w:rsidRPr="003271F3" w:rsidP="003271F3">
            <w:pPr>
              <w:pStyle w:val="ListBullet2"/>
            </w:pPr>
            <w:r w:rsidRPr="003271F3">
              <w:t>float glass and coated glass</w:t>
            </w:r>
          </w:p>
          <w:p w:rsidR="00000000" w:rsidRPr="003271F3" w:rsidP="003271F3">
            <w:pPr>
              <w:pStyle w:val="ListBullet2"/>
            </w:pPr>
            <w:r w:rsidRPr="003271F3">
              <w:t>commercial windows and doors</w:t>
            </w:r>
          </w:p>
          <w:p w:rsidR="00000000" w:rsidRPr="003271F3" w:rsidP="003271F3">
            <w:pPr>
              <w:pStyle w:val="ListBullet2"/>
            </w:pPr>
            <w:r w:rsidRPr="003271F3">
              <w:t>architectural glazing</w:t>
            </w:r>
          </w:p>
          <w:p w:rsidR="00000000" w:rsidP="003271F3">
            <w:pPr>
              <w:pStyle w:val="ListBullet2"/>
              <w:rPr>
                <w:lang w:val="en-NZ"/>
              </w:rPr>
            </w:pPr>
            <w:r w:rsidRPr="003271F3">
              <w:t>mirrors and furniture applications</w:t>
            </w:r>
          </w:p>
        </w:tc>
      </w:tr>
      <w:tr w:rsidTr="003271F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F3">
            <w:pPr>
              <w:pStyle w:val="BodyText"/>
              <w:rPr>
                <w:lang w:val="en-NZ"/>
              </w:rPr>
            </w:pPr>
            <w:r w:rsidRPr="003271F3">
              <w:rPr>
                <w:rStyle w:val="BoldandItalics"/>
              </w:rPr>
              <w:t>Glass processing</w:t>
            </w:r>
            <w:r w:rsidRPr="003271F3">
              <w:rPr>
                <w:rStyle w:val="SpecialBold"/>
              </w:rPr>
              <w:t xml:space="preserve"> 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1F3" w:rsidP="003271F3">
            <w:pPr>
              <w:pStyle w:val="ListBullet"/>
            </w:pPr>
            <w:r w:rsidRPr="003271F3">
              <w:t>cutting</w:t>
            </w:r>
          </w:p>
          <w:p w:rsidR="00000000" w:rsidRPr="003271F3" w:rsidP="003271F3">
            <w:pPr>
              <w:pStyle w:val="ListBullet"/>
            </w:pPr>
            <w:r w:rsidRPr="003271F3">
              <w:t>shaping</w:t>
            </w:r>
          </w:p>
          <w:p w:rsidR="00000000" w:rsidP="003271F3">
            <w:pPr>
              <w:pStyle w:val="ListBullet"/>
              <w:rPr>
                <w:lang w:val="en-NZ"/>
              </w:rPr>
            </w:pPr>
            <w:r w:rsidRPr="003271F3">
              <w:t>drilling and edging</w:t>
            </w:r>
          </w:p>
        </w:tc>
      </w:tr>
      <w:tr w:rsidTr="003271F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F3">
            <w:pPr>
              <w:pStyle w:val="BodyText"/>
              <w:rPr>
                <w:lang w:val="en-NZ"/>
              </w:rPr>
            </w:pPr>
            <w:r w:rsidRPr="003271F3">
              <w:rPr>
                <w:rStyle w:val="BoldandItalics"/>
              </w:rPr>
              <w:t>Workplace procedures</w:t>
            </w:r>
            <w:r w:rsidRPr="003271F3">
              <w:rPr>
                <w:rStyle w:val="SpecialBold"/>
              </w:rPr>
              <w:t xml:space="preserve">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1F3" w:rsidP="003271F3">
            <w:pPr>
              <w:pStyle w:val="ListBullet"/>
            </w:pPr>
            <w:r w:rsidRPr="003271F3">
              <w:t>machine manufacturer specifications, operational and maintenance procedures</w:t>
            </w:r>
          </w:p>
          <w:p w:rsidR="00000000" w:rsidRPr="003271F3" w:rsidP="003271F3">
            <w:pPr>
              <w:pStyle w:val="ListBullet"/>
            </w:pPr>
            <w:r w:rsidRPr="003271F3">
              <w:t>workplace procedures relating to the setting and operation of computerised glass cutting, shaping, drilling and edging machines</w:t>
            </w:r>
          </w:p>
          <w:p w:rsidR="00000000" w:rsidRPr="003271F3" w:rsidP="003271F3">
            <w:pPr>
              <w:pStyle w:val="ListBullet"/>
            </w:pPr>
            <w:r w:rsidRPr="003271F3">
              <w:t>work instructions, including job sheets, cutting lists and plans</w:t>
            </w:r>
          </w:p>
          <w:p w:rsidR="00000000" w:rsidRPr="003271F3" w:rsidP="003271F3">
            <w:pPr>
              <w:pStyle w:val="ListBullet"/>
            </w:pPr>
            <w:r w:rsidRPr="003271F3">
              <w:t xml:space="preserve">safety standards, including personal protective equipment, OHS </w:t>
            </w:r>
            <w:r w:rsidRPr="003271F3">
              <w:t>regulations and enterprise requirements</w:t>
            </w:r>
          </w:p>
          <w:p w:rsidR="00000000" w:rsidP="003271F3">
            <w:pPr>
              <w:pStyle w:val="ListBullet"/>
              <w:rPr>
                <w:lang w:val="en-NZ"/>
              </w:rPr>
            </w:pPr>
            <w:r w:rsidRPr="003271F3">
              <w:t>AS/NZS 4667:2000 Quality requirements for cut-to-size and processed glass</w:t>
            </w:r>
          </w:p>
        </w:tc>
      </w:tr>
      <w:tr w:rsidTr="003271F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1F3" w:rsidP="003271F3">
            <w:pPr>
              <w:pStyle w:val="BodyText"/>
            </w:pPr>
            <w:r w:rsidRPr="003271F3">
              <w:rPr>
                <w:rStyle w:val="BoldandItalics"/>
              </w:rPr>
              <w:t>Personal protective equipment</w:t>
            </w:r>
            <w:r w:rsidRPr="003271F3">
              <w:rPr>
                <w:rStyle w:val="SpecialBold"/>
              </w:rPr>
              <w:t xml:space="preserve"> includes:</w:t>
            </w:r>
          </w:p>
          <w:p w:rsidR="00000000" w:rsidP="003271F3">
            <w:pPr>
              <w:pStyle w:val="BodyText"/>
              <w:rPr>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1F3" w:rsidP="003271F3">
            <w:pPr>
              <w:pStyle w:val="ListBullet"/>
            </w:pPr>
            <w:r w:rsidRPr="003271F3">
              <w:t>that prescribed under legislation, regulation and enterprise policies and practices, and may includ</w:t>
            </w:r>
            <w:r w:rsidRPr="003271F3">
              <w:t>e:</w:t>
            </w:r>
          </w:p>
          <w:p w:rsidR="00000000" w:rsidRPr="003271F3" w:rsidP="003271F3">
            <w:pPr>
              <w:pStyle w:val="ListBullet2"/>
            </w:pPr>
            <w:r w:rsidRPr="003271F3">
              <w:t>gloves</w:t>
            </w:r>
          </w:p>
          <w:p w:rsidR="00000000" w:rsidRPr="003271F3" w:rsidP="003271F3">
            <w:pPr>
              <w:pStyle w:val="ListBullet2"/>
            </w:pPr>
            <w:r w:rsidRPr="003271F3">
              <w:t>gauntlets</w:t>
            </w:r>
          </w:p>
          <w:p w:rsidR="00000000" w:rsidRPr="003271F3" w:rsidP="003271F3">
            <w:pPr>
              <w:pStyle w:val="ListBullet2"/>
            </w:pPr>
            <w:r w:rsidRPr="003271F3">
              <w:t>safety glasses</w:t>
            </w:r>
          </w:p>
          <w:p w:rsidR="00000000" w:rsidRPr="003271F3" w:rsidP="003271F3">
            <w:pPr>
              <w:pStyle w:val="ListBullet2"/>
            </w:pPr>
            <w:r w:rsidRPr="003271F3">
              <w:t>footwear</w:t>
            </w:r>
          </w:p>
          <w:p w:rsidR="00000000" w:rsidP="003271F3">
            <w:pPr>
              <w:pStyle w:val="ListBullet2"/>
              <w:rPr>
                <w:lang w:val="en-NZ"/>
              </w:rPr>
            </w:pPr>
            <w:r w:rsidRPr="003271F3">
              <w:t>aprons/overalls</w:t>
            </w:r>
          </w:p>
        </w:tc>
      </w:tr>
      <w:tr w:rsidTr="003271F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F3">
            <w:pPr>
              <w:pStyle w:val="BodyText"/>
              <w:rPr>
                <w:lang w:val="en-NZ"/>
              </w:rPr>
            </w:pPr>
            <w:r w:rsidRPr="003271F3">
              <w:rPr>
                <w:rStyle w:val="BoldandItalics"/>
              </w:rPr>
              <w:t>Tools and equipment</w:t>
            </w:r>
            <w:r w:rsidRPr="003271F3">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1F3" w:rsidP="003271F3">
            <w:pPr>
              <w:pStyle w:val="ListBullet"/>
            </w:pPr>
            <w:r w:rsidRPr="003271F3">
              <w:t>flat felt covered cutting tables</w:t>
            </w:r>
          </w:p>
          <w:p w:rsidR="00000000" w:rsidRPr="003271F3" w:rsidP="003271F3">
            <w:pPr>
              <w:pStyle w:val="ListBullet"/>
            </w:pPr>
            <w:r w:rsidRPr="003271F3">
              <w:t>gloves</w:t>
            </w:r>
          </w:p>
          <w:p w:rsidR="00000000" w:rsidRPr="003271F3" w:rsidP="003271F3">
            <w:pPr>
              <w:pStyle w:val="ListBullet"/>
            </w:pPr>
            <w:r w:rsidRPr="003271F3">
              <w:t>safety glasses</w:t>
            </w:r>
          </w:p>
          <w:p w:rsidR="00000000" w:rsidRPr="003271F3" w:rsidP="003271F3">
            <w:pPr>
              <w:pStyle w:val="ListBullet"/>
            </w:pPr>
            <w:r w:rsidRPr="003271F3">
              <w:t>marking pens</w:t>
            </w:r>
          </w:p>
          <w:p w:rsidR="00000000" w:rsidRPr="003271F3" w:rsidP="003271F3">
            <w:pPr>
              <w:pStyle w:val="ListBullet"/>
            </w:pPr>
            <w:r w:rsidRPr="003271F3">
              <w:t>chinagraph pencils</w:t>
            </w:r>
          </w:p>
          <w:p w:rsidR="00000000" w:rsidP="003271F3">
            <w:pPr>
              <w:pStyle w:val="ListBullet"/>
              <w:rPr>
                <w:lang w:val="en-NZ"/>
              </w:rPr>
            </w:pPr>
            <w:r w:rsidRPr="003271F3">
              <w:t>templates and lubricants</w:t>
            </w:r>
          </w:p>
        </w:tc>
      </w:tr>
      <w:tr w:rsidTr="003271F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F3">
            <w:pPr>
              <w:pStyle w:val="BodyText"/>
              <w:rPr>
                <w:lang w:val="en-NZ"/>
              </w:rPr>
            </w:pPr>
            <w:r w:rsidRPr="003271F3">
              <w:rPr>
                <w:rStyle w:val="BoldandItalics"/>
              </w:rPr>
              <w:t>Cutting</w:t>
            </w:r>
            <w:r w:rsidRPr="003271F3">
              <w:rPr>
                <w:rStyle w:val="SpecialBold"/>
              </w:rPr>
              <w:t xml:space="preserve"> may include, but is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1F3" w:rsidP="003271F3">
            <w:pPr>
              <w:pStyle w:val="ListBullet"/>
            </w:pPr>
            <w:r w:rsidRPr="003271F3">
              <w:t>straight line cutting</w:t>
            </w:r>
          </w:p>
          <w:p w:rsidR="00000000" w:rsidRPr="003271F3" w:rsidP="003271F3">
            <w:pPr>
              <w:pStyle w:val="ListBullet"/>
            </w:pPr>
            <w:r w:rsidRPr="003271F3">
              <w:t>shape cutting</w:t>
            </w:r>
          </w:p>
          <w:p w:rsidR="00000000" w:rsidRPr="003271F3" w:rsidP="003271F3">
            <w:pPr>
              <w:pStyle w:val="ListBullet"/>
            </w:pPr>
            <w:r w:rsidRPr="003271F3">
              <w:t>circle and oval cutting</w:t>
            </w:r>
          </w:p>
          <w:p w:rsidR="00000000" w:rsidRPr="003271F3" w:rsidP="003271F3">
            <w:pPr>
              <w:pStyle w:val="BodyText"/>
            </w:pPr>
            <w:r w:rsidRPr="003271F3">
              <w:t>Glass cutting equipment may include:</w:t>
            </w:r>
          </w:p>
          <w:p w:rsidR="00000000" w:rsidRPr="003271F3" w:rsidP="003271F3">
            <w:pPr>
              <w:pStyle w:val="ListBullet"/>
            </w:pPr>
            <w:r w:rsidRPr="003271F3">
              <w:t>semi-automatic and computer-navigated straight line annealed and laminated glass cutters</w:t>
            </w:r>
          </w:p>
          <w:p w:rsidR="00000000" w:rsidRPr="003271F3" w:rsidP="003271F3">
            <w:pPr>
              <w:pStyle w:val="ListBullet"/>
            </w:pPr>
            <w:r w:rsidRPr="003271F3">
              <w:t>shape cutters</w:t>
            </w:r>
          </w:p>
          <w:p w:rsidR="00000000" w:rsidRPr="003271F3" w:rsidP="003271F3">
            <w:pPr>
              <w:pStyle w:val="ListBullet"/>
            </w:pPr>
            <w:r w:rsidRPr="003271F3">
              <w:t>laser glass cutters</w:t>
            </w:r>
          </w:p>
          <w:p w:rsidR="00000000" w:rsidP="003271F3">
            <w:pPr>
              <w:pStyle w:val="ListBullet"/>
              <w:rPr>
                <w:lang w:val="en-NZ"/>
              </w:rPr>
            </w:pPr>
            <w:r w:rsidRPr="003271F3">
              <w:t>diamond saws and water-jet cutters</w:t>
            </w:r>
          </w:p>
        </w:tc>
      </w:tr>
      <w:tr w:rsidTr="003271F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F3">
            <w:pPr>
              <w:pStyle w:val="BodyText"/>
              <w:rPr>
                <w:lang w:val="en-NZ"/>
              </w:rPr>
            </w:pPr>
            <w:r w:rsidRPr="003271F3">
              <w:rPr>
                <w:rStyle w:val="BoldandItalics"/>
              </w:rPr>
              <w:t>Drilling equipment</w:t>
            </w:r>
            <w:r w:rsidRPr="003271F3">
              <w:rPr>
                <w:rStyle w:val="SpecialBold"/>
              </w:rPr>
              <w:t xml:space="preserve"> may include, but is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1F3" w:rsidP="003271F3">
            <w:pPr>
              <w:pStyle w:val="ListBullet"/>
            </w:pPr>
            <w:r w:rsidRPr="003271F3">
              <w:t>computer numeric controlled (CNC) machines</w:t>
            </w:r>
          </w:p>
          <w:p w:rsidR="00000000" w:rsidRPr="003271F3" w:rsidP="003271F3">
            <w:pPr>
              <w:pStyle w:val="ListBullet"/>
            </w:pPr>
            <w:r w:rsidRPr="003271F3">
              <w:t>water jet machines</w:t>
            </w:r>
          </w:p>
          <w:p w:rsidR="00000000" w:rsidRPr="003271F3" w:rsidP="003271F3">
            <w:pPr>
              <w:pStyle w:val="ListBullet"/>
            </w:pPr>
            <w:r w:rsidRPr="003271F3">
              <w:t>single head diamond drill machine</w:t>
            </w:r>
          </w:p>
          <w:p w:rsidR="00000000" w:rsidP="003271F3">
            <w:pPr>
              <w:pStyle w:val="ListBullet"/>
              <w:rPr>
                <w:lang w:val="en-NZ"/>
              </w:rPr>
            </w:pPr>
            <w:r w:rsidRPr="003271F3">
              <w:t>double head diamond drill machine</w:t>
            </w:r>
          </w:p>
        </w:tc>
      </w:tr>
      <w:tr w:rsidTr="003271F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F3">
            <w:pPr>
              <w:pStyle w:val="BodyText"/>
              <w:rPr>
                <w:lang w:val="en-NZ"/>
              </w:rPr>
            </w:pPr>
            <w:r w:rsidRPr="003271F3">
              <w:rPr>
                <w:rStyle w:val="BoldandItalics"/>
              </w:rPr>
              <w:t>Edging</w:t>
            </w:r>
            <w:r w:rsidRPr="003271F3">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1F3" w:rsidP="003271F3">
            <w:pPr>
              <w:pStyle w:val="ListBullet"/>
            </w:pPr>
            <w:r w:rsidRPr="003271F3">
              <w:t>arrising</w:t>
            </w:r>
          </w:p>
          <w:p w:rsidR="00000000" w:rsidRPr="003271F3" w:rsidP="003271F3">
            <w:pPr>
              <w:pStyle w:val="ListBullet"/>
            </w:pPr>
            <w:r w:rsidRPr="003271F3">
              <w:t>flat and mitre grinding</w:t>
            </w:r>
          </w:p>
          <w:p w:rsidR="00000000" w:rsidRPr="003271F3" w:rsidP="003271F3">
            <w:pPr>
              <w:pStyle w:val="ListBullet"/>
            </w:pPr>
            <w:r w:rsidRPr="003271F3">
              <w:t xml:space="preserve">polishing and </w:t>
            </w:r>
            <w:r w:rsidRPr="003271F3">
              <w:t>bevelling</w:t>
            </w:r>
          </w:p>
          <w:p w:rsidR="00000000" w:rsidRPr="003271F3" w:rsidP="003271F3">
            <w:pPr>
              <w:pStyle w:val="BodyText"/>
            </w:pPr>
            <w:r w:rsidRPr="003271F3">
              <w:t>Edging equipment may include:</w:t>
            </w:r>
          </w:p>
          <w:p w:rsidR="00000000" w:rsidRPr="003271F3" w:rsidP="003271F3">
            <w:pPr>
              <w:pStyle w:val="ListBullet"/>
            </w:pPr>
            <w:r w:rsidRPr="003271F3">
              <w:t>semi-automatic and computer-navigated straight line and variable angle edgers</w:t>
            </w:r>
          </w:p>
          <w:p w:rsidR="00000000" w:rsidRPr="003271F3" w:rsidP="003271F3">
            <w:pPr>
              <w:pStyle w:val="ListBullet"/>
            </w:pPr>
            <w:r w:rsidRPr="003271F3">
              <w:t xml:space="preserve">straight line and shape edgers </w:t>
            </w:r>
          </w:p>
          <w:p w:rsidR="00000000" w:rsidRPr="003271F3" w:rsidP="003271F3">
            <w:pPr>
              <w:pStyle w:val="ListBullet"/>
            </w:pPr>
            <w:r w:rsidRPr="003271F3">
              <w:t>bevellers and brilliant cutter</w:t>
            </w:r>
          </w:p>
          <w:p w:rsidR="00000000" w:rsidP="003271F3">
            <w:pPr>
              <w:pStyle w:val="ListBullet"/>
              <w:rPr>
                <w:lang w:val="en-NZ"/>
              </w:rPr>
            </w:pPr>
            <w:r w:rsidRPr="003271F3">
              <w:t>CNC machines</w:t>
            </w:r>
          </w:p>
        </w:tc>
      </w:tr>
      <w:tr w:rsidTr="003271F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F3">
            <w:pPr>
              <w:pStyle w:val="BodyText"/>
              <w:rPr>
                <w:lang w:val="en-NZ"/>
              </w:rPr>
            </w:pPr>
            <w:r w:rsidRPr="003271F3">
              <w:rPr>
                <w:rStyle w:val="BoldandItalics"/>
              </w:rPr>
              <w:t>Semi-automatic and automatic machines</w:t>
            </w:r>
            <w:r w:rsidRPr="003271F3">
              <w:rPr>
                <w:rStyle w:val="SpecialBold"/>
              </w:rPr>
              <w:t xml:space="preserve"> 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1F3" w:rsidP="003271F3">
            <w:pPr>
              <w:pStyle w:val="ListBullet"/>
            </w:pPr>
            <w:r w:rsidRPr="003271F3">
              <w:t>semi-automatic, automatic and computerised cutting shaping and edging machines</w:t>
            </w:r>
          </w:p>
          <w:p w:rsidR="00000000" w:rsidP="003271F3">
            <w:pPr>
              <w:pStyle w:val="ListBullet"/>
              <w:rPr>
                <w:lang w:val="en-NZ"/>
              </w:rPr>
            </w:pPr>
            <w:r w:rsidRPr="003271F3">
              <w:t>manual or computer-navigated</w:t>
            </w:r>
          </w:p>
        </w:tc>
      </w:tr>
      <w:tr w:rsidTr="003271F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F3">
            <w:pPr>
              <w:pStyle w:val="BodyText"/>
              <w:rPr>
                <w:lang w:val="en-NZ"/>
              </w:rPr>
            </w:pPr>
            <w:r w:rsidRPr="003271F3">
              <w:rPr>
                <w:rStyle w:val="BoldandItalics"/>
              </w:rPr>
              <w:t>Information requirements</w:t>
            </w:r>
            <w:r w:rsidRPr="003271F3">
              <w:rPr>
                <w:rStyle w:val="SpecialBold"/>
              </w:rPr>
              <w:t xml:space="preserve"> of CNC </w:t>
            </w:r>
            <w:r w:rsidRPr="003271F3">
              <w:t>machines</w:t>
            </w:r>
            <w:r w:rsidRPr="003271F3">
              <w:rPr>
                <w:rStyle w:val="SpecialBold"/>
              </w:rPr>
              <w:t xml:space="preserve"> 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1F3" w:rsidP="003271F3">
            <w:pPr>
              <w:pStyle w:val="ListBullet"/>
            </w:pPr>
            <w:r w:rsidRPr="003271F3">
              <w:t>glass thickness</w:t>
            </w:r>
          </w:p>
          <w:p w:rsidR="00000000" w:rsidRPr="003271F3" w:rsidP="003271F3">
            <w:pPr>
              <w:pStyle w:val="ListBullet"/>
            </w:pPr>
            <w:r w:rsidRPr="003271F3">
              <w:t>size</w:t>
            </w:r>
          </w:p>
          <w:p w:rsidR="00000000" w:rsidRPr="003271F3" w:rsidP="003271F3">
            <w:pPr>
              <w:pStyle w:val="ListBullet"/>
            </w:pPr>
            <w:r w:rsidRPr="003271F3">
              <w:t>type</w:t>
            </w:r>
          </w:p>
          <w:p w:rsidR="00000000" w:rsidRPr="003271F3" w:rsidP="003271F3">
            <w:pPr>
              <w:pStyle w:val="ListBullet"/>
            </w:pPr>
            <w:r w:rsidRPr="003271F3">
              <w:t>sto</w:t>
            </w:r>
            <w:r w:rsidRPr="003271F3">
              <w:t>ck sheet size</w:t>
            </w:r>
          </w:p>
          <w:p w:rsidR="00000000" w:rsidRPr="003271F3" w:rsidP="003271F3">
            <w:pPr>
              <w:pStyle w:val="ListBullet"/>
            </w:pPr>
            <w:r w:rsidRPr="003271F3">
              <w:t>off-cut sizes</w:t>
            </w:r>
          </w:p>
          <w:p w:rsidR="00000000" w:rsidP="003271F3">
            <w:pPr>
              <w:pStyle w:val="ListBullet"/>
              <w:rPr>
                <w:lang w:val="en-NZ"/>
              </w:rPr>
            </w:pPr>
            <w:r w:rsidRPr="003271F3">
              <w:t>print-out information or spreadsheets</w:t>
            </w:r>
          </w:p>
        </w:tc>
      </w:tr>
      <w:tr w:rsidTr="003271F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F3">
            <w:pPr>
              <w:pStyle w:val="BodyText"/>
              <w:rPr>
                <w:lang w:val="en-NZ"/>
              </w:rPr>
            </w:pPr>
            <w:r w:rsidRPr="003271F3">
              <w:rPr>
                <w:rStyle w:val="BoldandItalics"/>
              </w:rPr>
              <w:t xml:space="preserve">Glass processing tables </w:t>
            </w:r>
            <w:r w:rsidRPr="003271F3">
              <w:rPr>
                <w:rStyle w:val="SpecialBold"/>
              </w:rPr>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1F3" w:rsidP="003271F3">
            <w:pPr>
              <w:pStyle w:val="ListBullet"/>
            </w:pPr>
            <w:r w:rsidRPr="003271F3">
              <w:t>air flotation tables</w:t>
            </w:r>
          </w:p>
          <w:p w:rsidR="00000000" w:rsidRPr="003271F3" w:rsidP="003271F3">
            <w:pPr>
              <w:pStyle w:val="ListBullet"/>
            </w:pPr>
            <w:r w:rsidRPr="003271F3">
              <w:t>roller castor table or tilt table with air flotation or roller castors</w:t>
            </w:r>
          </w:p>
        </w:tc>
      </w:tr>
    </w:tbl>
    <w:p w:rsidR="00000000" w:rsidRPr="003271F3" w:rsidP="003271F3">
      <w:pPr>
        <w:pStyle w:val="BodyText"/>
      </w:pPr>
    </w:p>
    <w:p w:rsidR="00000000" w:rsidRPr="003271F3" w:rsidP="003271F3">
      <w:pPr>
        <w:pStyle w:val="AllowPageBreak"/>
      </w:pPr>
    </w:p>
    <w:p w:rsidR="00000000" w:rsidRPr="003271F3" w:rsidP="003271F3">
      <w:pPr>
        <w:pStyle w:val="Heading1"/>
      </w:pPr>
      <w:bookmarkStart w:id="12" w:name="O_351345"/>
      <w:bookmarkEnd w:id="12"/>
      <w:r w:rsidRPr="003271F3">
        <w:t>Unit Sector(s)</w:t>
      </w:r>
    </w:p>
    <w:p w:rsidR="00000000" w:rsidRPr="003271F3" w:rsidP="003271F3">
      <w:pPr>
        <w:pStyle w:val="BodyText"/>
      </w:pPr>
      <w:r w:rsidRPr="003271F3">
        <w:t>Glass and glazing</w:t>
      </w:r>
    </w:p>
    <w:p w:rsidR="00000000" w:rsidRPr="003271F3" w:rsidP="003271F3">
      <w:pPr>
        <w:pStyle w:val="AllowPageBreak"/>
      </w:pPr>
    </w:p>
    <w:p w:rsidR="00000000" w:rsidRPr="003271F3" w:rsidP="003271F3">
      <w:pPr>
        <w:pStyle w:val="Heading1"/>
      </w:pPr>
      <w:bookmarkStart w:id="13" w:name="O_351346"/>
      <w:bookmarkEnd w:id="13"/>
      <w:r w:rsidRPr="003271F3">
        <w:t>Custom Content Section</w:t>
      </w:r>
    </w:p>
    <w:p w:rsidR="00000000" w:rsidRPr="003271F3" w:rsidP="003271F3">
      <w:pPr>
        <w:pStyle w:val="BodyText"/>
      </w:pPr>
      <w:r w:rsidRPr="003271F3">
        <w:t>Not applicable.</w:t>
      </w:r>
    </w:p>
    <w:p w:rsidR="00000000" w:rsidRPr="003271F3" w:rsidP="003271F3"/>
    <w:sectPr w:rsidSect="003271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73EA" w:rsidP="005273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EA" w:rsidP="003271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273EA" w:rsidP="003271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273EA" w:rsidP="003271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73EA" w:rsidP="005273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EA" w:rsidP="003271F3">
    <w:pPr>
      <w:pStyle w:val="Header"/>
      <w:framePr w:wrap="around"/>
    </w:pPr>
    <w:r>
      <w:fldChar w:fldCharType="begin"/>
    </w:r>
    <w:r>
      <w:instrText xml:space="preserve"> TITLE   \* MERGEFORMAT </w:instrText>
    </w:r>
    <w:r>
      <w:fldChar w:fldCharType="separate"/>
    </w:r>
    <w:r>
      <w:t>LMFGG3005C Process glass by semi-automatic and automatic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73EA" w:rsidP="003271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68E4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EA16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3C9F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1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71F3"/>
    <w:pPr>
      <w:spacing w:before="360" w:after="60"/>
      <w:outlineLvl w:val="0"/>
    </w:pPr>
    <w:rPr>
      <w:sz w:val="32"/>
    </w:rPr>
  </w:style>
  <w:style w:type="paragraph" w:styleId="Heading2">
    <w:name w:val="heading 2"/>
    <w:basedOn w:val="HeadingBase"/>
    <w:next w:val="BodyText"/>
    <w:link w:val="Heading2Char"/>
    <w:qFormat/>
    <w:rsid w:val="003271F3"/>
    <w:pPr>
      <w:keepLines/>
      <w:spacing w:before="240" w:after="120"/>
      <w:outlineLvl w:val="1"/>
    </w:pPr>
    <w:rPr>
      <w:sz w:val="28"/>
      <w:szCs w:val="40"/>
    </w:rPr>
  </w:style>
  <w:style w:type="paragraph" w:styleId="Heading3">
    <w:name w:val="heading 3"/>
    <w:basedOn w:val="HeadingBase"/>
    <w:next w:val="BodyText"/>
    <w:link w:val="Heading3Char"/>
    <w:qFormat/>
    <w:rsid w:val="003271F3"/>
    <w:pPr>
      <w:spacing w:before="180" w:after="120"/>
      <w:outlineLvl w:val="2"/>
    </w:pPr>
    <w:rPr>
      <w:spacing w:val="-10"/>
      <w:kern w:val="32"/>
    </w:rPr>
  </w:style>
  <w:style w:type="paragraph" w:styleId="Heading4">
    <w:name w:val="heading 4"/>
    <w:basedOn w:val="HeadingBase"/>
    <w:next w:val="BodyText"/>
    <w:link w:val="Heading4Char"/>
    <w:qFormat/>
    <w:rsid w:val="003271F3"/>
    <w:pPr>
      <w:spacing w:before="160" w:after="120"/>
      <w:outlineLvl w:val="3"/>
    </w:pPr>
    <w:rPr>
      <w:sz w:val="22"/>
    </w:rPr>
  </w:style>
  <w:style w:type="paragraph" w:styleId="Heading5">
    <w:name w:val="heading 5"/>
    <w:basedOn w:val="HeadingBase"/>
    <w:next w:val="Normal"/>
    <w:link w:val="Heading5Char"/>
    <w:qFormat/>
    <w:rsid w:val="003271F3"/>
    <w:pPr>
      <w:spacing w:before="80"/>
      <w:outlineLvl w:val="4"/>
    </w:pPr>
    <w:rPr>
      <w:color w:val="918585"/>
      <w:sz w:val="20"/>
    </w:rPr>
  </w:style>
  <w:style w:type="paragraph" w:styleId="Heading6">
    <w:name w:val="heading 6"/>
    <w:basedOn w:val="HeadingBase"/>
    <w:next w:val="Normal"/>
    <w:link w:val="Heading6Char"/>
    <w:qFormat/>
    <w:rsid w:val="003271F3"/>
    <w:pPr>
      <w:spacing w:before="60"/>
      <w:outlineLvl w:val="5"/>
    </w:pPr>
    <w:rPr>
      <w:color w:val="918585"/>
      <w:sz w:val="20"/>
    </w:rPr>
  </w:style>
  <w:style w:type="paragraph" w:styleId="Heading7">
    <w:name w:val="heading 7"/>
    <w:basedOn w:val="Normal"/>
    <w:next w:val="Normal"/>
    <w:link w:val="Heading7Char"/>
    <w:qFormat/>
    <w:rsid w:val="003271F3"/>
    <w:pPr>
      <w:ind w:left="720"/>
      <w:outlineLvl w:val="6"/>
    </w:pPr>
    <w:rPr>
      <w:i/>
    </w:rPr>
  </w:style>
  <w:style w:type="paragraph" w:styleId="Heading8">
    <w:name w:val="heading 8"/>
    <w:basedOn w:val="Normal"/>
    <w:next w:val="Normal"/>
    <w:link w:val="Heading8Char"/>
    <w:qFormat/>
    <w:rsid w:val="003271F3"/>
    <w:pPr>
      <w:ind w:left="720"/>
      <w:outlineLvl w:val="7"/>
    </w:pPr>
    <w:rPr>
      <w:i/>
    </w:rPr>
  </w:style>
  <w:style w:type="paragraph" w:styleId="Heading9">
    <w:name w:val="heading 9"/>
    <w:basedOn w:val="Normal"/>
    <w:next w:val="Normal"/>
    <w:link w:val="Heading9Char"/>
    <w:qFormat/>
    <w:rsid w:val="003271F3"/>
    <w:pPr>
      <w:ind w:left="720"/>
      <w:outlineLvl w:val="8"/>
    </w:pPr>
    <w:rPr>
      <w:i/>
    </w:rPr>
  </w:style>
  <w:style w:type="character" w:default="1" w:styleId="DefaultParagraphFont">
    <w:name w:val="Default Paragraph Font"/>
    <w:uiPriority w:val="1"/>
    <w:unhideWhenUsed/>
    <w:rsid w:val="003271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71F3"/>
  </w:style>
  <w:style w:type="character" w:customStyle="1" w:styleId="Heading1Char">
    <w:name w:val="Heading 1 Char"/>
    <w:basedOn w:val="DefaultParagraphFont"/>
    <w:link w:val="Heading1"/>
    <w:rsid w:val="003271F3"/>
    <w:rPr>
      <w:rFonts w:ascii="Times New Roman" w:eastAsia="Times New Roman" w:hAnsi="Times New Roman" w:cs="Times New Roman"/>
      <w:b/>
      <w:sz w:val="32"/>
      <w:szCs w:val="20"/>
      <w:lang w:eastAsia="en-US"/>
    </w:rPr>
  </w:style>
  <w:style w:type="paragraph" w:styleId="BodyText">
    <w:name w:val="Body Text"/>
    <w:basedOn w:val="Normal"/>
    <w:link w:val="BodyTextChar"/>
    <w:rsid w:val="003271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71F3"/>
    <w:rPr>
      <w:rFonts w:ascii="Times New Roman" w:eastAsia="Times New Roman" w:hAnsi="Times New Roman" w:cs="Times New Roman"/>
      <w:sz w:val="24"/>
      <w:lang w:val="en-US" w:eastAsia="en-US"/>
    </w:rPr>
  </w:style>
  <w:style w:type="paragraph" w:styleId="Footer">
    <w:name w:val="footer"/>
    <w:basedOn w:val="Normal"/>
    <w:link w:val="FooterChar"/>
    <w:rsid w:val="003271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71F3"/>
    <w:rPr>
      <w:rFonts w:ascii="Times New Roman" w:eastAsia="Times New Roman" w:hAnsi="Times New Roman" w:cs="Times New Roman"/>
      <w:sz w:val="16"/>
      <w:lang w:val="en-US" w:eastAsia="en-US"/>
    </w:rPr>
  </w:style>
  <w:style w:type="paragraph" w:styleId="ListBullet">
    <w:name w:val="List Bullet"/>
    <w:basedOn w:val="List"/>
    <w:rsid w:val="003271F3"/>
    <w:pPr>
      <w:numPr>
        <w:numId w:val="13"/>
      </w:numPr>
      <w:tabs>
        <w:tab w:val="clear" w:pos="340"/>
      </w:tabs>
      <w:spacing w:before="40" w:after="40"/>
    </w:pPr>
  </w:style>
  <w:style w:type="character" w:customStyle="1" w:styleId="SpecialBold">
    <w:name w:val="Special Bold"/>
    <w:basedOn w:val="DefaultParagraphFont"/>
    <w:rsid w:val="003271F3"/>
    <w:rPr>
      <w:b/>
      <w:spacing w:val="0"/>
    </w:rPr>
  </w:style>
  <w:style w:type="paragraph" w:styleId="ListBullet2">
    <w:name w:val="List Bullet 2"/>
    <w:basedOn w:val="List2"/>
    <w:rsid w:val="003271F3"/>
    <w:pPr>
      <w:numPr>
        <w:numId w:val="14"/>
      </w:numPr>
      <w:tabs>
        <w:tab w:val="clear" w:pos="680"/>
      </w:tabs>
    </w:pPr>
  </w:style>
  <w:style w:type="paragraph" w:styleId="Header">
    <w:name w:val="header"/>
    <w:basedOn w:val="Normal"/>
    <w:link w:val="HeaderChar"/>
    <w:rsid w:val="003271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71F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271F3"/>
    <w:rPr>
      <w:i/>
    </w:rPr>
  </w:style>
  <w:style w:type="paragraph" w:customStyle="1" w:styleId="SuperHeading">
    <w:name w:val="SuperHeading"/>
    <w:basedOn w:val="Normal"/>
    <w:rsid w:val="003271F3"/>
    <w:pPr>
      <w:spacing w:before="240" w:after="120"/>
      <w:outlineLvl w:val="0"/>
    </w:pPr>
    <w:rPr>
      <w:rFonts w:ascii="Times New Roman" w:hAnsi="Times New Roman"/>
      <w:b/>
      <w:sz w:val="28"/>
    </w:rPr>
  </w:style>
  <w:style w:type="paragraph" w:customStyle="1" w:styleId="AllowPageBreak">
    <w:name w:val="AllowPageBreak"/>
    <w:rsid w:val="003271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271F3"/>
    <w:rPr>
      <w:b/>
      <w:i/>
      <w:u w:val="none"/>
    </w:rPr>
  </w:style>
  <w:style w:type="character" w:customStyle="1" w:styleId="Heading2Char">
    <w:name w:val="Heading 2 Char"/>
    <w:basedOn w:val="DefaultParagraphFont"/>
    <w:link w:val="Heading2"/>
    <w:rsid w:val="003271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71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71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71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71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71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71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71F3"/>
    <w:rPr>
      <w:rFonts w:ascii="Courier New" w:eastAsia="Times New Roman" w:hAnsi="Courier New" w:cs="Times New Roman"/>
      <w:i/>
      <w:szCs w:val="20"/>
      <w:lang w:val="en-US" w:eastAsia="en-US"/>
    </w:rPr>
  </w:style>
  <w:style w:type="paragraph" w:customStyle="1" w:styleId="HeadingBase">
    <w:name w:val="Heading Base"/>
    <w:rsid w:val="003271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71F3"/>
    <w:pPr>
      <w:tabs>
        <w:tab w:val="right" w:leader="dot" w:pos="9072"/>
      </w:tabs>
      <w:ind w:left="567"/>
    </w:pPr>
    <w:rPr>
      <w:szCs w:val="22"/>
    </w:rPr>
  </w:style>
  <w:style w:type="paragraph" w:customStyle="1" w:styleId="TOCBase">
    <w:name w:val="TOC Base"/>
    <w:rsid w:val="003271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71F3"/>
    <w:pPr>
      <w:tabs>
        <w:tab w:val="right" w:leader="dot" w:pos="9072"/>
      </w:tabs>
      <w:spacing w:before="40" w:after="40"/>
      <w:ind w:left="284"/>
    </w:pPr>
    <w:rPr>
      <w:rFonts w:ascii="Times New Roman" w:hAnsi="Times New Roman"/>
    </w:rPr>
  </w:style>
  <w:style w:type="paragraph" w:styleId="TOC1">
    <w:name w:val="toc 1"/>
    <w:basedOn w:val="TOCBase"/>
    <w:next w:val="Normal"/>
    <w:rsid w:val="003271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71F3"/>
    <w:pPr>
      <w:spacing w:before="5040"/>
      <w:jc w:val="center"/>
    </w:pPr>
    <w:rPr>
      <w:sz w:val="48"/>
      <w:szCs w:val="72"/>
      <w:lang w:val="en-US"/>
    </w:rPr>
  </w:style>
  <w:style w:type="character" w:customStyle="1" w:styleId="TitleChar">
    <w:name w:val="Title Char"/>
    <w:basedOn w:val="DefaultParagraphFont"/>
    <w:link w:val="Title"/>
    <w:rsid w:val="003271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71F3"/>
    <w:pPr>
      <w:tabs>
        <w:tab w:val="left" w:pos="3600"/>
        <w:tab w:val="left" w:pos="3958"/>
      </w:tabs>
    </w:pPr>
  </w:style>
  <w:style w:type="paragraph" w:styleId="List">
    <w:name w:val="List"/>
    <w:basedOn w:val="BodyText"/>
    <w:next w:val="BodyText"/>
    <w:rsid w:val="003271F3"/>
    <w:pPr>
      <w:tabs>
        <w:tab w:val="left" w:pos="340"/>
      </w:tabs>
      <w:spacing w:before="60" w:after="60"/>
      <w:ind w:left="340" w:hanging="340"/>
    </w:pPr>
  </w:style>
  <w:style w:type="paragraph" w:customStyle="1" w:styleId="Note">
    <w:name w:val="Note"/>
    <w:basedOn w:val="BodyText"/>
    <w:rsid w:val="003271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71F3"/>
    <w:pPr>
      <w:framePr w:wrap="auto" w:hAnchor="text" w:y="6049"/>
    </w:pPr>
    <w:rPr>
      <w:color w:val="000000"/>
      <w:sz w:val="40"/>
    </w:rPr>
  </w:style>
  <w:style w:type="paragraph" w:customStyle="1" w:styleId="TOCTitle">
    <w:name w:val="TOCTitle"/>
    <w:basedOn w:val="Heading1"/>
    <w:rsid w:val="003271F3"/>
    <w:pPr>
      <w:spacing w:after="240"/>
      <w:jc w:val="center"/>
      <w:outlineLvl w:val="9"/>
    </w:pPr>
    <w:rPr>
      <w:caps/>
    </w:rPr>
  </w:style>
  <w:style w:type="paragraph" w:customStyle="1" w:styleId="Version">
    <w:name w:val="Version"/>
    <w:rsid w:val="003271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71F3"/>
    <w:pPr>
      <w:keepNext w:val="0"/>
      <w:tabs>
        <w:tab w:val="right" w:pos="4176"/>
      </w:tabs>
      <w:ind w:left="198" w:hanging="198"/>
    </w:pPr>
    <w:rPr>
      <w:rFonts w:ascii="Garamond" w:hAnsi="Garamond"/>
    </w:rPr>
  </w:style>
  <w:style w:type="paragraph" w:styleId="IndexHeading">
    <w:name w:val="index heading"/>
    <w:basedOn w:val="Normal"/>
    <w:next w:val="Index1"/>
    <w:semiHidden/>
    <w:rsid w:val="003271F3"/>
    <w:pPr>
      <w:spacing w:before="120" w:after="120"/>
    </w:pPr>
    <w:rPr>
      <w:rFonts w:ascii="Arial" w:hAnsi="Arial"/>
      <w:b/>
      <w:color w:val="918585"/>
      <w:sz w:val="24"/>
    </w:rPr>
  </w:style>
  <w:style w:type="paragraph" w:customStyle="1" w:styleId="Chapter">
    <w:name w:val="Chapter"/>
    <w:basedOn w:val="Normal"/>
    <w:rsid w:val="003271F3"/>
    <w:pPr>
      <w:spacing w:before="240"/>
    </w:pPr>
    <w:rPr>
      <w:rFonts w:ascii="Times New Roman" w:hAnsi="Times New Roman"/>
      <w:smallCaps/>
      <w:spacing w:val="80"/>
      <w:sz w:val="28"/>
    </w:rPr>
  </w:style>
  <w:style w:type="paragraph" w:customStyle="1" w:styleId="InChapter">
    <w:name w:val="InChapter"/>
    <w:basedOn w:val="Heading3"/>
    <w:rsid w:val="003271F3"/>
    <w:pPr>
      <w:spacing w:after="240"/>
      <w:outlineLvl w:val="9"/>
    </w:pPr>
    <w:rPr>
      <w:noProof/>
    </w:rPr>
  </w:style>
  <w:style w:type="paragraph" w:styleId="Index2">
    <w:name w:val="index 2"/>
    <w:basedOn w:val="Normal"/>
    <w:next w:val="Normal"/>
    <w:semiHidden/>
    <w:rsid w:val="003271F3"/>
    <w:pPr>
      <w:tabs>
        <w:tab w:val="right" w:pos="4176"/>
      </w:tabs>
      <w:ind w:left="568" w:hanging="284"/>
    </w:pPr>
    <w:rPr>
      <w:rFonts w:ascii="Garamond" w:hAnsi="Garamond"/>
    </w:rPr>
  </w:style>
  <w:style w:type="paragraph" w:customStyle="1" w:styleId="Byline">
    <w:name w:val="Byline"/>
    <w:rsid w:val="003271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71F3"/>
    <w:pPr>
      <w:tabs>
        <w:tab w:val="clear" w:pos="3600"/>
        <w:tab w:val="clear" w:pos="3958"/>
      </w:tabs>
      <w:jc w:val="right"/>
    </w:pPr>
  </w:style>
  <w:style w:type="paragraph" w:styleId="Caption">
    <w:name w:val="caption"/>
    <w:basedOn w:val="BodyText"/>
    <w:next w:val="Normal"/>
    <w:qFormat/>
    <w:rsid w:val="003271F3"/>
    <w:pPr>
      <w:framePr w:w="2268" w:hSpace="181" w:vSpace="181" w:wrap="around" w:vAnchor="text" w:hAnchor="page" w:x="1135" w:y="285" w:anchorLock="1"/>
    </w:pPr>
    <w:rPr>
      <w:i/>
    </w:rPr>
  </w:style>
  <w:style w:type="paragraph" w:customStyle="1" w:styleId="MiniTOCTitle">
    <w:name w:val="MiniTOCTitle"/>
    <w:basedOn w:val="Heading4"/>
    <w:rsid w:val="003271F3"/>
    <w:pPr>
      <w:spacing w:before="240"/>
      <w:outlineLvl w:val="9"/>
    </w:pPr>
    <w:rPr>
      <w:noProof/>
      <w:sz w:val="24"/>
    </w:rPr>
  </w:style>
  <w:style w:type="paragraph" w:customStyle="1" w:styleId="MiniTOCItem">
    <w:name w:val="MiniTOCItem"/>
    <w:basedOn w:val="ListBullet"/>
    <w:rsid w:val="003271F3"/>
    <w:pPr>
      <w:numPr>
        <w:numId w:val="0"/>
      </w:numPr>
      <w:tabs>
        <w:tab w:val="right" w:leader="dot" w:pos="6521"/>
      </w:tabs>
      <w:spacing w:before="0" w:after="0"/>
    </w:pPr>
  </w:style>
  <w:style w:type="paragraph" w:customStyle="1" w:styleId="TOFTitle">
    <w:name w:val="TOFTitle"/>
    <w:basedOn w:val="TOCTitle"/>
    <w:rsid w:val="003271F3"/>
  </w:style>
  <w:style w:type="paragraph" w:styleId="TableofFigures">
    <w:name w:val="table of figures"/>
    <w:basedOn w:val="Normal"/>
    <w:next w:val="Normal"/>
    <w:semiHidden/>
    <w:rsid w:val="003271F3"/>
    <w:pPr>
      <w:tabs>
        <w:tab w:val="right" w:leader="dot" w:pos="9072"/>
      </w:tabs>
      <w:ind w:left="970" w:hanging="403"/>
    </w:pPr>
    <w:rPr>
      <w:rFonts w:ascii="Times New Roman" w:hAnsi="Times New Roman"/>
      <w:b/>
    </w:rPr>
  </w:style>
  <w:style w:type="paragraph" w:styleId="ListNumber">
    <w:name w:val="List Number"/>
    <w:basedOn w:val="List"/>
    <w:rsid w:val="003271F3"/>
    <w:pPr>
      <w:numPr>
        <w:numId w:val="11"/>
      </w:numPr>
    </w:pPr>
  </w:style>
  <w:style w:type="character" w:customStyle="1" w:styleId="WingdingSymbols">
    <w:name w:val="Wingding Symbols"/>
    <w:rsid w:val="003271F3"/>
    <w:rPr>
      <w:rFonts w:ascii="Wingdings" w:hAnsi="Wingdings"/>
    </w:rPr>
  </w:style>
  <w:style w:type="paragraph" w:customStyle="1" w:styleId="TableHeading">
    <w:name w:val="Table Heading"/>
    <w:basedOn w:val="HeadingBase"/>
    <w:rsid w:val="003271F3"/>
    <w:pPr>
      <w:keepLines/>
      <w:pBdr>
        <w:bottom w:val="single" w:sz="6" w:space="1" w:color="918585"/>
      </w:pBdr>
      <w:spacing w:before="240"/>
    </w:pPr>
  </w:style>
  <w:style w:type="character" w:customStyle="1" w:styleId="HotSpot">
    <w:name w:val="HotSpot"/>
    <w:rsid w:val="003271F3"/>
    <w:rPr>
      <w:color w:val="0033CC"/>
      <w:u w:val="none"/>
    </w:rPr>
  </w:style>
  <w:style w:type="paragraph" w:customStyle="1" w:styleId="BodyTextRight">
    <w:name w:val="Body Text Right"/>
    <w:basedOn w:val="BodyText"/>
    <w:rsid w:val="003271F3"/>
    <w:pPr>
      <w:spacing w:before="0" w:after="0"/>
      <w:jc w:val="right"/>
    </w:pPr>
  </w:style>
  <w:style w:type="paragraph" w:styleId="Index3">
    <w:name w:val="index 3"/>
    <w:basedOn w:val="ListNumber2"/>
    <w:next w:val="Normal"/>
    <w:semiHidden/>
    <w:rsid w:val="003271F3"/>
    <w:pPr>
      <w:numPr>
        <w:numId w:val="0"/>
      </w:numPr>
      <w:tabs>
        <w:tab w:val="right" w:leader="dot" w:pos="4176"/>
      </w:tabs>
    </w:pPr>
  </w:style>
  <w:style w:type="paragraph" w:styleId="ListNumber2">
    <w:name w:val="List Number 2"/>
    <w:basedOn w:val="List2"/>
    <w:rsid w:val="003271F3"/>
    <w:pPr>
      <w:numPr>
        <w:numId w:val="10"/>
      </w:numPr>
      <w:tabs>
        <w:tab w:val="clear" w:pos="1060"/>
      </w:tabs>
    </w:pPr>
  </w:style>
  <w:style w:type="paragraph" w:customStyle="1" w:styleId="MarginNote">
    <w:name w:val="Margin Note"/>
    <w:basedOn w:val="BodyText"/>
    <w:rsid w:val="003271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71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71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71F3"/>
    <w:rPr>
      <w:sz w:val="32"/>
    </w:rPr>
  </w:style>
  <w:style w:type="paragraph" w:customStyle="1" w:styleId="HeadingProcedure">
    <w:name w:val="Heading Procedure"/>
    <w:basedOn w:val="HeadingBase"/>
    <w:next w:val="Normal"/>
    <w:rsid w:val="003271F3"/>
    <w:pPr>
      <w:tabs>
        <w:tab w:val="left" w:pos="0"/>
      </w:tabs>
      <w:spacing w:before="120" w:after="60"/>
    </w:pPr>
    <w:rPr>
      <w:i/>
      <w:color w:val="918585"/>
      <w:sz w:val="22"/>
    </w:rPr>
  </w:style>
  <w:style w:type="paragraph" w:customStyle="1" w:styleId="TableBodyText">
    <w:name w:val="Table Body Text"/>
    <w:basedOn w:val="BodyText"/>
    <w:rsid w:val="003271F3"/>
    <w:pPr>
      <w:spacing w:before="60" w:after="60"/>
    </w:pPr>
  </w:style>
  <w:style w:type="paragraph" w:styleId="ListContinue">
    <w:name w:val="List Continue"/>
    <w:basedOn w:val="List"/>
    <w:rsid w:val="003271F3"/>
    <w:pPr>
      <w:ind w:firstLine="0"/>
    </w:pPr>
  </w:style>
  <w:style w:type="paragraph" w:customStyle="1" w:styleId="ListNote">
    <w:name w:val="List Note"/>
    <w:basedOn w:val="List"/>
    <w:rsid w:val="003271F3"/>
    <w:pPr>
      <w:pBdr>
        <w:top w:val="single" w:sz="6" w:space="2" w:color="918585"/>
        <w:bottom w:val="single" w:sz="6" w:space="2" w:color="918585"/>
      </w:pBdr>
      <w:tabs>
        <w:tab w:val="left" w:pos="1021"/>
      </w:tabs>
      <w:ind w:firstLine="0"/>
    </w:pPr>
  </w:style>
  <w:style w:type="paragraph" w:customStyle="1" w:styleId="Warning">
    <w:name w:val="Warning"/>
    <w:basedOn w:val="BodyText"/>
    <w:rsid w:val="003271F3"/>
    <w:pPr>
      <w:shd w:val="clear" w:color="auto" w:fill="D9D9D9"/>
      <w:tabs>
        <w:tab w:val="left" w:pos="992"/>
      </w:tabs>
      <w:ind w:left="119" w:right="119"/>
    </w:pPr>
    <w:rPr>
      <w:sz w:val="20"/>
    </w:rPr>
  </w:style>
  <w:style w:type="paragraph" w:customStyle="1" w:styleId="MarginIcons">
    <w:name w:val="Margin Icons"/>
    <w:basedOn w:val="BodyText"/>
    <w:rsid w:val="003271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71F3"/>
    <w:rPr>
      <w:rFonts w:ascii="Courier New" w:hAnsi="Courier New"/>
    </w:rPr>
  </w:style>
  <w:style w:type="paragraph" w:customStyle="1" w:styleId="NoteBullet">
    <w:name w:val="Note Bullet"/>
    <w:basedOn w:val="Note"/>
    <w:rsid w:val="003271F3"/>
    <w:pPr>
      <w:tabs>
        <w:tab w:val="clear" w:pos="680"/>
      </w:tabs>
      <w:spacing w:before="60" w:after="60"/>
    </w:pPr>
  </w:style>
  <w:style w:type="paragraph" w:customStyle="1" w:styleId="SubHeading2">
    <w:name w:val="SubHeading2"/>
    <w:basedOn w:val="HeadingBase"/>
    <w:rsid w:val="003271F3"/>
    <w:pPr>
      <w:spacing w:before="240" w:after="60"/>
    </w:pPr>
    <w:rPr>
      <w:sz w:val="20"/>
    </w:rPr>
  </w:style>
  <w:style w:type="paragraph" w:customStyle="1" w:styleId="SubHeading1">
    <w:name w:val="SubHeading1"/>
    <w:basedOn w:val="HeadingBase"/>
    <w:rsid w:val="003271F3"/>
    <w:pPr>
      <w:spacing w:before="240" w:after="60"/>
    </w:pPr>
    <w:rPr>
      <w:color w:val="918585"/>
      <w:sz w:val="22"/>
    </w:rPr>
  </w:style>
  <w:style w:type="paragraph" w:customStyle="1" w:styleId="SideHeading">
    <w:name w:val="Side Heading"/>
    <w:basedOn w:val="HeadingBase"/>
    <w:rsid w:val="003271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71F3"/>
    <w:pPr>
      <w:numPr>
        <w:numId w:val="12"/>
      </w:numPr>
    </w:pPr>
  </w:style>
  <w:style w:type="paragraph" w:styleId="PlainText">
    <w:name w:val="Plain Text"/>
    <w:basedOn w:val="Normal"/>
    <w:link w:val="PlainTextChar"/>
    <w:rsid w:val="003271F3"/>
    <w:rPr>
      <w:sz w:val="20"/>
    </w:rPr>
  </w:style>
  <w:style w:type="character" w:customStyle="1" w:styleId="PlainTextChar">
    <w:name w:val="Plain Text Char"/>
    <w:basedOn w:val="DefaultParagraphFont"/>
    <w:link w:val="PlainText"/>
    <w:rsid w:val="003271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71F3"/>
    <w:rPr>
      <w:b/>
      <w:smallCaps/>
    </w:rPr>
  </w:style>
  <w:style w:type="paragraph" w:customStyle="1" w:styleId="TableListNumber">
    <w:name w:val="Table List Number"/>
    <w:basedOn w:val="ListNumber"/>
    <w:rsid w:val="003271F3"/>
    <w:pPr>
      <w:numPr>
        <w:numId w:val="0"/>
      </w:numPr>
    </w:pPr>
  </w:style>
  <w:style w:type="paragraph" w:styleId="TOC4">
    <w:name w:val="toc 4"/>
    <w:basedOn w:val="TOCBase"/>
    <w:next w:val="Normal"/>
    <w:semiHidden/>
    <w:rsid w:val="003271F3"/>
    <w:pPr>
      <w:tabs>
        <w:tab w:val="right" w:leader="dot" w:pos="9071"/>
      </w:tabs>
      <w:ind w:left="1701"/>
    </w:pPr>
  </w:style>
  <w:style w:type="paragraph" w:customStyle="1" w:styleId="ListAlpha">
    <w:name w:val="List Alpha"/>
    <w:basedOn w:val="List"/>
    <w:rsid w:val="003271F3"/>
    <w:pPr>
      <w:numPr>
        <w:numId w:val="9"/>
      </w:numPr>
    </w:pPr>
  </w:style>
  <w:style w:type="paragraph" w:customStyle="1" w:styleId="ListAlpha2">
    <w:name w:val="List Alpha 2"/>
    <w:basedOn w:val="List2"/>
    <w:rsid w:val="003271F3"/>
    <w:pPr>
      <w:numPr>
        <w:numId w:val="8"/>
      </w:numPr>
    </w:pPr>
  </w:style>
  <w:style w:type="paragraph" w:styleId="List2">
    <w:name w:val="List 2"/>
    <w:basedOn w:val="BodyText"/>
    <w:rsid w:val="003271F3"/>
    <w:pPr>
      <w:tabs>
        <w:tab w:val="left" w:pos="680"/>
      </w:tabs>
      <w:spacing w:before="60" w:after="60"/>
      <w:ind w:left="680" w:hanging="340"/>
    </w:pPr>
  </w:style>
  <w:style w:type="paragraph" w:styleId="List3">
    <w:name w:val="List 3"/>
    <w:basedOn w:val="BodyText"/>
    <w:rsid w:val="003271F3"/>
    <w:pPr>
      <w:tabs>
        <w:tab w:val="left" w:pos="1021"/>
      </w:tabs>
      <w:spacing w:before="60" w:after="60"/>
      <w:ind w:left="1020" w:hanging="340"/>
    </w:pPr>
  </w:style>
  <w:style w:type="paragraph" w:styleId="List4">
    <w:name w:val="List 4"/>
    <w:basedOn w:val="BodyText"/>
    <w:rsid w:val="003271F3"/>
    <w:pPr>
      <w:tabs>
        <w:tab w:val="left" w:pos="1361"/>
      </w:tabs>
      <w:spacing w:before="60" w:after="60"/>
      <w:ind w:left="1361" w:hanging="340"/>
    </w:pPr>
  </w:style>
  <w:style w:type="paragraph" w:styleId="List5">
    <w:name w:val="List 5"/>
    <w:basedOn w:val="BodyText"/>
    <w:rsid w:val="003271F3"/>
    <w:pPr>
      <w:tabs>
        <w:tab w:val="left" w:pos="1701"/>
      </w:tabs>
      <w:spacing w:before="60" w:after="60"/>
      <w:ind w:left="1701" w:hanging="340"/>
    </w:pPr>
  </w:style>
  <w:style w:type="paragraph" w:styleId="ListBullet3">
    <w:name w:val="List Bullet 3"/>
    <w:basedOn w:val="List3"/>
    <w:rsid w:val="003271F3"/>
    <w:pPr>
      <w:numPr>
        <w:numId w:val="15"/>
      </w:numPr>
      <w:tabs>
        <w:tab w:val="clear" w:pos="1021"/>
      </w:tabs>
      <w:ind w:left="1037" w:hanging="357"/>
    </w:pPr>
  </w:style>
  <w:style w:type="paragraph" w:styleId="ListBullet4">
    <w:name w:val="List Bullet 4"/>
    <w:basedOn w:val="List4"/>
    <w:rsid w:val="003271F3"/>
    <w:pPr>
      <w:numPr>
        <w:numId w:val="3"/>
      </w:numPr>
    </w:pPr>
  </w:style>
  <w:style w:type="paragraph" w:styleId="ListBullet5">
    <w:name w:val="List Bullet 5"/>
    <w:basedOn w:val="List5"/>
    <w:rsid w:val="003271F3"/>
    <w:pPr>
      <w:numPr>
        <w:numId w:val="4"/>
      </w:numPr>
    </w:pPr>
  </w:style>
  <w:style w:type="paragraph" w:styleId="ListContinue2">
    <w:name w:val="List Continue 2"/>
    <w:basedOn w:val="List2"/>
    <w:rsid w:val="003271F3"/>
    <w:pPr>
      <w:ind w:firstLine="0"/>
    </w:pPr>
  </w:style>
  <w:style w:type="paragraph" w:styleId="ListContinue3">
    <w:name w:val="List Continue 3"/>
    <w:basedOn w:val="List3"/>
    <w:rsid w:val="003271F3"/>
    <w:pPr>
      <w:ind w:left="1021" w:firstLine="0"/>
    </w:pPr>
  </w:style>
  <w:style w:type="paragraph" w:styleId="ListContinue4">
    <w:name w:val="List Continue 4"/>
    <w:basedOn w:val="List4"/>
    <w:rsid w:val="003271F3"/>
    <w:pPr>
      <w:ind w:firstLine="0"/>
    </w:pPr>
  </w:style>
  <w:style w:type="paragraph" w:styleId="ListContinue5">
    <w:name w:val="List Continue 5"/>
    <w:basedOn w:val="List5"/>
    <w:rsid w:val="003271F3"/>
    <w:pPr>
      <w:ind w:firstLine="0"/>
    </w:pPr>
  </w:style>
  <w:style w:type="paragraph" w:styleId="ListNumber3">
    <w:name w:val="List Number 3"/>
    <w:basedOn w:val="List3"/>
    <w:rsid w:val="003271F3"/>
    <w:pPr>
      <w:numPr>
        <w:numId w:val="5"/>
      </w:numPr>
    </w:pPr>
  </w:style>
  <w:style w:type="paragraph" w:styleId="ListNumber4">
    <w:name w:val="List Number 4"/>
    <w:basedOn w:val="List4"/>
    <w:rsid w:val="003271F3"/>
    <w:pPr>
      <w:numPr>
        <w:numId w:val="6"/>
      </w:numPr>
    </w:pPr>
  </w:style>
  <w:style w:type="paragraph" w:styleId="ListNumber5">
    <w:name w:val="List Number 5"/>
    <w:basedOn w:val="List5"/>
    <w:rsid w:val="003271F3"/>
    <w:pPr>
      <w:numPr>
        <w:numId w:val="7"/>
      </w:numPr>
    </w:pPr>
  </w:style>
  <w:style w:type="paragraph" w:styleId="BlockText">
    <w:name w:val="Block Text"/>
    <w:basedOn w:val="Normal"/>
    <w:rsid w:val="003271F3"/>
    <w:pPr>
      <w:spacing w:after="120"/>
      <w:ind w:left="1440" w:right="1440"/>
    </w:pPr>
  </w:style>
  <w:style w:type="character" w:customStyle="1" w:styleId="Subscript">
    <w:name w:val="Subscript"/>
    <w:basedOn w:val="DefaultParagraphFont"/>
    <w:rsid w:val="003271F3"/>
    <w:rPr>
      <w:sz w:val="16"/>
      <w:vertAlign w:val="subscript"/>
    </w:rPr>
  </w:style>
  <w:style w:type="character" w:customStyle="1" w:styleId="Superscript">
    <w:name w:val="Superscript"/>
    <w:basedOn w:val="DefaultParagraphFont"/>
    <w:rsid w:val="003271F3"/>
    <w:rPr>
      <w:sz w:val="16"/>
      <w:vertAlign w:val="superscript"/>
    </w:rPr>
  </w:style>
  <w:style w:type="character" w:customStyle="1" w:styleId="Symbols">
    <w:name w:val="Symbols"/>
    <w:basedOn w:val="DefaultParagraphFont"/>
    <w:rsid w:val="003271F3"/>
    <w:rPr>
      <w:rFonts w:ascii="Symbol" w:hAnsi="Symbol"/>
    </w:rPr>
  </w:style>
  <w:style w:type="character" w:customStyle="1" w:styleId="MenuOptions">
    <w:name w:val="Menu Options"/>
    <w:basedOn w:val="DefaultParagraphFont"/>
    <w:rsid w:val="003271F3"/>
    <w:rPr>
      <w:rFonts w:ascii="Arial Narrow" w:hAnsi="Arial Narrow"/>
      <w:smallCaps/>
    </w:rPr>
  </w:style>
  <w:style w:type="character" w:customStyle="1" w:styleId="Buttons">
    <w:name w:val="Buttons"/>
    <w:basedOn w:val="DefaultParagraphFont"/>
    <w:rsid w:val="003271F3"/>
    <w:rPr>
      <w:b/>
    </w:rPr>
  </w:style>
  <w:style w:type="character" w:customStyle="1" w:styleId="Underlined">
    <w:name w:val="Underlined"/>
    <w:basedOn w:val="DefaultParagraphFont"/>
    <w:rsid w:val="003271F3"/>
    <w:rPr>
      <w:u w:val="single"/>
    </w:rPr>
  </w:style>
  <w:style w:type="paragraph" w:customStyle="1" w:styleId="TableBodyTextRight">
    <w:name w:val="Table Body Text Right"/>
    <w:basedOn w:val="TableBodyText"/>
    <w:rsid w:val="003271F3"/>
    <w:pPr>
      <w:widowControl w:val="0"/>
      <w:autoSpaceDE w:val="0"/>
      <w:autoSpaceDN w:val="0"/>
      <w:adjustRightInd w:val="0"/>
      <w:jc w:val="right"/>
    </w:pPr>
    <w:rPr>
      <w:rFonts w:cs="Arial"/>
      <w:szCs w:val="18"/>
    </w:rPr>
  </w:style>
  <w:style w:type="paragraph" w:customStyle="1" w:styleId="CopyrightText">
    <w:name w:val="Copyright Text"/>
    <w:basedOn w:val="BodyText"/>
    <w:rsid w:val="003271F3"/>
    <w:rPr>
      <w:sz w:val="18"/>
    </w:rPr>
  </w:style>
  <w:style w:type="paragraph" w:customStyle="1" w:styleId="BodySmallRight">
    <w:name w:val="Body Small Right"/>
    <w:basedOn w:val="BodyTextRight"/>
    <w:rsid w:val="003271F3"/>
    <w:rPr>
      <w:sz w:val="18"/>
      <w:szCs w:val="18"/>
    </w:rPr>
  </w:style>
  <w:style w:type="paragraph" w:customStyle="1" w:styleId="MarginEdition">
    <w:name w:val="Margin Edition"/>
    <w:basedOn w:val="MarginNote"/>
    <w:rsid w:val="003271F3"/>
    <w:pPr>
      <w:spacing w:before="0" w:after="0"/>
    </w:pPr>
    <w:rPr>
      <w:rFonts w:ascii="Times New Roman" w:hAnsi="Times New Roman"/>
      <w:color w:val="999999"/>
    </w:rPr>
  </w:style>
  <w:style w:type="paragraph" w:customStyle="1" w:styleId="Spacer">
    <w:name w:val="Spacer"/>
    <w:basedOn w:val="Normal"/>
    <w:rsid w:val="003271F3"/>
    <w:rPr>
      <w:sz w:val="2"/>
      <w:szCs w:val="2"/>
    </w:rPr>
  </w:style>
  <w:style w:type="character" w:customStyle="1" w:styleId="Small">
    <w:name w:val="Small"/>
    <w:basedOn w:val="DefaultParagraphFont"/>
    <w:rsid w:val="003271F3"/>
    <w:rPr>
      <w:sz w:val="16"/>
    </w:rPr>
  </w:style>
  <w:style w:type="paragraph" w:customStyle="1" w:styleId="WideTable">
    <w:name w:val="Wide Table"/>
    <w:basedOn w:val="Normal"/>
    <w:rsid w:val="003271F3"/>
    <w:pPr>
      <w:ind w:left="-1418"/>
    </w:pPr>
    <w:rPr>
      <w:sz w:val="2"/>
      <w:szCs w:val="2"/>
    </w:rPr>
  </w:style>
  <w:style w:type="character" w:styleId="PageNumber">
    <w:name w:val="page number"/>
    <w:basedOn w:val="DefaultParagraphFont"/>
    <w:rsid w:val="003271F3"/>
  </w:style>
  <w:style w:type="paragraph" w:styleId="Quote">
    <w:name w:val="Quote"/>
    <w:basedOn w:val="Heading1"/>
    <w:link w:val="QuoteChar"/>
    <w:qFormat/>
    <w:rsid w:val="003271F3"/>
    <w:rPr>
      <w:b w:val="0"/>
      <w:sz w:val="72"/>
      <w:szCs w:val="72"/>
      <w:lang w:val="en-NZ"/>
    </w:rPr>
  </w:style>
  <w:style w:type="character" w:customStyle="1" w:styleId="QuoteChar">
    <w:name w:val="Quote Char"/>
    <w:basedOn w:val="DefaultParagraphFont"/>
    <w:link w:val="Quote"/>
    <w:rsid w:val="003271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71F3"/>
    <w:pPr>
      <w:pageBreakBefore/>
    </w:pPr>
  </w:style>
  <w:style w:type="paragraph" w:customStyle="1" w:styleId="Border">
    <w:name w:val="Border"/>
    <w:basedOn w:val="Normal"/>
    <w:qFormat/>
    <w:rsid w:val="003271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71F3"/>
    <w:rPr>
      <w:b/>
      <w:bCs/>
      <w:i/>
      <w:iCs/>
      <w:color w:val="auto"/>
    </w:rPr>
  </w:style>
  <w:style w:type="paragraph" w:styleId="IntenseQuote">
    <w:name w:val="Intense Quote"/>
    <w:basedOn w:val="Normal"/>
    <w:next w:val="Normal"/>
    <w:link w:val="IntenseQuoteChar"/>
    <w:uiPriority w:val="30"/>
    <w:qFormat/>
    <w:rsid w:val="003271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71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71F3"/>
    <w:rPr>
      <w:smallCaps/>
      <w:color w:val="auto"/>
      <w:u w:val="single"/>
    </w:rPr>
  </w:style>
  <w:style w:type="character" w:styleId="IntenseReference">
    <w:name w:val="Intense Reference"/>
    <w:basedOn w:val="DefaultParagraphFont"/>
    <w:uiPriority w:val="32"/>
    <w:qFormat/>
    <w:rsid w:val="003271F3"/>
    <w:rPr>
      <w:b/>
      <w:bCs/>
      <w:smallCaps/>
      <w:color w:val="auto"/>
      <w:spacing w:val="5"/>
      <w:u w:val="single"/>
    </w:rPr>
  </w:style>
  <w:style w:type="paragraph" w:customStyle="1" w:styleId="2ColumnHeading">
    <w:name w:val="2Column Heading"/>
    <w:basedOn w:val="BodyText"/>
    <w:qFormat/>
    <w:rsid w:val="003271F3"/>
    <w:pPr>
      <w:spacing w:after="60"/>
      <w:ind w:left="-2268"/>
    </w:pPr>
    <w:rPr>
      <w:b/>
    </w:rPr>
  </w:style>
  <w:style w:type="paragraph" w:customStyle="1" w:styleId="Heading1TOC">
    <w:name w:val="Heading1 TOC"/>
    <w:basedOn w:val="Normal"/>
    <w:qFormat/>
    <w:rsid w:val="003271F3"/>
    <w:pPr>
      <w:spacing w:before="240" w:after="120"/>
    </w:pPr>
    <w:rPr>
      <w:rFonts w:ascii="Times New Roman" w:hAnsi="Times New Roman"/>
      <w:b/>
      <w:sz w:val="32"/>
    </w:rPr>
  </w:style>
  <w:style w:type="paragraph" w:customStyle="1" w:styleId="Heading2TOC">
    <w:name w:val="Heading2 TOC"/>
    <w:basedOn w:val="Normal"/>
    <w:qFormat/>
    <w:rsid w:val="003271F3"/>
    <w:pPr>
      <w:spacing w:before="240" w:after="60"/>
    </w:pPr>
    <w:rPr>
      <w:rFonts w:ascii="Times New Roman" w:hAnsi="Times New Roman"/>
      <w:b/>
      <w:sz w:val="28"/>
    </w:rPr>
  </w:style>
  <w:style w:type="character" w:customStyle="1" w:styleId="Underline">
    <w:name w:val="Underline"/>
    <w:basedOn w:val="DefaultParagraphFont"/>
    <w:qFormat/>
    <w:rsid w:val="003271F3"/>
    <w:rPr>
      <w:u w:val="single"/>
    </w:rPr>
  </w:style>
  <w:style w:type="paragraph" w:styleId="BalloonText">
    <w:name w:val="Balloon Text"/>
    <w:basedOn w:val="Normal"/>
    <w:link w:val="BalloonTextChar"/>
    <w:rsid w:val="003271F3"/>
    <w:rPr>
      <w:rFonts w:ascii="Tahoma" w:hAnsi="Tahoma" w:cs="Tahoma"/>
      <w:sz w:val="16"/>
      <w:szCs w:val="16"/>
    </w:rPr>
  </w:style>
  <w:style w:type="character" w:customStyle="1" w:styleId="BalloonTextChar">
    <w:name w:val="Balloon Text Char"/>
    <w:basedOn w:val="DefaultParagraphFont"/>
    <w:link w:val="BalloonText"/>
    <w:rsid w:val="003271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71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71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1780</Words>
  <Characters>11308</Characters>
  <Application>Microsoft Office Word</Application>
  <DocSecurity>0</DocSecurity>
  <Lines>412</Lines>
  <Paragraphs>209</Paragraphs>
  <ScaleCrop>false</ScaleCrop>
  <Company>Author-it Software Corporation Ltd.</Company>
  <LinksUpToDate>false</LinksUpToDate>
  <CharactersWithSpaces>12990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LMFGG3005C Process glass by semi-automatic and automatic machines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2012-05-26T17:33:00Z</dcterms:created>
  <dcterms:modified xsi:type="dcterms:W3CDTF">2012-05-26T17:33:00Z</dcterms:modified>
</cp:coreProperties>
</file>