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397" w:rsidP="009A4397">
      <w:pPr>
        <w:pStyle w:val="Title"/>
      </w:pPr>
      <w:r>
        <w:fldChar w:fldCharType="begin"/>
      </w:r>
      <w:r>
        <w:instrText xml:space="preserve"> TITLE   \* MERGEFORMAT </w:instrText>
      </w:r>
      <w:r>
        <w:fldChar w:fldCharType="separate"/>
      </w:r>
      <w:r>
        <w:t>LMFGG3002B Assess glass and glazing requirements</w:t>
      </w:r>
      <w:r>
        <w:fldChar w:fldCharType="end"/>
      </w:r>
    </w:p>
    <w:p w:rsidR="009A4397" w:rsidP="009A4397">
      <w:pPr>
        <w:pStyle w:val="Version"/>
        <w:sectPr w:rsidSect="009829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829B9" w:rsidP="009829B9">
      <w:pPr>
        <w:pStyle w:val="SuperHeading"/>
      </w:pPr>
      <w:r w:rsidRPr="009829B9">
        <w:t>LMFGG3002B Assess glass and glazing requirements</w:t>
      </w:r>
    </w:p>
    <w:p w:rsidR="00000000" w:rsidRPr="009829B9" w:rsidP="009829B9">
      <w:pPr>
        <w:pStyle w:val="SuperHeading"/>
      </w:pPr>
    </w:p>
    <w:p w:rsidR="00000000" w:rsidRPr="009829B9" w:rsidP="009829B9">
      <w:pPr>
        <w:pStyle w:val="Heading1"/>
      </w:pPr>
      <w:bookmarkStart w:id="1" w:name="O_90075"/>
      <w:bookmarkEnd w:id="1"/>
      <w:r w:rsidRPr="009829B9">
        <w:t>Modification History</w:t>
      </w:r>
    </w:p>
    <w:p w:rsidR="00000000" w:rsidRPr="009829B9" w:rsidP="009829B9">
      <w:pPr>
        <w:pStyle w:val="BodyText"/>
      </w:pPr>
      <w:r w:rsidRPr="009829B9">
        <w:t>Not applicable.</w:t>
      </w:r>
    </w:p>
    <w:p w:rsidR="00000000" w:rsidRPr="009829B9" w:rsidP="009829B9">
      <w:pPr>
        <w:pStyle w:val="AllowPageBreak"/>
      </w:pPr>
    </w:p>
    <w:p w:rsidR="00000000" w:rsidRPr="009829B9" w:rsidP="009829B9">
      <w:pPr>
        <w:pStyle w:val="Heading1"/>
      </w:pPr>
      <w:bookmarkStart w:id="2" w:name="O_90076"/>
      <w:bookmarkEnd w:id="2"/>
      <w:r w:rsidRPr="009829B9">
        <w:t>Unit Descriptor</w:t>
      </w:r>
    </w:p>
    <w:tbl>
      <w:tblPr>
        <w:tblW w:w="0" w:type="auto"/>
        <w:tblLayout w:type="fixed"/>
        <w:tblCellMar>
          <w:left w:w="62" w:type="dxa"/>
          <w:right w:w="62" w:type="dxa"/>
        </w:tblCellMar>
        <w:tblLook w:val="0000"/>
      </w:tblPr>
      <w:tblGrid>
        <w:gridCol w:w="2669"/>
        <w:gridCol w:w="5853"/>
      </w:tblGrid>
      <w:tr w:rsidTr="009A4397">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9B9" w:rsidP="009829B9">
            <w:pPr>
              <w:pStyle w:val="BodyText"/>
            </w:pPr>
            <w:r w:rsidRPr="009829B9">
              <w:t>This unit addresses the knowledge and skills required to assess and identify glass and glazi</w:t>
            </w:r>
            <w:r w:rsidRPr="009829B9">
              <w:t>ng requirements for buildings to comply with Australian Standard 1288.</w:t>
            </w:r>
          </w:p>
        </w:tc>
      </w:tr>
    </w:tbl>
    <w:p w:rsidR="00000000" w:rsidRPr="009829B9" w:rsidP="009829B9">
      <w:pPr>
        <w:pStyle w:val="BodyText"/>
      </w:pPr>
    </w:p>
    <w:p w:rsidR="00000000" w:rsidRPr="009829B9" w:rsidP="009829B9">
      <w:pPr>
        <w:pStyle w:val="AllowPageBreak"/>
      </w:pPr>
    </w:p>
    <w:p w:rsidR="00000000" w:rsidRPr="009829B9" w:rsidP="009829B9">
      <w:pPr>
        <w:pStyle w:val="Heading1"/>
      </w:pPr>
      <w:bookmarkStart w:id="3" w:name="O_90077"/>
      <w:bookmarkEnd w:id="3"/>
      <w:r w:rsidRPr="009829B9">
        <w:t>Application of the Unit</w:t>
      </w:r>
    </w:p>
    <w:tbl>
      <w:tblPr>
        <w:tblW w:w="0" w:type="auto"/>
        <w:tblLayout w:type="fixed"/>
        <w:tblCellMar>
          <w:left w:w="62" w:type="dxa"/>
          <w:right w:w="62" w:type="dxa"/>
        </w:tblCellMar>
        <w:tblLook w:val="0000"/>
      </w:tblPr>
      <w:tblGrid>
        <w:gridCol w:w="2764"/>
        <w:gridCol w:w="5758"/>
      </w:tblGrid>
      <w:tr w:rsidTr="009A439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9B9" w:rsidP="009829B9">
            <w:pPr>
              <w:pStyle w:val="BodyText"/>
            </w:pPr>
          </w:p>
        </w:tc>
      </w:tr>
    </w:tbl>
    <w:p w:rsidR="00000000" w:rsidRPr="009829B9" w:rsidP="009829B9">
      <w:pPr>
        <w:pStyle w:val="BodyText"/>
      </w:pPr>
    </w:p>
    <w:p w:rsidR="00000000" w:rsidRPr="009829B9" w:rsidP="009829B9">
      <w:pPr>
        <w:pStyle w:val="AllowPageBreak"/>
      </w:pPr>
    </w:p>
    <w:p w:rsidR="00000000" w:rsidRPr="009829B9" w:rsidP="009829B9">
      <w:pPr>
        <w:pStyle w:val="Heading1"/>
      </w:pPr>
      <w:bookmarkStart w:id="4" w:name="O_90078"/>
      <w:bookmarkEnd w:id="4"/>
      <w:r w:rsidRPr="009829B9">
        <w:t>Licensing/Regulatory Information</w:t>
      </w:r>
    </w:p>
    <w:p w:rsidR="00000000" w:rsidRPr="009829B9" w:rsidP="009829B9">
      <w:pPr>
        <w:pStyle w:val="BodyText"/>
      </w:pPr>
      <w:r w:rsidRPr="009829B9">
        <w:t>Not applicable.</w:t>
      </w:r>
    </w:p>
    <w:p w:rsidR="00000000" w:rsidRPr="009829B9" w:rsidP="009829B9">
      <w:pPr>
        <w:pStyle w:val="AllowPageBreak"/>
      </w:pPr>
    </w:p>
    <w:p w:rsidR="00000000" w:rsidRPr="009829B9" w:rsidP="009829B9">
      <w:pPr>
        <w:pStyle w:val="Heading1"/>
      </w:pPr>
      <w:bookmarkStart w:id="5" w:name="O_90079"/>
      <w:bookmarkEnd w:id="5"/>
      <w:r w:rsidRPr="009829B9">
        <w:t>Pre-Requisites</w:t>
      </w:r>
    </w:p>
    <w:tbl>
      <w:tblPr>
        <w:tblW w:w="0" w:type="auto"/>
        <w:tblLayout w:type="fixed"/>
        <w:tblCellMar>
          <w:left w:w="62" w:type="dxa"/>
          <w:right w:w="62" w:type="dxa"/>
        </w:tblCellMar>
        <w:tblLook w:val="0000"/>
      </w:tblPr>
      <w:tblGrid>
        <w:gridCol w:w="2771"/>
        <w:gridCol w:w="1313"/>
        <w:gridCol w:w="4438"/>
      </w:tblGrid>
      <w:tr w:rsidTr="009A439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t>Nil</w:t>
            </w:r>
          </w:p>
        </w:tc>
      </w:tr>
      <w:tr w:rsidTr="009A439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p>
        </w:tc>
      </w:tr>
      <w:tr w:rsidTr="009A439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9B9" w:rsidP="009829B9">
            <w:pPr>
              <w:pStyle w:val="BodyText"/>
            </w:pPr>
          </w:p>
        </w:tc>
      </w:tr>
    </w:tbl>
    <w:p w:rsidR="00000000" w:rsidRPr="009829B9" w:rsidP="009829B9">
      <w:pPr>
        <w:pStyle w:val="BodyText"/>
      </w:pPr>
    </w:p>
    <w:p w:rsidR="00000000" w:rsidRPr="009829B9" w:rsidP="009829B9">
      <w:pPr>
        <w:pStyle w:val="AllowPageBreak"/>
      </w:pPr>
    </w:p>
    <w:p w:rsidR="00000000" w:rsidRPr="009829B9" w:rsidP="009829B9">
      <w:pPr>
        <w:pStyle w:val="Heading1"/>
      </w:pPr>
      <w:bookmarkStart w:id="6" w:name="O_90080"/>
      <w:bookmarkEnd w:id="6"/>
      <w:r w:rsidRPr="009829B9">
        <w:t>Employability Skills Information</w:t>
      </w:r>
    </w:p>
    <w:tbl>
      <w:tblPr>
        <w:tblW w:w="0" w:type="auto"/>
        <w:tblLayout w:type="fixed"/>
        <w:tblCellMar>
          <w:left w:w="62" w:type="dxa"/>
          <w:right w:w="62" w:type="dxa"/>
        </w:tblCellMar>
        <w:tblLook w:val="0000"/>
      </w:tblPr>
      <w:tblGrid>
        <w:gridCol w:w="2802"/>
        <w:gridCol w:w="5720"/>
      </w:tblGrid>
      <w:tr w:rsidTr="009A439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9B9" w:rsidP="009829B9">
            <w:pPr>
              <w:pStyle w:val="BodyText"/>
            </w:pPr>
            <w:r w:rsidRPr="009829B9">
              <w:t>This unit contains employability skills.</w:t>
            </w:r>
          </w:p>
        </w:tc>
      </w:tr>
    </w:tbl>
    <w:p w:rsidR="00000000" w:rsidRPr="009829B9" w:rsidP="009829B9">
      <w:pPr>
        <w:pStyle w:val="BodyText"/>
      </w:pPr>
    </w:p>
    <w:p w:rsidR="00000000" w:rsidRPr="009829B9" w:rsidP="009829B9">
      <w:pPr>
        <w:pStyle w:val="AllowPageBreak"/>
      </w:pPr>
    </w:p>
    <w:p w:rsidR="00000000" w:rsidRPr="009829B9" w:rsidP="009829B9">
      <w:pPr>
        <w:pStyle w:val="Heading1"/>
      </w:pPr>
      <w:bookmarkStart w:id="7" w:name="O_90081"/>
      <w:bookmarkEnd w:id="7"/>
      <w:r w:rsidRPr="009829B9">
        <w:t>Elements and Performance Criteria Pre-Content</w:t>
      </w:r>
    </w:p>
    <w:tbl>
      <w:tblPr>
        <w:tblW w:w="0" w:type="auto"/>
        <w:tblLayout w:type="fixed"/>
        <w:tblCellMar>
          <w:left w:w="62" w:type="dxa"/>
          <w:right w:w="62" w:type="dxa"/>
        </w:tblCellMar>
        <w:tblLook w:val="0000"/>
      </w:tblPr>
      <w:tblGrid>
        <w:gridCol w:w="2549"/>
        <w:gridCol w:w="5973"/>
      </w:tblGrid>
      <w:tr w:rsidTr="009A4397">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9B9" w:rsidP="009829B9">
            <w:pPr>
              <w:pStyle w:val="BodyText"/>
            </w:pPr>
            <w:r w:rsidRPr="009829B9">
              <w:t>Performance criteria describe the performance needed to demonstrate achievement of the element. Where bold italicised text is used, further information is detailed in the required skills and knowledge section and the range statement. Assessment of performa</w:t>
            </w:r>
            <w:r w:rsidRPr="009829B9">
              <w:t>nce is to be consistent with the evidence guide.</w:t>
            </w:r>
          </w:p>
        </w:tc>
      </w:tr>
    </w:tbl>
    <w:p w:rsidR="00000000" w:rsidRPr="009829B9" w:rsidP="009829B9">
      <w:pPr>
        <w:pStyle w:val="BodyText"/>
      </w:pPr>
    </w:p>
    <w:p w:rsidR="00000000" w:rsidRPr="009829B9" w:rsidP="009829B9">
      <w:pPr>
        <w:pStyle w:val="AllowPageBreak"/>
      </w:pPr>
    </w:p>
    <w:p w:rsidR="00000000" w:rsidRPr="009829B9" w:rsidP="009829B9">
      <w:pPr>
        <w:pStyle w:val="Heading1"/>
      </w:pPr>
      <w:bookmarkStart w:id="8" w:name="O_90082"/>
      <w:bookmarkEnd w:id="8"/>
      <w:r w:rsidRPr="009829B9">
        <w:t>Elements and Performance Criteria</w:t>
      </w:r>
    </w:p>
    <w:tbl>
      <w:tblPr>
        <w:tblW w:w="0" w:type="auto"/>
        <w:tblLayout w:type="fixed"/>
        <w:tblCellMar>
          <w:left w:w="62" w:type="dxa"/>
          <w:right w:w="62" w:type="dxa"/>
        </w:tblCellMar>
        <w:tblLook w:val="0000"/>
      </w:tblPr>
      <w:tblGrid>
        <w:gridCol w:w="2549"/>
        <w:gridCol w:w="5973"/>
      </w:tblGrid>
      <w:tr w:rsidTr="009A4397">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9B9" w:rsidP="009829B9">
            <w:pPr>
              <w:pStyle w:val="BodyText"/>
            </w:pPr>
            <w:r w:rsidRPr="009829B9">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rPr>
                <w:rStyle w:val="SpecialBold"/>
              </w:rPr>
              <w:t>PERFORMANCE CRITERIA</w:t>
            </w:r>
          </w:p>
        </w:tc>
      </w:tr>
      <w:tr w:rsidTr="009A4397">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List"/>
              <w:rPr>
                <w:lang w:val="en-NZ"/>
              </w:rPr>
            </w:pPr>
            <w:r w:rsidRPr="009829B9">
              <w:t>1.</w:t>
            </w:r>
            <w:r w:rsidRPr="009829B9">
              <w:tab/>
              <w:t>Identify work requirement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9B9" w:rsidP="009829B9">
            <w:pPr>
              <w:pStyle w:val="List2"/>
            </w:pPr>
            <w:r w:rsidRPr="009829B9">
              <w:t>1.1.</w:t>
            </w:r>
            <w:r w:rsidRPr="009829B9">
              <w:tab/>
            </w:r>
            <w:r w:rsidRPr="009829B9">
              <w:t>Customer requirements and expectations regarding glass and glazing work or technical advice are identified and confirmed through a process of liaison and consultation</w:t>
            </w:r>
          </w:p>
          <w:p w:rsidR="00000000" w:rsidRPr="009829B9" w:rsidP="009829B9">
            <w:pPr>
              <w:pStyle w:val="List2"/>
            </w:pPr>
            <w:r w:rsidRPr="009829B9">
              <w:t>1.2.</w:t>
            </w:r>
            <w:r w:rsidRPr="009829B9">
              <w:tab/>
              <w:t>Workplace health and safety requirements for process for assessing glass and glazing</w:t>
            </w:r>
            <w:r w:rsidRPr="009829B9">
              <w:t xml:space="preserve"> requirements, including personal protection needs, scaffolding and lifting equipment, are observed throughout the work</w:t>
            </w:r>
          </w:p>
          <w:p w:rsidR="00000000" w:rsidRPr="009829B9" w:rsidP="009829B9">
            <w:pPr>
              <w:pStyle w:val="List2"/>
            </w:pPr>
            <w:r w:rsidRPr="009829B9">
              <w:t>1.3.</w:t>
            </w:r>
            <w:r w:rsidRPr="009829B9">
              <w:tab/>
              <w:t>Requirements are recorded and confirmed according to workplace requirements</w:t>
            </w:r>
          </w:p>
          <w:p w:rsidR="00000000" w:rsidP="009829B9">
            <w:pPr>
              <w:pStyle w:val="List2"/>
              <w:rPr>
                <w:lang w:val="en-NZ"/>
              </w:rPr>
            </w:pPr>
            <w:r w:rsidRPr="009829B9">
              <w:t>1.4.</w:t>
            </w:r>
            <w:r w:rsidRPr="009829B9">
              <w:tab/>
              <w:t>The process for assessing glass and glazing requir</w:t>
            </w:r>
            <w:r w:rsidRPr="009829B9">
              <w:t>ements is identified</w:t>
            </w:r>
          </w:p>
        </w:tc>
      </w:tr>
      <w:tr w:rsidTr="009A4397">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List"/>
              <w:rPr>
                <w:lang w:val="en-NZ"/>
              </w:rPr>
            </w:pPr>
            <w:r w:rsidRPr="009829B9">
              <w:t>2.</w:t>
            </w:r>
            <w:r w:rsidRPr="009829B9">
              <w:tab/>
              <w:t>Prepare for work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9B9" w:rsidP="009829B9">
            <w:pPr>
              <w:pStyle w:val="List2"/>
            </w:pPr>
            <w:r w:rsidRPr="009829B9">
              <w:t>2.1.</w:t>
            </w:r>
            <w:r w:rsidRPr="009829B9">
              <w:tab/>
              <w:t>Work sequence is planned in a logical order to suit the job</w:t>
            </w:r>
          </w:p>
          <w:p w:rsidR="00000000" w:rsidRPr="009829B9" w:rsidP="009829B9">
            <w:pPr>
              <w:pStyle w:val="List2"/>
            </w:pPr>
            <w:r w:rsidRPr="009829B9">
              <w:t>2.2.</w:t>
            </w:r>
            <w:r w:rsidRPr="009829B9">
              <w:tab/>
              <w:t>Tools, equipment and materials are selected and checked prior to use to ensure that they are appropriate for the work, serviceable and in a safe</w:t>
            </w:r>
            <w:r w:rsidRPr="009829B9">
              <w:t xml:space="preserve"> condition</w:t>
            </w:r>
          </w:p>
          <w:p w:rsidR="00000000" w:rsidRPr="009829B9" w:rsidP="009829B9">
            <w:pPr>
              <w:pStyle w:val="List2"/>
            </w:pPr>
            <w:r w:rsidRPr="009829B9">
              <w:t>2.3.</w:t>
            </w:r>
            <w:r w:rsidRPr="009829B9">
              <w:tab/>
              <w:t>Research materials are accessed and analysed for applicability</w:t>
            </w:r>
          </w:p>
          <w:p w:rsidR="00000000" w:rsidRPr="009829B9" w:rsidP="009829B9">
            <w:pPr>
              <w:pStyle w:val="List2"/>
            </w:pPr>
            <w:r w:rsidRPr="009829B9">
              <w:t>2.4.</w:t>
            </w:r>
            <w:r w:rsidRPr="009829B9">
              <w:tab/>
              <w:t>Site visit is conducted if possible to confirm requirements and to identify any restrictions or unforeseen hazards/considerations</w:t>
            </w:r>
          </w:p>
          <w:p w:rsidR="00000000" w:rsidP="009829B9">
            <w:pPr>
              <w:pStyle w:val="List2"/>
              <w:rPr>
                <w:lang w:val="en-NZ"/>
              </w:rPr>
            </w:pPr>
            <w:r w:rsidRPr="009829B9">
              <w:t>2.5.</w:t>
            </w:r>
            <w:r w:rsidRPr="009829B9">
              <w:tab/>
              <w:t>Product sources are contacted to asce</w:t>
            </w:r>
            <w:r w:rsidRPr="009829B9">
              <w:t>rtain current state of art/developments if appropriate</w:t>
            </w:r>
          </w:p>
        </w:tc>
      </w:tr>
      <w:tr w:rsidTr="009A4397">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List"/>
              <w:rPr>
                <w:lang w:val="en-NZ"/>
              </w:rPr>
            </w:pPr>
            <w:r w:rsidRPr="009829B9">
              <w:t>3.</w:t>
            </w:r>
            <w:r w:rsidRPr="009829B9">
              <w:tab/>
              <w:t>Conduct assessment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9B9" w:rsidP="009829B9">
            <w:pPr>
              <w:pStyle w:val="List2"/>
            </w:pPr>
            <w:r w:rsidRPr="009829B9">
              <w:t>3.1.</w:t>
            </w:r>
            <w:r w:rsidRPr="009829B9">
              <w:tab/>
              <w:t>Influencing factors are identified and their significance and impact on the end product determined</w:t>
            </w:r>
          </w:p>
          <w:p w:rsidR="00000000" w:rsidRPr="009829B9" w:rsidP="009829B9">
            <w:pPr>
              <w:pStyle w:val="List2"/>
            </w:pPr>
            <w:r w:rsidRPr="009829B9">
              <w:t>3.2.</w:t>
            </w:r>
            <w:r w:rsidRPr="009829B9">
              <w:tab/>
            </w:r>
            <w:r w:rsidRPr="009829B9">
              <w:t>Specifications for the requirement are documented in accordance with workplace procedures</w:t>
            </w:r>
          </w:p>
          <w:p w:rsidR="00000000" w:rsidRPr="009829B9" w:rsidP="009829B9">
            <w:pPr>
              <w:pStyle w:val="List2"/>
            </w:pPr>
            <w:r w:rsidRPr="009829B9">
              <w:t>3.3.</w:t>
            </w:r>
            <w:r w:rsidRPr="009829B9">
              <w:tab/>
              <w:t>Products/types of glass are identified and their application determined</w:t>
            </w:r>
          </w:p>
          <w:p w:rsidR="00000000" w:rsidRPr="009829B9" w:rsidP="009829B9">
            <w:pPr>
              <w:pStyle w:val="List2"/>
            </w:pPr>
            <w:r w:rsidRPr="009829B9">
              <w:t>3.4.</w:t>
            </w:r>
            <w:r w:rsidRPr="009829B9">
              <w:tab/>
              <w:t>Technical or other professional advice is sought if applicable and available in acco</w:t>
            </w:r>
            <w:r w:rsidRPr="009829B9">
              <w:t>rdance with workplace procedures</w:t>
            </w:r>
          </w:p>
          <w:p w:rsidR="00000000" w:rsidRPr="009829B9" w:rsidP="009829B9">
            <w:pPr>
              <w:pStyle w:val="List2"/>
            </w:pPr>
            <w:r w:rsidRPr="009829B9">
              <w:t>3.5.</w:t>
            </w:r>
            <w:r w:rsidRPr="009829B9">
              <w:tab/>
              <w:t>Possible solutions may be modelled or trialled in accordance with workplace procedures</w:t>
            </w:r>
          </w:p>
          <w:p w:rsidR="00000000" w:rsidP="009829B9">
            <w:pPr>
              <w:pStyle w:val="List2"/>
              <w:rPr>
                <w:lang w:val="en-NZ"/>
              </w:rPr>
            </w:pPr>
            <w:r w:rsidRPr="009829B9">
              <w:t>3.6.</w:t>
            </w:r>
            <w:r w:rsidRPr="009829B9">
              <w:tab/>
              <w:t>Optimal solution is identified and specifications confirmed</w:t>
            </w:r>
          </w:p>
        </w:tc>
      </w:tr>
      <w:tr w:rsidTr="009A4397">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List"/>
              <w:rPr>
                <w:lang w:val="en-NZ"/>
              </w:rPr>
            </w:pPr>
            <w:r w:rsidRPr="009829B9">
              <w:t>4.</w:t>
            </w:r>
            <w:r w:rsidRPr="009829B9">
              <w:tab/>
              <w:t>Complete work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9B9" w:rsidP="009829B9">
            <w:pPr>
              <w:pStyle w:val="List2"/>
            </w:pPr>
            <w:r w:rsidRPr="009829B9">
              <w:t>4.1.</w:t>
            </w:r>
            <w:r w:rsidRPr="009829B9">
              <w:tab/>
              <w:t>Solution is converted into work instruction</w:t>
            </w:r>
            <w:r w:rsidRPr="009829B9">
              <w:t>s/job orders in accordance with workplace procedures</w:t>
            </w:r>
          </w:p>
          <w:p w:rsidR="00000000" w:rsidRPr="009829B9" w:rsidP="009829B9">
            <w:pPr>
              <w:pStyle w:val="List2"/>
            </w:pPr>
            <w:r w:rsidRPr="009829B9">
              <w:t>4.2.</w:t>
            </w:r>
            <w:r w:rsidRPr="009829B9">
              <w:tab/>
              <w:t>Other documentation, including any advice/referral to customer, is completed in accordance with workplace practices</w:t>
            </w:r>
          </w:p>
          <w:p w:rsidR="00000000" w:rsidRPr="009829B9" w:rsidP="009829B9">
            <w:pPr>
              <w:pStyle w:val="List2"/>
            </w:pPr>
            <w:r w:rsidRPr="009829B9">
              <w:t>4.3.</w:t>
            </w:r>
            <w:r w:rsidRPr="009829B9">
              <w:tab/>
              <w:t>Work area is cleaned and rubbish disposed of as appropriate</w:t>
            </w:r>
          </w:p>
        </w:tc>
      </w:tr>
    </w:tbl>
    <w:p w:rsidR="00000000" w:rsidRPr="009829B9" w:rsidP="009829B9">
      <w:pPr>
        <w:pStyle w:val="BodyText"/>
      </w:pPr>
    </w:p>
    <w:p w:rsidR="00000000" w:rsidRPr="009829B9" w:rsidP="009829B9">
      <w:pPr>
        <w:pStyle w:val="AllowPageBreak"/>
      </w:pPr>
    </w:p>
    <w:p w:rsidR="00000000" w:rsidRPr="009829B9" w:rsidP="009829B9">
      <w:pPr>
        <w:pStyle w:val="Heading1"/>
      </w:pPr>
      <w:bookmarkStart w:id="9" w:name="O_90083"/>
      <w:bookmarkEnd w:id="9"/>
      <w:r w:rsidRPr="009829B9">
        <w:t>Required Skills and Knowledge</w:t>
      </w:r>
    </w:p>
    <w:tbl>
      <w:tblPr>
        <w:tblW w:w="0" w:type="auto"/>
        <w:tblLayout w:type="fixed"/>
        <w:tblCellMar>
          <w:left w:w="62" w:type="dxa"/>
          <w:right w:w="62" w:type="dxa"/>
        </w:tblCellMar>
        <w:tblLook w:val="0000"/>
      </w:tblPr>
      <w:tblGrid>
        <w:gridCol w:w="8522"/>
      </w:tblGrid>
      <w:tr w:rsidTr="009A439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29B9">
            <w:pPr>
              <w:pStyle w:val="BodyText"/>
              <w:rPr>
                <w:lang w:val="en-NZ"/>
              </w:rPr>
            </w:pPr>
            <w:r w:rsidRPr="009829B9">
              <w:rPr>
                <w:rStyle w:val="SpecialBold"/>
              </w:rPr>
              <w:t>REQUIRED SKILLS AND KNOWLEDGE</w:t>
            </w:r>
          </w:p>
        </w:tc>
      </w:tr>
      <w:tr w:rsidTr="009A439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t>This section describes the skills and knowledge required for this unit.</w:t>
            </w:r>
          </w:p>
        </w:tc>
      </w:tr>
      <w:tr w:rsidTr="009A43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rPr>
                <w:rStyle w:val="SpecialBold"/>
              </w:rPr>
              <w:t>Required skills</w:t>
            </w:r>
          </w:p>
        </w:tc>
      </w:tr>
      <w:tr w:rsidTr="009A43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9B9" w:rsidP="009829B9">
            <w:pPr>
              <w:pStyle w:val="ListBullet"/>
            </w:pPr>
            <w:r w:rsidRPr="009829B9">
              <w:t xml:space="preserve">collect, organise and understand information related to glass and glazing, work </w:t>
            </w:r>
            <w:r w:rsidRPr="009829B9">
              <w:t xml:space="preserve">orders, basic plans and safety procedures </w:t>
            </w:r>
          </w:p>
          <w:p w:rsidR="00000000" w:rsidRPr="009829B9" w:rsidP="009829B9">
            <w:pPr>
              <w:pStyle w:val="ListBullet"/>
            </w:pPr>
            <w:r w:rsidRPr="009829B9">
              <w:t xml:space="preserve">communicate ideas and information to enable confirmation of work requirements and specifications, coordination of work with work supervisor, other workers and customers, and the reporting of work outcomes and problems </w:t>
            </w:r>
          </w:p>
          <w:p w:rsidR="00000000" w:rsidRPr="009829B9" w:rsidP="009829B9">
            <w:pPr>
              <w:pStyle w:val="ListBullet"/>
            </w:pPr>
            <w:r w:rsidRPr="009829B9">
              <w:t>plan and organise activities includin</w:t>
            </w:r>
            <w:r w:rsidRPr="009829B9">
              <w:t xml:space="preserve">g the preparation and layout of the work area and the obtaining of information and reference materials to facilitate assessment, avoid workflow interruptions and assist efficacy of solutions </w:t>
            </w:r>
          </w:p>
          <w:p w:rsidR="00000000" w:rsidRPr="009829B9" w:rsidP="009829B9">
            <w:pPr>
              <w:pStyle w:val="ListBullet"/>
            </w:pPr>
            <w:r w:rsidRPr="009829B9">
              <w:t>work with others and in a team by recognising dependencies and u</w:t>
            </w:r>
            <w:r w:rsidRPr="009829B9">
              <w:t xml:space="preserve">sing cooperative approaches to optimise workflow and productivity </w:t>
            </w:r>
          </w:p>
          <w:p w:rsidR="00000000" w:rsidRPr="009829B9" w:rsidP="009829B9">
            <w:pPr>
              <w:pStyle w:val="ListBullet"/>
            </w:pPr>
            <w:r w:rsidRPr="009829B9">
              <w:t xml:space="preserve">use mathematical ideas and techniques to correctly complete measurements, calculate work requirements, optimise glass sizes for application and assemble required resources </w:t>
            </w:r>
          </w:p>
          <w:p w:rsidR="00000000" w:rsidRPr="009829B9" w:rsidP="009829B9">
            <w:pPr>
              <w:pStyle w:val="ListBullet"/>
            </w:pPr>
            <w:r w:rsidRPr="009829B9">
              <w:t>apply knowledge,</w:t>
            </w:r>
            <w:r w:rsidRPr="009829B9">
              <w:t xml:space="preserve"> analytical skills and tools to assist in the assessment of glass and glazing requirements to plan work, providing effective and acceptable solutions </w:t>
            </w:r>
          </w:p>
          <w:p w:rsidR="00000000" w:rsidP="009829B9">
            <w:pPr>
              <w:pStyle w:val="ListBullet"/>
              <w:rPr>
                <w:lang w:val="en-NZ"/>
              </w:rPr>
            </w:pPr>
            <w:r w:rsidRPr="009829B9">
              <w:t xml:space="preserve">use the workplace technology related to the assessment of glass and glazing requirements </w:t>
            </w:r>
          </w:p>
        </w:tc>
      </w:tr>
      <w:tr w:rsidTr="009A43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rPr>
                <w:rStyle w:val="SpecialBold"/>
              </w:rPr>
              <w:t>Required knowl</w:t>
            </w:r>
            <w:r w:rsidRPr="009829B9">
              <w:rPr>
                <w:rStyle w:val="SpecialBold"/>
              </w:rPr>
              <w:t>edge</w:t>
            </w:r>
          </w:p>
        </w:tc>
      </w:tr>
      <w:tr w:rsidTr="009A43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9B9" w:rsidP="009829B9">
            <w:pPr>
              <w:pStyle w:val="ListBullet"/>
            </w:pPr>
            <w:r w:rsidRPr="009829B9">
              <w:t>workplace operating procedures and AS1288</w:t>
            </w:r>
          </w:p>
          <w:p w:rsidR="00000000" w:rsidRPr="009829B9" w:rsidP="009829B9">
            <w:pPr>
              <w:pStyle w:val="ListBullet"/>
            </w:pPr>
            <w:r w:rsidRPr="009829B9">
              <w:t xml:space="preserve">the qualities and characteristics of glass, including types, qualities, applications and limitations </w:t>
            </w:r>
          </w:p>
          <w:p w:rsidR="00000000" w:rsidRPr="009829B9" w:rsidP="009829B9">
            <w:pPr>
              <w:pStyle w:val="ListBullet"/>
            </w:pPr>
            <w:r w:rsidRPr="009829B9">
              <w:t xml:space="preserve">products and processes and current trends and developments in glass and glazing techniques/applications </w:t>
            </w:r>
          </w:p>
          <w:p w:rsidR="00000000" w:rsidRPr="009829B9" w:rsidP="009829B9">
            <w:pPr>
              <w:pStyle w:val="ListBullet"/>
            </w:pPr>
            <w:r w:rsidRPr="009829B9">
              <w:t xml:space="preserve">workflow and operating requirements of work systems in own work area </w:t>
            </w:r>
          </w:p>
          <w:p w:rsidR="00000000" w:rsidRPr="009829B9" w:rsidP="009829B9">
            <w:pPr>
              <w:pStyle w:val="ListBullet"/>
            </w:pPr>
            <w:r w:rsidRPr="009829B9">
              <w:t>workplace safety system requirements related to the handling and installation of glass</w:t>
            </w:r>
          </w:p>
        </w:tc>
      </w:tr>
    </w:tbl>
    <w:p w:rsidR="00000000" w:rsidRPr="009829B9" w:rsidP="009829B9">
      <w:pPr>
        <w:pStyle w:val="BodyText"/>
      </w:pPr>
    </w:p>
    <w:p w:rsidR="00000000" w:rsidRPr="009829B9" w:rsidP="009829B9">
      <w:pPr>
        <w:pStyle w:val="AllowPageBreak"/>
      </w:pPr>
    </w:p>
    <w:p w:rsidR="00000000" w:rsidRPr="009829B9" w:rsidP="009829B9">
      <w:pPr>
        <w:pStyle w:val="Heading1"/>
      </w:pPr>
      <w:bookmarkStart w:id="10" w:name="O_90084"/>
      <w:bookmarkEnd w:id="10"/>
      <w:r w:rsidRPr="009829B9">
        <w:t>Evidence Guide</w:t>
      </w:r>
    </w:p>
    <w:tbl>
      <w:tblPr>
        <w:tblW w:w="9570" w:type="dxa"/>
        <w:tblLayout w:type="fixed"/>
        <w:tblCellMar>
          <w:left w:w="62" w:type="dxa"/>
          <w:right w:w="62" w:type="dxa"/>
        </w:tblCellMar>
        <w:tblLook w:val="0000"/>
      </w:tblPr>
      <w:tblGrid>
        <w:gridCol w:w="3908"/>
        <w:gridCol w:w="5662"/>
      </w:tblGrid>
      <w:tr w:rsidTr="009A439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rPr>
                <w:rStyle w:val="SpecialBold"/>
              </w:rPr>
              <w:t>EVIDENCE GUIDE</w:t>
            </w:r>
          </w:p>
        </w:tc>
      </w:tr>
      <w:tr w:rsidTr="009A439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t>The Evidence Guide provides advice on assessment and must be read in conjunction with the performance criteria, required skills and knowledge, range statement and the Assessment Guidelines for the Training Package.</w:t>
            </w:r>
          </w:p>
        </w:tc>
      </w:tr>
      <w:tr w:rsidTr="009A43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9B9" w:rsidP="009829B9">
            <w:pPr>
              <w:pStyle w:val="ListBullet"/>
            </w:pPr>
            <w:r w:rsidRPr="009829B9">
              <w:t>Interpret glass and glazing requirement and accurately determine solutions to meet work situations/customer queries</w:t>
            </w:r>
          </w:p>
          <w:p w:rsidR="00000000" w:rsidRPr="009829B9" w:rsidP="009829B9">
            <w:pPr>
              <w:pStyle w:val="ListBullet"/>
            </w:pPr>
            <w:r w:rsidRPr="009829B9">
              <w:t>Identify and confirm requirements/customer expectations</w:t>
            </w:r>
          </w:p>
          <w:p w:rsidR="00000000" w:rsidRPr="009829B9" w:rsidP="009829B9">
            <w:pPr>
              <w:pStyle w:val="ListBullet"/>
            </w:pPr>
            <w:r w:rsidRPr="009829B9">
              <w:t xml:space="preserve">Locate, interpret and apply information for situation to be assessed </w:t>
            </w:r>
          </w:p>
          <w:p w:rsidR="00000000" w:rsidRPr="009829B9" w:rsidP="009829B9">
            <w:pPr>
              <w:pStyle w:val="ListBullet"/>
            </w:pPr>
            <w:r w:rsidRPr="009829B9">
              <w:t xml:space="preserve">As a minimum, </w:t>
            </w:r>
            <w:r w:rsidRPr="009829B9">
              <w:t xml:space="preserve">demonstrate the ability to: </w:t>
            </w:r>
          </w:p>
          <w:p w:rsidR="00000000" w:rsidRPr="009829B9" w:rsidP="009829B9">
            <w:pPr>
              <w:pStyle w:val="ListBullet2"/>
            </w:pPr>
            <w:r w:rsidRPr="009829B9">
              <w:t xml:space="preserve">apply the requirements of AS1288 (requires an understanding of scope, definitions, abbreviations and symbols) </w:t>
            </w:r>
          </w:p>
          <w:p w:rsidR="00000000" w:rsidRPr="009829B9" w:rsidP="009829B9">
            <w:pPr>
              <w:pStyle w:val="ListBullet2"/>
            </w:pPr>
            <w:r w:rsidRPr="009829B9">
              <w:t xml:space="preserve">determine thickness limits for standard nominal thickness of glass </w:t>
            </w:r>
          </w:p>
          <w:p w:rsidR="00000000" w:rsidRPr="009829B9" w:rsidP="009829B9">
            <w:pPr>
              <w:pStyle w:val="ListBullet2"/>
            </w:pPr>
            <w:r w:rsidRPr="009829B9">
              <w:t xml:space="preserve">identify and calculate aspect ratios </w:t>
            </w:r>
          </w:p>
          <w:p w:rsidR="00000000" w:rsidRPr="009829B9" w:rsidP="009829B9">
            <w:pPr>
              <w:pStyle w:val="ListBullet2"/>
            </w:pPr>
            <w:r w:rsidRPr="009829B9">
              <w:t xml:space="preserve">identify </w:t>
            </w:r>
            <w:r w:rsidRPr="009829B9">
              <w:t xml:space="preserve">regional boundaries, terrain categories and their description </w:t>
            </w:r>
          </w:p>
          <w:p w:rsidR="00000000" w:rsidRPr="009829B9" w:rsidP="009829B9">
            <w:pPr>
              <w:pStyle w:val="ListBullet2"/>
            </w:pPr>
            <w:r w:rsidRPr="009829B9">
              <w:t xml:space="preserve">determine minimum nominal glass thicknesses for various glazing situations using wind loading design charts and tables </w:t>
            </w:r>
          </w:p>
          <w:p w:rsidR="00000000" w:rsidRPr="009829B9" w:rsidP="009829B9">
            <w:pPr>
              <w:pStyle w:val="ListBullet2"/>
            </w:pPr>
            <w:r w:rsidRPr="009829B9">
              <w:t xml:space="preserve">identify types of safety glazing materials </w:t>
            </w:r>
          </w:p>
          <w:p w:rsidR="00000000" w:rsidRPr="009829B9" w:rsidP="009829B9">
            <w:pPr>
              <w:pStyle w:val="ListBullet2"/>
            </w:pPr>
            <w:r w:rsidRPr="009829B9">
              <w:t xml:space="preserve">determine the safety glazing </w:t>
            </w:r>
            <w:r w:rsidRPr="009829B9">
              <w:t xml:space="preserve">materials for various glazing situations </w:t>
            </w:r>
          </w:p>
          <w:p w:rsidR="00000000" w:rsidRPr="009829B9" w:rsidP="009829B9">
            <w:pPr>
              <w:pStyle w:val="ListBullet2"/>
            </w:pPr>
            <w:r w:rsidRPr="009829B9">
              <w:t xml:space="preserve">determine safety glazing material thicknesses from flow charts </w:t>
            </w:r>
          </w:p>
          <w:p w:rsidR="00000000" w:rsidRPr="009829B9" w:rsidP="009829B9">
            <w:pPr>
              <w:pStyle w:val="ListBullet2"/>
            </w:pPr>
            <w:r w:rsidRPr="009829B9">
              <w:t xml:space="preserve">identify basic installation details for glazing </w:t>
            </w:r>
          </w:p>
          <w:p w:rsidR="00000000" w:rsidRPr="009829B9" w:rsidP="009829B9">
            <w:pPr>
              <w:pStyle w:val="ListBullet2"/>
            </w:pPr>
            <w:r w:rsidRPr="009829B9">
              <w:t xml:space="preserve">identify the design considerations and glazing techniques for toughened glass assemblies </w:t>
            </w:r>
          </w:p>
          <w:p w:rsidR="00000000" w:rsidRPr="009829B9" w:rsidP="009829B9">
            <w:pPr>
              <w:pStyle w:val="ListBullet"/>
            </w:pPr>
            <w:r w:rsidRPr="009829B9">
              <w:t>Work effectively with others</w:t>
            </w:r>
          </w:p>
          <w:p w:rsidR="00000000" w:rsidP="009829B9">
            <w:pPr>
              <w:pStyle w:val="ListBullet"/>
              <w:rPr>
                <w:lang w:val="en-NZ"/>
              </w:rPr>
            </w:pPr>
            <w:r w:rsidRPr="009829B9">
              <w:t>Modify activities to cater for variations in workplace cultures and environment</w:t>
            </w:r>
          </w:p>
        </w:tc>
      </w:tr>
      <w:tr w:rsidTr="009A43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t>Work requirements, workplace operating procedures, personal protective equipment and an appropriate work area.</w:t>
            </w:r>
          </w:p>
        </w:tc>
      </w:tr>
      <w:tr w:rsidTr="009A43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9B9" w:rsidP="009829B9">
            <w:pPr>
              <w:pStyle w:val="BodyText"/>
            </w:pPr>
            <w:r w:rsidRPr="009829B9">
              <w:t>Assessment methods must confirm consistency of performance over time and in a range of workplace relevant contexts.</w:t>
            </w:r>
          </w:p>
          <w:p w:rsidR="00000000" w:rsidRPr="009829B9" w:rsidP="009829B9">
            <w:pPr>
              <w:pStyle w:val="BodyText"/>
            </w:pPr>
            <w:r w:rsidRPr="009829B9">
              <w:t>Assessment should be by direct observation of tasks and questioning on underpinning knowledge.</w:t>
            </w:r>
          </w:p>
          <w:p w:rsidR="00000000" w:rsidP="009829B9">
            <w:pPr>
              <w:pStyle w:val="BodyText"/>
              <w:rPr>
                <w:lang w:val="en-NZ"/>
              </w:rPr>
            </w:pPr>
            <w:r w:rsidRPr="009829B9">
              <w:t>Assessment may be in con</w:t>
            </w:r>
            <w:r w:rsidRPr="009829B9">
              <w:t>junction with assessment of other relevant units of competency.</w:t>
            </w:r>
          </w:p>
        </w:tc>
      </w:tr>
      <w:tr w:rsidTr="009A43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9B9" w:rsidP="009829B9">
            <w:pPr>
              <w:pStyle w:val="BodyText"/>
            </w:pPr>
            <w:r w:rsidRPr="009829B9">
              <w:t>Assessment may occur on the job or in a simulated workplace facility with relevant glass and glazing requirements, simulated work instructions and commitments.</w:t>
            </w:r>
          </w:p>
        </w:tc>
      </w:tr>
    </w:tbl>
    <w:p w:rsidR="00000000" w:rsidRPr="009829B9" w:rsidP="009829B9">
      <w:pPr>
        <w:pStyle w:val="BodyText"/>
      </w:pPr>
    </w:p>
    <w:p w:rsidR="00000000" w:rsidRPr="009829B9" w:rsidP="009829B9">
      <w:pPr>
        <w:pStyle w:val="AllowPageBreak"/>
      </w:pPr>
    </w:p>
    <w:p w:rsidR="00000000" w:rsidRPr="009829B9" w:rsidP="009829B9">
      <w:pPr>
        <w:pStyle w:val="Heading1"/>
      </w:pPr>
      <w:bookmarkStart w:id="11" w:name="O_90085"/>
      <w:bookmarkEnd w:id="11"/>
      <w:r w:rsidRPr="009829B9">
        <w:t>Range Statement</w:t>
      </w:r>
    </w:p>
    <w:tbl>
      <w:tblPr>
        <w:tblW w:w="0" w:type="auto"/>
        <w:tblLayout w:type="fixed"/>
        <w:tblCellMar>
          <w:left w:w="62" w:type="dxa"/>
          <w:right w:w="62" w:type="dxa"/>
        </w:tblCellMar>
        <w:tblLook w:val="0000"/>
      </w:tblPr>
      <w:tblGrid>
        <w:gridCol w:w="3433"/>
        <w:gridCol w:w="5089"/>
      </w:tblGrid>
      <w:tr w:rsidTr="009A439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rPr>
                <w:rStyle w:val="SpecialBold"/>
              </w:rPr>
              <w:t>RANGE STATEMENT</w:t>
            </w:r>
          </w:p>
        </w:tc>
      </w:tr>
      <w:tr w:rsidTr="009A43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t xml:space="preserve">The range statement relates to the unit of competency as a whole. It allows for different work environments and situations that may affect </w:t>
            </w:r>
            <w:r w:rsidRPr="009829B9">
              <w:t>performance. Bold italicised wording, if used in the performance criteria, is detailed below. Essential operating conditions that may be present with training and assessment (depending on the work situation, needs of the candidate, accessibility of the ite</w:t>
            </w:r>
            <w:r w:rsidRPr="009829B9">
              <w:t>m, and local industry and regional contexts) may also be included.</w:t>
            </w:r>
          </w:p>
        </w:tc>
      </w:tr>
      <w:tr w:rsidTr="009A4397">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rPr>
                <w:rStyle w:val="SpecialBold"/>
              </w:rPr>
              <w:t>Unit context</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9B9" w:rsidP="009829B9">
            <w:pPr>
              <w:pStyle w:val="ListBullet"/>
            </w:pPr>
            <w:r w:rsidRPr="009829B9">
              <w:t xml:space="preserve">OHS requirements may include legislation, standards, building codes, material safety management systems and local safe operating procedures </w:t>
            </w:r>
          </w:p>
          <w:p w:rsidR="00000000" w:rsidRPr="009829B9" w:rsidP="009829B9">
            <w:pPr>
              <w:pStyle w:val="ListBullet"/>
            </w:pPr>
            <w:r w:rsidRPr="009829B9">
              <w:t>Work is carried out in accordanc</w:t>
            </w:r>
            <w:r w:rsidRPr="009829B9">
              <w:t xml:space="preserve">e with statutory requirements, environment legislation, manual handling procedures and relevant regulations and organisation insurance requirements </w:t>
            </w:r>
          </w:p>
          <w:p w:rsidR="00000000" w:rsidRPr="009829B9" w:rsidP="009829B9">
            <w:pPr>
              <w:pStyle w:val="ListBullet"/>
            </w:pPr>
            <w:r w:rsidRPr="009829B9">
              <w:t xml:space="preserve">Work requires individuals to demonstrate discretion, judgement and problem solving skills in the planning, </w:t>
            </w:r>
            <w:r w:rsidRPr="009829B9">
              <w:t>setting up and freefalling of glass from a rack to a table</w:t>
            </w:r>
          </w:p>
          <w:p w:rsidR="00000000" w:rsidRPr="009829B9" w:rsidP="009829B9">
            <w:pPr>
              <w:pStyle w:val="ListBullet"/>
            </w:pPr>
            <w:r w:rsidRPr="009829B9">
              <w:t xml:space="preserve">Work may be performed in workplaces which are involved in the manufacture, processing and/or installation of sheet glass </w:t>
            </w:r>
          </w:p>
          <w:p w:rsidR="00000000" w:rsidP="009829B9">
            <w:pPr>
              <w:pStyle w:val="ListBullet"/>
              <w:rPr>
                <w:lang w:val="en-NZ"/>
              </w:rPr>
            </w:pPr>
            <w:r w:rsidRPr="009829B9">
              <w:t xml:space="preserve">Work is generally performed individually and may be on a one-to-one basis with a customer/supervisor, with only limited supervision and may be part of a production process </w:t>
            </w:r>
          </w:p>
        </w:tc>
      </w:tr>
      <w:tr w:rsidTr="009A4397">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rPr>
                <w:rStyle w:val="SpecialBold"/>
              </w:rPr>
              <w:t>Glass and glazing assessment</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9B9" w:rsidP="009829B9">
            <w:pPr>
              <w:pStyle w:val="ListBullet"/>
            </w:pPr>
            <w:r w:rsidRPr="009829B9">
              <w:t>Glass and glazing assessment involves the assessment</w:t>
            </w:r>
            <w:r w:rsidRPr="009829B9">
              <w:t xml:space="preserve"> required for all glass and glazing tasks. It may be a formal and documented process or an informal on-the-job assessment of a situation/requirement.</w:t>
            </w:r>
          </w:p>
          <w:p w:rsidR="00000000" w:rsidRPr="009829B9" w:rsidP="009829B9">
            <w:pPr>
              <w:pStyle w:val="ListBullet"/>
            </w:pPr>
            <w:r w:rsidRPr="009829B9">
              <w:t>Factors which may influence the assessment include:</w:t>
            </w:r>
          </w:p>
          <w:p w:rsidR="00000000" w:rsidRPr="009829B9" w:rsidP="009829B9">
            <w:pPr>
              <w:pStyle w:val="ListBullet2"/>
            </w:pPr>
            <w:r w:rsidRPr="009829B9">
              <w:t xml:space="preserve">residential and commercial applications </w:t>
            </w:r>
          </w:p>
          <w:p w:rsidR="00000000" w:rsidRPr="009829B9" w:rsidP="009829B9">
            <w:pPr>
              <w:pStyle w:val="ListBullet2"/>
            </w:pPr>
            <w:r w:rsidRPr="009829B9">
              <w:t xml:space="preserve">building height/limitations </w:t>
            </w:r>
          </w:p>
          <w:p w:rsidR="00000000" w:rsidRPr="009829B9" w:rsidP="009829B9">
            <w:pPr>
              <w:pStyle w:val="ListBullet2"/>
            </w:pPr>
            <w:r w:rsidRPr="009829B9">
              <w:t xml:space="preserve">wind loading considerations </w:t>
            </w:r>
          </w:p>
          <w:p w:rsidR="00000000" w:rsidRPr="009829B9" w:rsidP="009829B9">
            <w:pPr>
              <w:pStyle w:val="ListBullet2"/>
            </w:pPr>
            <w:r w:rsidRPr="009829B9">
              <w:t xml:space="preserve">regional boundaries/zones </w:t>
            </w:r>
          </w:p>
          <w:p w:rsidR="00000000" w:rsidRPr="009829B9" w:rsidP="009829B9">
            <w:pPr>
              <w:pStyle w:val="ListBullet2"/>
            </w:pPr>
            <w:r w:rsidRPr="009829B9">
              <w:t xml:space="preserve">terrain description/categories </w:t>
            </w:r>
          </w:p>
          <w:p w:rsidR="00000000" w:rsidP="009829B9">
            <w:pPr>
              <w:pStyle w:val="ListBullet2"/>
              <w:rPr>
                <w:lang w:val="en-NZ"/>
              </w:rPr>
            </w:pPr>
            <w:r w:rsidRPr="009829B9">
              <w:t xml:space="preserve">human impact considerations </w:t>
            </w:r>
          </w:p>
        </w:tc>
      </w:tr>
      <w:tr w:rsidTr="009A4397">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rPr>
                <w:rStyle w:val="SpecialBold"/>
              </w:rPr>
              <w:t>Tools and equipment may include</w:t>
            </w:r>
            <w:r w:rsidRPr="009829B9">
              <w:t>:</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9B9" w:rsidP="009829B9">
            <w:pPr>
              <w:pStyle w:val="ListBullet"/>
            </w:pPr>
            <w:r w:rsidRPr="009829B9">
              <w:t>tape measures</w:t>
            </w:r>
          </w:p>
          <w:p w:rsidR="00000000" w:rsidRPr="009829B9" w:rsidP="009829B9">
            <w:pPr>
              <w:pStyle w:val="ListBullet"/>
            </w:pPr>
            <w:r w:rsidRPr="009829B9">
              <w:t>calculators</w:t>
            </w:r>
          </w:p>
          <w:p w:rsidR="00000000" w:rsidRPr="009829B9" w:rsidP="009829B9">
            <w:pPr>
              <w:pStyle w:val="ListBullet"/>
            </w:pPr>
            <w:r w:rsidRPr="009829B9">
              <w:t>glass thickness and glazing material indicators</w:t>
            </w:r>
          </w:p>
          <w:p w:rsidR="00000000" w:rsidRPr="009829B9" w:rsidP="009829B9">
            <w:pPr>
              <w:pStyle w:val="ListBullet"/>
            </w:pPr>
            <w:r w:rsidRPr="009829B9">
              <w:t>product data and samples</w:t>
            </w:r>
          </w:p>
          <w:p w:rsidR="00000000" w:rsidRPr="009829B9" w:rsidP="009829B9">
            <w:pPr>
              <w:pStyle w:val="ListBullet"/>
            </w:pPr>
            <w:r w:rsidRPr="009829B9">
              <w:t>relevant standards/codes</w:t>
            </w:r>
          </w:p>
          <w:p w:rsidR="00000000" w:rsidP="009829B9">
            <w:pPr>
              <w:pStyle w:val="ListBullet"/>
              <w:rPr>
                <w:lang w:val="en-NZ"/>
              </w:rPr>
            </w:pPr>
            <w:r w:rsidRPr="009829B9">
              <w:t>stationery and calculator</w:t>
            </w:r>
          </w:p>
        </w:tc>
      </w:tr>
      <w:tr w:rsidTr="009A4397">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rPr>
                <w:rStyle w:val="SpecialBold"/>
              </w:rPr>
              <w:t>Personal protective equipment</w:t>
            </w:r>
            <w:r w:rsidRPr="009829B9">
              <w:t xml:space="preserve"> </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9B9" w:rsidP="009829B9">
            <w:pPr>
              <w:pStyle w:val="BodyText"/>
            </w:pPr>
            <w:r w:rsidRPr="009829B9">
              <w:t>Personal protective equipment is to include that prescribed under legislation, regulations and enterprise practices and procedures. It may include:</w:t>
            </w:r>
          </w:p>
          <w:p w:rsidR="00000000" w:rsidRPr="009829B9" w:rsidP="009829B9">
            <w:pPr>
              <w:pStyle w:val="ListBullet"/>
            </w:pPr>
            <w:r w:rsidRPr="009829B9">
              <w:t>gauntlets</w:t>
            </w:r>
          </w:p>
          <w:p w:rsidR="00000000" w:rsidRPr="009829B9" w:rsidP="009829B9">
            <w:pPr>
              <w:pStyle w:val="ListBullet"/>
            </w:pPr>
            <w:r w:rsidRPr="009829B9">
              <w:t>gloves</w:t>
            </w:r>
          </w:p>
          <w:p w:rsidR="00000000" w:rsidRPr="009829B9" w:rsidP="009829B9">
            <w:pPr>
              <w:pStyle w:val="ListBullet"/>
            </w:pPr>
            <w:r w:rsidRPr="009829B9">
              <w:t>safety glasses</w:t>
            </w:r>
          </w:p>
          <w:p w:rsidR="00000000" w:rsidRPr="009829B9" w:rsidP="009829B9">
            <w:pPr>
              <w:pStyle w:val="ListBullet"/>
            </w:pPr>
            <w:r w:rsidRPr="009829B9">
              <w:t>hard hats</w:t>
            </w:r>
          </w:p>
          <w:p w:rsidR="00000000" w:rsidRPr="009829B9" w:rsidP="009829B9">
            <w:pPr>
              <w:pStyle w:val="ListBullet"/>
            </w:pPr>
            <w:r w:rsidRPr="009829B9">
              <w:t>safety footwear</w:t>
            </w:r>
          </w:p>
          <w:p w:rsidR="00000000" w:rsidP="009829B9">
            <w:pPr>
              <w:pStyle w:val="ListBullet"/>
              <w:rPr>
                <w:lang w:val="en-NZ"/>
              </w:rPr>
            </w:pPr>
            <w:r w:rsidRPr="009829B9">
              <w:t>aprons and overalls</w:t>
            </w:r>
          </w:p>
        </w:tc>
      </w:tr>
      <w:tr w:rsidTr="009A4397">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rPr>
                <w:rStyle w:val="SpecialBold"/>
              </w:rPr>
              <w:t>Information and procedures</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9B9" w:rsidP="009829B9">
            <w:pPr>
              <w:pStyle w:val="ListBullet"/>
            </w:pPr>
            <w:r w:rsidRPr="009829B9">
              <w:t>Work procedures/instructions relating to assessment of glass and glazing requirements</w:t>
            </w:r>
          </w:p>
          <w:p w:rsidR="00000000" w:rsidRPr="009829B9" w:rsidP="009829B9">
            <w:pPr>
              <w:pStyle w:val="ListBullet"/>
            </w:pPr>
            <w:r w:rsidRPr="009829B9">
              <w:t>Regulatory/legislative requirements, particularly those pertaining to building codes, OHS and environmental requirements</w:t>
            </w:r>
          </w:p>
          <w:p w:rsidR="00000000" w:rsidRPr="009829B9" w:rsidP="009829B9">
            <w:pPr>
              <w:pStyle w:val="ListBullet"/>
            </w:pPr>
            <w:r w:rsidRPr="009829B9">
              <w:t>Manufacturer specifications and instructions, particularly those pertaining to new products/developments</w:t>
            </w:r>
          </w:p>
          <w:p w:rsidR="00000000" w:rsidRPr="009829B9" w:rsidP="009829B9">
            <w:pPr>
              <w:pStyle w:val="ListBullet"/>
            </w:pPr>
            <w:r w:rsidRPr="009829B9">
              <w:t>Organisation work specificatio</w:t>
            </w:r>
            <w:r w:rsidRPr="009829B9">
              <w:t>ns and requirements</w:t>
            </w:r>
          </w:p>
          <w:p w:rsidR="00000000" w:rsidRPr="009829B9" w:rsidP="009829B9">
            <w:pPr>
              <w:pStyle w:val="ListBullet"/>
            </w:pPr>
            <w:r w:rsidRPr="009829B9">
              <w:t>Authorised organisational or external personnel</w:t>
            </w:r>
          </w:p>
          <w:p w:rsidR="00000000" w:rsidRPr="009829B9" w:rsidP="009829B9">
            <w:pPr>
              <w:pStyle w:val="ListBullet"/>
            </w:pPr>
            <w:r w:rsidRPr="009829B9">
              <w:t>Australian standards: AS1288, 2208, 1170.2, HB125</w:t>
            </w:r>
          </w:p>
          <w:p w:rsidR="00000000" w:rsidRPr="009829B9" w:rsidP="009829B9">
            <w:pPr>
              <w:pStyle w:val="ListBullet"/>
            </w:pPr>
            <w:r w:rsidRPr="009829B9">
              <w:t>Workplace experience/expertise and previous projects/work</w:t>
            </w:r>
          </w:p>
        </w:tc>
      </w:tr>
    </w:tbl>
    <w:p w:rsidR="009A4397" w:rsidP="009829B9">
      <w:pPr>
        <w:pStyle w:val="BodyText"/>
      </w:pPr>
    </w:p>
    <w:p w:rsidR="009A4397" w:rsidP="009829B9">
      <w:pPr>
        <w:pStyle w:val="BodyText"/>
      </w:pPr>
    </w:p>
    <w:p w:rsidR="00000000" w:rsidRPr="009829B9" w:rsidP="009829B9">
      <w:pPr>
        <w:pStyle w:val="Heading1"/>
      </w:pPr>
      <w:bookmarkStart w:id="12" w:name="O_90086"/>
      <w:bookmarkEnd w:id="12"/>
      <w:r w:rsidRPr="009829B9">
        <w:t>Unit Sector(s)</w:t>
      </w:r>
    </w:p>
    <w:tbl>
      <w:tblPr>
        <w:tblW w:w="0" w:type="auto"/>
        <w:tblLayout w:type="fixed"/>
        <w:tblCellMar>
          <w:left w:w="62" w:type="dxa"/>
          <w:right w:w="62" w:type="dxa"/>
        </w:tblCellMar>
        <w:tblLook w:val="0000"/>
      </w:tblPr>
      <w:tblGrid>
        <w:gridCol w:w="2624"/>
        <w:gridCol w:w="5898"/>
      </w:tblGrid>
      <w:tr w:rsidTr="009A4397">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9B9" w:rsidP="009829B9">
            <w:pPr>
              <w:pStyle w:val="BodyText"/>
            </w:pPr>
            <w:r w:rsidRPr="009829B9">
              <w:t>Glass and Glazing</w:t>
            </w:r>
          </w:p>
        </w:tc>
      </w:tr>
    </w:tbl>
    <w:p w:rsidR="00000000" w:rsidRPr="009829B9" w:rsidP="009829B9">
      <w:pPr>
        <w:pStyle w:val="BodyText"/>
      </w:pPr>
    </w:p>
    <w:p w:rsidR="00000000" w:rsidRPr="009829B9" w:rsidP="009829B9">
      <w:pPr>
        <w:pStyle w:val="AllowPageBreak"/>
      </w:pPr>
    </w:p>
    <w:p w:rsidR="00000000" w:rsidRPr="009829B9" w:rsidP="009829B9">
      <w:pPr>
        <w:pStyle w:val="Heading1"/>
      </w:pPr>
      <w:bookmarkStart w:id="13" w:name="O_158236"/>
      <w:bookmarkEnd w:id="13"/>
      <w:r w:rsidRPr="009829B9">
        <w:t>Competency field</w:t>
      </w:r>
    </w:p>
    <w:tbl>
      <w:tblPr>
        <w:tblW w:w="0" w:type="auto"/>
        <w:tblLayout w:type="fixed"/>
        <w:tblCellMar>
          <w:left w:w="62" w:type="dxa"/>
          <w:right w:w="62" w:type="dxa"/>
        </w:tblCellMar>
        <w:tblLook w:val="0000"/>
      </w:tblPr>
      <w:tblGrid>
        <w:gridCol w:w="2784"/>
        <w:gridCol w:w="5738"/>
      </w:tblGrid>
      <w:tr w:rsidTr="009A439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9B9" w:rsidP="009829B9">
            <w:pPr>
              <w:pStyle w:val="BodyText"/>
            </w:pPr>
          </w:p>
        </w:tc>
      </w:tr>
    </w:tbl>
    <w:p w:rsidR="00000000" w:rsidRPr="009829B9" w:rsidP="009829B9">
      <w:pPr>
        <w:pStyle w:val="BodyText"/>
      </w:pPr>
    </w:p>
    <w:p w:rsidR="00000000" w:rsidRPr="009829B9" w:rsidP="009829B9">
      <w:pPr>
        <w:pStyle w:val="AllowPageBreak"/>
      </w:pPr>
    </w:p>
    <w:p w:rsidR="00000000" w:rsidRPr="009829B9" w:rsidP="009829B9">
      <w:pPr>
        <w:pStyle w:val="Heading1"/>
      </w:pPr>
      <w:bookmarkStart w:id="14" w:name="O_158235"/>
      <w:bookmarkEnd w:id="14"/>
      <w:r w:rsidRPr="009829B9">
        <w:t>Co-requisite units</w:t>
      </w:r>
    </w:p>
    <w:tbl>
      <w:tblPr>
        <w:tblW w:w="0" w:type="auto"/>
        <w:tblLayout w:type="fixed"/>
        <w:tblCellMar>
          <w:left w:w="62" w:type="dxa"/>
          <w:right w:w="62" w:type="dxa"/>
        </w:tblCellMar>
        <w:tblLook w:val="0000"/>
      </w:tblPr>
      <w:tblGrid>
        <w:gridCol w:w="2641"/>
        <w:gridCol w:w="1322"/>
        <w:gridCol w:w="4559"/>
      </w:tblGrid>
      <w:tr w:rsidTr="009A439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r w:rsidRPr="009829B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p>
        </w:tc>
      </w:tr>
      <w:tr w:rsidTr="009A43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9B9">
            <w:pPr>
              <w:pStyle w:val="BodyText"/>
              <w:rPr>
                <w:lang w:val="en-NZ"/>
              </w:rPr>
            </w:pPr>
          </w:p>
        </w:tc>
      </w:tr>
      <w:tr w:rsidTr="009A43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9B9" w:rsidP="009829B9">
            <w:pPr>
              <w:pStyle w:val="BodyText"/>
            </w:pPr>
          </w:p>
        </w:tc>
      </w:tr>
    </w:tbl>
    <w:p w:rsidR="00000000" w:rsidRPr="009829B9" w:rsidP="009829B9">
      <w:pPr>
        <w:pStyle w:val="BodyText"/>
      </w:pPr>
    </w:p>
    <w:p w:rsidR="00000000" w:rsidRPr="009829B9" w:rsidP="009829B9"/>
    <w:sectPr w:rsidSect="009829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9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4397" w:rsidP="009A43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9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97" w:rsidP="009829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A4397" w:rsidP="009829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A4397" w:rsidP="009829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9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4397" w:rsidP="009A439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9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97" w:rsidP="009829B9">
    <w:pPr>
      <w:pStyle w:val="Header"/>
      <w:framePr w:wrap="around"/>
    </w:pPr>
    <w:r>
      <w:fldChar w:fldCharType="begin"/>
    </w:r>
    <w:r>
      <w:instrText xml:space="preserve"> TITLE   \* MERGEFORMAT </w:instrText>
    </w:r>
    <w:r>
      <w:fldChar w:fldCharType="separate"/>
    </w:r>
    <w:r>
      <w:t>LMFGG3002B Assess glass and glazing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4397" w:rsidP="009829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5014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74A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E2CF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9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29B9"/>
    <w:pPr>
      <w:spacing w:before="360" w:after="60"/>
      <w:outlineLvl w:val="0"/>
    </w:pPr>
    <w:rPr>
      <w:sz w:val="32"/>
    </w:rPr>
  </w:style>
  <w:style w:type="paragraph" w:styleId="Heading2">
    <w:name w:val="heading 2"/>
    <w:basedOn w:val="HeadingBase"/>
    <w:next w:val="BodyText"/>
    <w:link w:val="Heading2Char"/>
    <w:qFormat/>
    <w:rsid w:val="009829B9"/>
    <w:pPr>
      <w:keepLines/>
      <w:spacing w:before="240" w:after="120"/>
      <w:outlineLvl w:val="1"/>
    </w:pPr>
    <w:rPr>
      <w:sz w:val="28"/>
      <w:szCs w:val="40"/>
    </w:rPr>
  </w:style>
  <w:style w:type="paragraph" w:styleId="Heading3">
    <w:name w:val="heading 3"/>
    <w:basedOn w:val="HeadingBase"/>
    <w:next w:val="BodyText"/>
    <w:link w:val="Heading3Char"/>
    <w:qFormat/>
    <w:rsid w:val="009829B9"/>
    <w:pPr>
      <w:spacing w:before="180" w:after="120"/>
      <w:outlineLvl w:val="2"/>
    </w:pPr>
    <w:rPr>
      <w:spacing w:val="-10"/>
      <w:kern w:val="32"/>
    </w:rPr>
  </w:style>
  <w:style w:type="paragraph" w:styleId="Heading4">
    <w:name w:val="heading 4"/>
    <w:basedOn w:val="HeadingBase"/>
    <w:next w:val="BodyText"/>
    <w:link w:val="Heading4Char"/>
    <w:qFormat/>
    <w:rsid w:val="009829B9"/>
    <w:pPr>
      <w:spacing w:before="160" w:after="120"/>
      <w:outlineLvl w:val="3"/>
    </w:pPr>
    <w:rPr>
      <w:sz w:val="22"/>
    </w:rPr>
  </w:style>
  <w:style w:type="paragraph" w:styleId="Heading5">
    <w:name w:val="heading 5"/>
    <w:basedOn w:val="HeadingBase"/>
    <w:next w:val="Normal"/>
    <w:link w:val="Heading5Char"/>
    <w:qFormat/>
    <w:rsid w:val="009829B9"/>
    <w:pPr>
      <w:spacing w:before="80"/>
      <w:outlineLvl w:val="4"/>
    </w:pPr>
    <w:rPr>
      <w:color w:val="918585"/>
      <w:sz w:val="20"/>
    </w:rPr>
  </w:style>
  <w:style w:type="paragraph" w:styleId="Heading6">
    <w:name w:val="heading 6"/>
    <w:basedOn w:val="HeadingBase"/>
    <w:next w:val="Normal"/>
    <w:link w:val="Heading6Char"/>
    <w:qFormat/>
    <w:rsid w:val="009829B9"/>
    <w:pPr>
      <w:spacing w:before="60"/>
      <w:outlineLvl w:val="5"/>
    </w:pPr>
    <w:rPr>
      <w:color w:val="918585"/>
      <w:sz w:val="20"/>
    </w:rPr>
  </w:style>
  <w:style w:type="paragraph" w:styleId="Heading7">
    <w:name w:val="heading 7"/>
    <w:basedOn w:val="Normal"/>
    <w:next w:val="Normal"/>
    <w:link w:val="Heading7Char"/>
    <w:qFormat/>
    <w:rsid w:val="009829B9"/>
    <w:pPr>
      <w:ind w:left="720"/>
      <w:outlineLvl w:val="6"/>
    </w:pPr>
    <w:rPr>
      <w:i/>
    </w:rPr>
  </w:style>
  <w:style w:type="paragraph" w:styleId="Heading8">
    <w:name w:val="heading 8"/>
    <w:basedOn w:val="Normal"/>
    <w:next w:val="Normal"/>
    <w:link w:val="Heading8Char"/>
    <w:qFormat/>
    <w:rsid w:val="009829B9"/>
    <w:pPr>
      <w:ind w:left="720"/>
      <w:outlineLvl w:val="7"/>
    </w:pPr>
    <w:rPr>
      <w:i/>
    </w:rPr>
  </w:style>
  <w:style w:type="paragraph" w:styleId="Heading9">
    <w:name w:val="heading 9"/>
    <w:basedOn w:val="Normal"/>
    <w:next w:val="Normal"/>
    <w:link w:val="Heading9Char"/>
    <w:qFormat/>
    <w:rsid w:val="009829B9"/>
    <w:pPr>
      <w:ind w:left="720"/>
      <w:outlineLvl w:val="8"/>
    </w:pPr>
    <w:rPr>
      <w:i/>
    </w:rPr>
  </w:style>
  <w:style w:type="character" w:default="1" w:styleId="DefaultParagraphFont">
    <w:name w:val="Default Paragraph Font"/>
    <w:uiPriority w:val="1"/>
    <w:unhideWhenUsed/>
    <w:rsid w:val="009829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29B9"/>
  </w:style>
  <w:style w:type="character" w:customStyle="1" w:styleId="Heading1Char">
    <w:name w:val="Heading 1 Char"/>
    <w:link w:val="Heading1"/>
    <w:rsid w:val="009829B9"/>
    <w:rPr>
      <w:rFonts w:ascii="Times New Roman" w:eastAsia="Times New Roman" w:hAnsi="Times New Roman" w:cs="Times New Roman"/>
      <w:b/>
      <w:sz w:val="32"/>
      <w:szCs w:val="20"/>
      <w:lang w:eastAsia="en-US"/>
    </w:rPr>
  </w:style>
  <w:style w:type="paragraph" w:styleId="BodyText">
    <w:name w:val="Body Text"/>
    <w:basedOn w:val="Normal"/>
    <w:link w:val="BodyTextChar"/>
    <w:rsid w:val="009829B9"/>
    <w:pPr>
      <w:spacing w:before="120" w:after="120"/>
      <w:contextualSpacing/>
    </w:pPr>
    <w:rPr>
      <w:rFonts w:ascii="Times New Roman" w:hAnsi="Times New Roman"/>
      <w:sz w:val="24"/>
      <w:szCs w:val="22"/>
    </w:rPr>
  </w:style>
  <w:style w:type="character" w:customStyle="1" w:styleId="BodyTextChar">
    <w:name w:val="Body Text Char"/>
    <w:link w:val="BodyText"/>
    <w:rsid w:val="009829B9"/>
    <w:rPr>
      <w:rFonts w:ascii="Times New Roman" w:eastAsia="Times New Roman" w:hAnsi="Times New Roman" w:cs="Times New Roman"/>
      <w:sz w:val="24"/>
      <w:lang w:val="en-US" w:eastAsia="en-US"/>
    </w:rPr>
  </w:style>
  <w:style w:type="paragraph" w:styleId="Footer">
    <w:name w:val="footer"/>
    <w:basedOn w:val="Normal"/>
    <w:link w:val="FooterChar"/>
    <w:rsid w:val="009829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829B9"/>
    <w:rPr>
      <w:rFonts w:ascii="Times New Roman" w:eastAsia="Times New Roman" w:hAnsi="Times New Roman" w:cs="Times New Roman"/>
      <w:sz w:val="16"/>
      <w:lang w:val="en-US" w:eastAsia="en-US"/>
    </w:rPr>
  </w:style>
  <w:style w:type="paragraph" w:styleId="List">
    <w:name w:val="List"/>
    <w:basedOn w:val="BodyText"/>
    <w:next w:val="BodyText"/>
    <w:rsid w:val="009829B9"/>
    <w:pPr>
      <w:tabs>
        <w:tab w:val="left" w:pos="340"/>
      </w:tabs>
      <w:spacing w:before="60" w:after="60"/>
      <w:ind w:left="340" w:hanging="340"/>
    </w:pPr>
  </w:style>
  <w:style w:type="paragraph" w:styleId="ListBullet">
    <w:name w:val="List Bullet"/>
    <w:basedOn w:val="List"/>
    <w:rsid w:val="009829B9"/>
    <w:pPr>
      <w:numPr>
        <w:numId w:val="13"/>
      </w:numPr>
      <w:tabs>
        <w:tab w:val="clear" w:pos="340"/>
      </w:tabs>
      <w:spacing w:before="40" w:after="40"/>
    </w:pPr>
  </w:style>
  <w:style w:type="character" w:customStyle="1" w:styleId="SpecialBold">
    <w:name w:val="Special Bold"/>
    <w:rsid w:val="009829B9"/>
    <w:rPr>
      <w:b/>
      <w:spacing w:val="0"/>
    </w:rPr>
  </w:style>
  <w:style w:type="paragraph" w:styleId="ListBullet2">
    <w:name w:val="List Bullet 2"/>
    <w:basedOn w:val="List2"/>
    <w:rsid w:val="009829B9"/>
    <w:pPr>
      <w:numPr>
        <w:numId w:val="14"/>
      </w:numPr>
      <w:tabs>
        <w:tab w:val="clear" w:pos="680"/>
      </w:tabs>
    </w:pPr>
  </w:style>
  <w:style w:type="paragraph" w:styleId="Header">
    <w:name w:val="header"/>
    <w:basedOn w:val="Normal"/>
    <w:link w:val="HeaderChar"/>
    <w:rsid w:val="009829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829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29B9"/>
    <w:pPr>
      <w:spacing w:before="240" w:after="120"/>
      <w:outlineLvl w:val="0"/>
    </w:pPr>
    <w:rPr>
      <w:rFonts w:ascii="Times New Roman" w:hAnsi="Times New Roman"/>
      <w:b/>
      <w:sz w:val="28"/>
    </w:rPr>
  </w:style>
  <w:style w:type="paragraph" w:customStyle="1" w:styleId="AllowPageBreak">
    <w:name w:val="AllowPageBreak"/>
    <w:rsid w:val="009829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29B9"/>
    <w:pPr>
      <w:tabs>
        <w:tab w:val="left" w:pos="680"/>
      </w:tabs>
      <w:spacing w:before="60" w:after="60"/>
      <w:ind w:left="680" w:hanging="340"/>
    </w:pPr>
  </w:style>
  <w:style w:type="character" w:customStyle="1" w:styleId="Heading2Char">
    <w:name w:val="Heading 2 Char"/>
    <w:link w:val="Heading2"/>
    <w:rsid w:val="009829B9"/>
    <w:rPr>
      <w:rFonts w:ascii="Times New Roman" w:eastAsia="Times New Roman" w:hAnsi="Times New Roman" w:cs="Times New Roman"/>
      <w:b/>
      <w:sz w:val="28"/>
      <w:szCs w:val="40"/>
      <w:lang w:eastAsia="en-US"/>
    </w:rPr>
  </w:style>
  <w:style w:type="character" w:customStyle="1" w:styleId="Heading3Char">
    <w:name w:val="Heading 3 Char"/>
    <w:link w:val="Heading3"/>
    <w:rsid w:val="009829B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829B9"/>
    <w:rPr>
      <w:rFonts w:ascii="Times New Roman" w:eastAsia="Times New Roman" w:hAnsi="Times New Roman" w:cs="Times New Roman"/>
      <w:b/>
      <w:szCs w:val="20"/>
      <w:lang w:eastAsia="en-US"/>
    </w:rPr>
  </w:style>
  <w:style w:type="character" w:customStyle="1" w:styleId="Heading5Char">
    <w:name w:val="Heading 5 Char"/>
    <w:link w:val="Heading5"/>
    <w:rsid w:val="009829B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829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29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29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29B9"/>
    <w:rPr>
      <w:rFonts w:ascii="Courier New" w:eastAsia="Times New Roman" w:hAnsi="Courier New" w:cs="Times New Roman"/>
      <w:i/>
      <w:szCs w:val="20"/>
      <w:lang w:val="en-US" w:eastAsia="en-US"/>
    </w:rPr>
  </w:style>
  <w:style w:type="paragraph" w:customStyle="1" w:styleId="HeadingBase">
    <w:name w:val="Heading Base"/>
    <w:rsid w:val="009829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29B9"/>
    <w:pPr>
      <w:tabs>
        <w:tab w:val="right" w:leader="dot" w:pos="9072"/>
      </w:tabs>
      <w:ind w:left="567"/>
    </w:pPr>
    <w:rPr>
      <w:szCs w:val="22"/>
    </w:rPr>
  </w:style>
  <w:style w:type="paragraph" w:customStyle="1" w:styleId="TOCBase">
    <w:name w:val="TOC Base"/>
    <w:rsid w:val="009829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29B9"/>
    <w:pPr>
      <w:tabs>
        <w:tab w:val="right" w:leader="dot" w:pos="9072"/>
      </w:tabs>
      <w:spacing w:before="40" w:after="40"/>
      <w:ind w:left="284"/>
    </w:pPr>
    <w:rPr>
      <w:rFonts w:ascii="Times New Roman" w:hAnsi="Times New Roman"/>
    </w:rPr>
  </w:style>
  <w:style w:type="paragraph" w:styleId="TOC1">
    <w:name w:val="toc 1"/>
    <w:basedOn w:val="TOCBase"/>
    <w:next w:val="Normal"/>
    <w:rsid w:val="009829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29B9"/>
    <w:pPr>
      <w:spacing w:before="5040"/>
      <w:jc w:val="center"/>
    </w:pPr>
    <w:rPr>
      <w:sz w:val="48"/>
      <w:szCs w:val="72"/>
      <w:lang w:val="en-US"/>
    </w:rPr>
  </w:style>
  <w:style w:type="character" w:customStyle="1" w:styleId="TitleChar">
    <w:name w:val="Title Char"/>
    <w:link w:val="Title"/>
    <w:rsid w:val="009829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29B9"/>
    <w:pPr>
      <w:tabs>
        <w:tab w:val="left" w:pos="3600"/>
        <w:tab w:val="left" w:pos="3958"/>
      </w:tabs>
    </w:pPr>
  </w:style>
  <w:style w:type="paragraph" w:customStyle="1" w:styleId="Note">
    <w:name w:val="Note"/>
    <w:basedOn w:val="BodyText"/>
    <w:rsid w:val="009829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29B9"/>
    <w:pPr>
      <w:framePr w:wrap="auto" w:hAnchor="text" w:y="6049"/>
    </w:pPr>
    <w:rPr>
      <w:color w:val="000000"/>
      <w:sz w:val="40"/>
    </w:rPr>
  </w:style>
  <w:style w:type="paragraph" w:customStyle="1" w:styleId="TOCTitle">
    <w:name w:val="TOCTitle"/>
    <w:basedOn w:val="Heading1"/>
    <w:rsid w:val="009829B9"/>
    <w:pPr>
      <w:spacing w:after="240"/>
      <w:jc w:val="center"/>
      <w:outlineLvl w:val="9"/>
    </w:pPr>
    <w:rPr>
      <w:caps/>
    </w:rPr>
  </w:style>
  <w:style w:type="paragraph" w:customStyle="1" w:styleId="Version">
    <w:name w:val="Version"/>
    <w:rsid w:val="009829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29B9"/>
    <w:pPr>
      <w:keepNext w:val="0"/>
      <w:tabs>
        <w:tab w:val="right" w:pos="4176"/>
      </w:tabs>
      <w:ind w:left="198" w:hanging="198"/>
    </w:pPr>
    <w:rPr>
      <w:rFonts w:ascii="Garamond" w:hAnsi="Garamond"/>
    </w:rPr>
  </w:style>
  <w:style w:type="paragraph" w:styleId="IndexHeading">
    <w:name w:val="index heading"/>
    <w:basedOn w:val="Normal"/>
    <w:next w:val="Index1"/>
    <w:semiHidden/>
    <w:rsid w:val="009829B9"/>
    <w:pPr>
      <w:spacing w:before="120" w:after="120"/>
    </w:pPr>
    <w:rPr>
      <w:rFonts w:ascii="Arial" w:hAnsi="Arial"/>
      <w:b/>
      <w:color w:val="918585"/>
      <w:sz w:val="24"/>
    </w:rPr>
  </w:style>
  <w:style w:type="paragraph" w:customStyle="1" w:styleId="Chapter">
    <w:name w:val="Chapter"/>
    <w:basedOn w:val="Normal"/>
    <w:rsid w:val="009829B9"/>
    <w:pPr>
      <w:spacing w:before="240"/>
    </w:pPr>
    <w:rPr>
      <w:rFonts w:ascii="Times New Roman" w:hAnsi="Times New Roman"/>
      <w:smallCaps/>
      <w:spacing w:val="80"/>
      <w:sz w:val="28"/>
    </w:rPr>
  </w:style>
  <w:style w:type="paragraph" w:customStyle="1" w:styleId="InChapter">
    <w:name w:val="InChapter"/>
    <w:basedOn w:val="Heading3"/>
    <w:rsid w:val="009829B9"/>
    <w:pPr>
      <w:spacing w:after="240"/>
      <w:outlineLvl w:val="9"/>
    </w:pPr>
    <w:rPr>
      <w:noProof/>
    </w:rPr>
  </w:style>
  <w:style w:type="paragraph" w:styleId="Index2">
    <w:name w:val="index 2"/>
    <w:basedOn w:val="Normal"/>
    <w:next w:val="Normal"/>
    <w:semiHidden/>
    <w:rsid w:val="009829B9"/>
    <w:pPr>
      <w:tabs>
        <w:tab w:val="right" w:pos="4176"/>
      </w:tabs>
      <w:ind w:left="568" w:hanging="284"/>
    </w:pPr>
    <w:rPr>
      <w:rFonts w:ascii="Garamond" w:hAnsi="Garamond"/>
    </w:rPr>
  </w:style>
  <w:style w:type="paragraph" w:customStyle="1" w:styleId="Byline">
    <w:name w:val="Byline"/>
    <w:rsid w:val="009829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29B9"/>
    <w:pPr>
      <w:tabs>
        <w:tab w:val="clear" w:pos="3600"/>
        <w:tab w:val="clear" w:pos="3958"/>
      </w:tabs>
      <w:jc w:val="right"/>
    </w:pPr>
  </w:style>
  <w:style w:type="character" w:styleId="Emphasis">
    <w:name w:val="Emphasis"/>
    <w:qFormat/>
    <w:rsid w:val="009829B9"/>
    <w:rPr>
      <w:i/>
    </w:rPr>
  </w:style>
  <w:style w:type="paragraph" w:styleId="Caption">
    <w:name w:val="caption"/>
    <w:basedOn w:val="BodyText"/>
    <w:next w:val="Normal"/>
    <w:qFormat/>
    <w:rsid w:val="009829B9"/>
    <w:pPr>
      <w:framePr w:w="2268" w:hSpace="181" w:vSpace="181" w:wrap="around" w:vAnchor="text" w:hAnchor="page" w:x="1135" w:y="285" w:anchorLock="1"/>
    </w:pPr>
    <w:rPr>
      <w:i/>
    </w:rPr>
  </w:style>
  <w:style w:type="paragraph" w:customStyle="1" w:styleId="MiniTOCTitle">
    <w:name w:val="MiniTOCTitle"/>
    <w:basedOn w:val="Heading4"/>
    <w:rsid w:val="009829B9"/>
    <w:pPr>
      <w:spacing w:before="240"/>
      <w:outlineLvl w:val="9"/>
    </w:pPr>
    <w:rPr>
      <w:noProof/>
      <w:sz w:val="24"/>
    </w:rPr>
  </w:style>
  <w:style w:type="paragraph" w:customStyle="1" w:styleId="MiniTOCItem">
    <w:name w:val="MiniTOCItem"/>
    <w:basedOn w:val="ListBullet"/>
    <w:rsid w:val="009829B9"/>
    <w:pPr>
      <w:numPr>
        <w:numId w:val="0"/>
      </w:numPr>
      <w:tabs>
        <w:tab w:val="right" w:leader="dot" w:pos="6521"/>
      </w:tabs>
      <w:spacing w:before="0" w:after="0"/>
    </w:pPr>
  </w:style>
  <w:style w:type="paragraph" w:customStyle="1" w:styleId="TOFTitle">
    <w:name w:val="TOFTitle"/>
    <w:basedOn w:val="TOCTitle"/>
    <w:rsid w:val="009829B9"/>
  </w:style>
  <w:style w:type="paragraph" w:styleId="TableofFigures">
    <w:name w:val="table of figures"/>
    <w:basedOn w:val="Normal"/>
    <w:next w:val="Normal"/>
    <w:semiHidden/>
    <w:rsid w:val="009829B9"/>
    <w:pPr>
      <w:tabs>
        <w:tab w:val="right" w:leader="dot" w:pos="9072"/>
      </w:tabs>
      <w:ind w:left="970" w:hanging="403"/>
    </w:pPr>
    <w:rPr>
      <w:rFonts w:ascii="Times New Roman" w:hAnsi="Times New Roman"/>
      <w:b/>
    </w:rPr>
  </w:style>
  <w:style w:type="paragraph" w:styleId="ListNumber">
    <w:name w:val="List Number"/>
    <w:basedOn w:val="List"/>
    <w:rsid w:val="009829B9"/>
    <w:pPr>
      <w:numPr>
        <w:numId w:val="11"/>
      </w:numPr>
    </w:pPr>
  </w:style>
  <w:style w:type="character" w:customStyle="1" w:styleId="WingdingSymbols">
    <w:name w:val="Wingding Symbols"/>
    <w:rsid w:val="009829B9"/>
    <w:rPr>
      <w:rFonts w:ascii="Wingdings" w:hAnsi="Wingdings"/>
    </w:rPr>
  </w:style>
  <w:style w:type="paragraph" w:customStyle="1" w:styleId="TableHeading">
    <w:name w:val="Table Heading"/>
    <w:basedOn w:val="HeadingBase"/>
    <w:rsid w:val="009829B9"/>
    <w:pPr>
      <w:keepLines/>
      <w:pBdr>
        <w:bottom w:val="single" w:sz="6" w:space="1" w:color="918585"/>
      </w:pBdr>
      <w:spacing w:before="240"/>
    </w:pPr>
  </w:style>
  <w:style w:type="character" w:customStyle="1" w:styleId="HotSpot">
    <w:name w:val="HotSpot"/>
    <w:rsid w:val="009829B9"/>
    <w:rPr>
      <w:color w:val="0033CC"/>
      <w:u w:val="none"/>
    </w:rPr>
  </w:style>
  <w:style w:type="paragraph" w:customStyle="1" w:styleId="BodyTextRight">
    <w:name w:val="Body Text Right"/>
    <w:basedOn w:val="BodyText"/>
    <w:rsid w:val="009829B9"/>
    <w:pPr>
      <w:spacing w:before="0" w:after="0"/>
      <w:jc w:val="right"/>
    </w:pPr>
  </w:style>
  <w:style w:type="paragraph" w:styleId="Index3">
    <w:name w:val="index 3"/>
    <w:basedOn w:val="ListNumber2"/>
    <w:next w:val="Normal"/>
    <w:semiHidden/>
    <w:rsid w:val="009829B9"/>
    <w:pPr>
      <w:numPr>
        <w:numId w:val="0"/>
      </w:numPr>
      <w:tabs>
        <w:tab w:val="right" w:leader="dot" w:pos="4176"/>
      </w:tabs>
    </w:pPr>
  </w:style>
  <w:style w:type="paragraph" w:styleId="ListNumber2">
    <w:name w:val="List Number 2"/>
    <w:basedOn w:val="List2"/>
    <w:rsid w:val="009829B9"/>
    <w:pPr>
      <w:numPr>
        <w:numId w:val="10"/>
      </w:numPr>
      <w:tabs>
        <w:tab w:val="clear" w:pos="1060"/>
      </w:tabs>
    </w:pPr>
  </w:style>
  <w:style w:type="paragraph" w:customStyle="1" w:styleId="MarginNote">
    <w:name w:val="Margin Note"/>
    <w:basedOn w:val="BodyText"/>
    <w:rsid w:val="009829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29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829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29B9"/>
    <w:rPr>
      <w:sz w:val="32"/>
    </w:rPr>
  </w:style>
  <w:style w:type="paragraph" w:customStyle="1" w:styleId="HeadingProcedure">
    <w:name w:val="Heading Procedure"/>
    <w:basedOn w:val="HeadingBase"/>
    <w:next w:val="Normal"/>
    <w:rsid w:val="009829B9"/>
    <w:pPr>
      <w:tabs>
        <w:tab w:val="left" w:pos="0"/>
      </w:tabs>
      <w:spacing w:before="120" w:after="60"/>
    </w:pPr>
    <w:rPr>
      <w:i/>
      <w:color w:val="918585"/>
      <w:sz w:val="22"/>
    </w:rPr>
  </w:style>
  <w:style w:type="paragraph" w:customStyle="1" w:styleId="TableBodyText">
    <w:name w:val="Table Body Text"/>
    <w:basedOn w:val="BodyText"/>
    <w:rsid w:val="009829B9"/>
    <w:pPr>
      <w:spacing w:before="60" w:after="60"/>
    </w:pPr>
  </w:style>
  <w:style w:type="paragraph" w:styleId="ListContinue">
    <w:name w:val="List Continue"/>
    <w:basedOn w:val="List"/>
    <w:rsid w:val="009829B9"/>
    <w:pPr>
      <w:ind w:firstLine="0"/>
    </w:pPr>
  </w:style>
  <w:style w:type="paragraph" w:customStyle="1" w:styleId="ListNote">
    <w:name w:val="List Note"/>
    <w:basedOn w:val="List"/>
    <w:rsid w:val="009829B9"/>
    <w:pPr>
      <w:pBdr>
        <w:top w:val="single" w:sz="6" w:space="2" w:color="918585"/>
        <w:bottom w:val="single" w:sz="6" w:space="2" w:color="918585"/>
      </w:pBdr>
      <w:tabs>
        <w:tab w:val="left" w:pos="1021"/>
      </w:tabs>
      <w:ind w:firstLine="0"/>
    </w:pPr>
  </w:style>
  <w:style w:type="paragraph" w:customStyle="1" w:styleId="Warning">
    <w:name w:val="Warning"/>
    <w:basedOn w:val="BodyText"/>
    <w:rsid w:val="009829B9"/>
    <w:pPr>
      <w:shd w:val="clear" w:color="auto" w:fill="D9D9D9"/>
      <w:tabs>
        <w:tab w:val="left" w:pos="992"/>
      </w:tabs>
      <w:ind w:left="119" w:right="119"/>
    </w:pPr>
    <w:rPr>
      <w:sz w:val="20"/>
    </w:rPr>
  </w:style>
  <w:style w:type="paragraph" w:customStyle="1" w:styleId="MarginIcons">
    <w:name w:val="Margin Icons"/>
    <w:basedOn w:val="BodyText"/>
    <w:rsid w:val="009829B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829B9"/>
    <w:rPr>
      <w:rFonts w:ascii="Courier New" w:hAnsi="Courier New"/>
    </w:rPr>
  </w:style>
  <w:style w:type="paragraph" w:customStyle="1" w:styleId="NoteBullet">
    <w:name w:val="Note Bullet"/>
    <w:basedOn w:val="Note"/>
    <w:rsid w:val="009829B9"/>
    <w:pPr>
      <w:tabs>
        <w:tab w:val="clear" w:pos="680"/>
      </w:tabs>
      <w:spacing w:before="60" w:after="60"/>
    </w:pPr>
  </w:style>
  <w:style w:type="paragraph" w:customStyle="1" w:styleId="SubHeading2">
    <w:name w:val="SubHeading2"/>
    <w:basedOn w:val="HeadingBase"/>
    <w:rsid w:val="009829B9"/>
    <w:pPr>
      <w:spacing w:before="240" w:after="60"/>
    </w:pPr>
    <w:rPr>
      <w:sz w:val="20"/>
    </w:rPr>
  </w:style>
  <w:style w:type="paragraph" w:customStyle="1" w:styleId="SubHeading1">
    <w:name w:val="SubHeading1"/>
    <w:basedOn w:val="HeadingBase"/>
    <w:rsid w:val="009829B9"/>
    <w:pPr>
      <w:spacing w:before="240" w:after="60"/>
    </w:pPr>
    <w:rPr>
      <w:color w:val="918585"/>
      <w:sz w:val="22"/>
    </w:rPr>
  </w:style>
  <w:style w:type="paragraph" w:customStyle="1" w:styleId="SideHeading">
    <w:name w:val="Side Heading"/>
    <w:basedOn w:val="HeadingBase"/>
    <w:rsid w:val="009829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29B9"/>
    <w:pPr>
      <w:numPr>
        <w:numId w:val="12"/>
      </w:numPr>
    </w:pPr>
  </w:style>
  <w:style w:type="paragraph" w:styleId="PlainText">
    <w:name w:val="Plain Text"/>
    <w:basedOn w:val="Normal"/>
    <w:link w:val="PlainTextChar"/>
    <w:rsid w:val="009829B9"/>
    <w:rPr>
      <w:sz w:val="20"/>
    </w:rPr>
  </w:style>
  <w:style w:type="character" w:customStyle="1" w:styleId="PlainTextChar">
    <w:name w:val="Plain Text Char"/>
    <w:basedOn w:val="DefaultParagraphFont"/>
    <w:link w:val="PlainText"/>
    <w:rsid w:val="009829B9"/>
    <w:rPr>
      <w:rFonts w:ascii="Courier New" w:eastAsia="Times New Roman" w:hAnsi="Courier New" w:cs="Times New Roman"/>
      <w:sz w:val="20"/>
      <w:szCs w:val="20"/>
      <w:lang w:val="en-US" w:eastAsia="en-US"/>
    </w:rPr>
  </w:style>
  <w:style w:type="character" w:customStyle="1" w:styleId="MenuOption">
    <w:name w:val="Menu Option"/>
    <w:rsid w:val="009829B9"/>
    <w:rPr>
      <w:b/>
      <w:smallCaps/>
    </w:rPr>
  </w:style>
  <w:style w:type="paragraph" w:customStyle="1" w:styleId="TableListNumber">
    <w:name w:val="Table List Number"/>
    <w:basedOn w:val="ListNumber"/>
    <w:rsid w:val="009829B9"/>
    <w:pPr>
      <w:numPr>
        <w:numId w:val="0"/>
      </w:numPr>
    </w:pPr>
  </w:style>
  <w:style w:type="paragraph" w:styleId="TOC4">
    <w:name w:val="toc 4"/>
    <w:basedOn w:val="TOCBase"/>
    <w:next w:val="Normal"/>
    <w:semiHidden/>
    <w:rsid w:val="009829B9"/>
    <w:pPr>
      <w:tabs>
        <w:tab w:val="right" w:leader="dot" w:pos="9071"/>
      </w:tabs>
      <w:ind w:left="1701"/>
    </w:pPr>
  </w:style>
  <w:style w:type="paragraph" w:customStyle="1" w:styleId="ListAlpha">
    <w:name w:val="List Alpha"/>
    <w:basedOn w:val="List"/>
    <w:rsid w:val="009829B9"/>
    <w:pPr>
      <w:numPr>
        <w:numId w:val="9"/>
      </w:numPr>
    </w:pPr>
  </w:style>
  <w:style w:type="paragraph" w:customStyle="1" w:styleId="ListAlpha2">
    <w:name w:val="List Alpha 2"/>
    <w:basedOn w:val="List2"/>
    <w:rsid w:val="009829B9"/>
    <w:pPr>
      <w:numPr>
        <w:numId w:val="8"/>
      </w:numPr>
    </w:pPr>
  </w:style>
  <w:style w:type="paragraph" w:styleId="List3">
    <w:name w:val="List 3"/>
    <w:basedOn w:val="BodyText"/>
    <w:rsid w:val="009829B9"/>
    <w:pPr>
      <w:tabs>
        <w:tab w:val="left" w:pos="1021"/>
      </w:tabs>
      <w:spacing w:before="60" w:after="60"/>
      <w:ind w:left="1020" w:hanging="340"/>
    </w:pPr>
  </w:style>
  <w:style w:type="paragraph" w:styleId="List4">
    <w:name w:val="List 4"/>
    <w:basedOn w:val="BodyText"/>
    <w:rsid w:val="009829B9"/>
    <w:pPr>
      <w:tabs>
        <w:tab w:val="left" w:pos="1361"/>
      </w:tabs>
      <w:spacing w:before="60" w:after="60"/>
      <w:ind w:left="1361" w:hanging="340"/>
    </w:pPr>
  </w:style>
  <w:style w:type="paragraph" w:styleId="List5">
    <w:name w:val="List 5"/>
    <w:basedOn w:val="BodyText"/>
    <w:rsid w:val="009829B9"/>
    <w:pPr>
      <w:tabs>
        <w:tab w:val="left" w:pos="1701"/>
      </w:tabs>
      <w:spacing w:before="60" w:after="60"/>
      <w:ind w:left="1701" w:hanging="340"/>
    </w:pPr>
  </w:style>
  <w:style w:type="paragraph" w:styleId="ListBullet3">
    <w:name w:val="List Bullet 3"/>
    <w:basedOn w:val="List3"/>
    <w:rsid w:val="009829B9"/>
    <w:pPr>
      <w:numPr>
        <w:numId w:val="15"/>
      </w:numPr>
      <w:tabs>
        <w:tab w:val="clear" w:pos="1021"/>
      </w:tabs>
      <w:ind w:left="1037" w:hanging="357"/>
    </w:pPr>
  </w:style>
  <w:style w:type="paragraph" w:styleId="ListBullet4">
    <w:name w:val="List Bullet 4"/>
    <w:basedOn w:val="List4"/>
    <w:rsid w:val="009829B9"/>
    <w:pPr>
      <w:numPr>
        <w:numId w:val="3"/>
      </w:numPr>
    </w:pPr>
  </w:style>
  <w:style w:type="paragraph" w:styleId="ListBullet5">
    <w:name w:val="List Bullet 5"/>
    <w:basedOn w:val="List5"/>
    <w:rsid w:val="009829B9"/>
    <w:pPr>
      <w:numPr>
        <w:numId w:val="4"/>
      </w:numPr>
    </w:pPr>
  </w:style>
  <w:style w:type="paragraph" w:styleId="ListContinue2">
    <w:name w:val="List Continue 2"/>
    <w:basedOn w:val="List2"/>
    <w:rsid w:val="009829B9"/>
    <w:pPr>
      <w:ind w:firstLine="0"/>
    </w:pPr>
  </w:style>
  <w:style w:type="paragraph" w:styleId="ListContinue3">
    <w:name w:val="List Continue 3"/>
    <w:basedOn w:val="List3"/>
    <w:rsid w:val="009829B9"/>
    <w:pPr>
      <w:ind w:left="1021" w:firstLine="0"/>
    </w:pPr>
  </w:style>
  <w:style w:type="paragraph" w:styleId="ListContinue4">
    <w:name w:val="List Continue 4"/>
    <w:basedOn w:val="List4"/>
    <w:rsid w:val="009829B9"/>
    <w:pPr>
      <w:ind w:firstLine="0"/>
    </w:pPr>
  </w:style>
  <w:style w:type="paragraph" w:styleId="ListContinue5">
    <w:name w:val="List Continue 5"/>
    <w:basedOn w:val="List5"/>
    <w:rsid w:val="009829B9"/>
    <w:pPr>
      <w:ind w:firstLine="0"/>
    </w:pPr>
  </w:style>
  <w:style w:type="paragraph" w:styleId="ListNumber3">
    <w:name w:val="List Number 3"/>
    <w:basedOn w:val="List3"/>
    <w:rsid w:val="009829B9"/>
    <w:pPr>
      <w:numPr>
        <w:numId w:val="5"/>
      </w:numPr>
    </w:pPr>
  </w:style>
  <w:style w:type="paragraph" w:styleId="ListNumber4">
    <w:name w:val="List Number 4"/>
    <w:basedOn w:val="List4"/>
    <w:rsid w:val="009829B9"/>
    <w:pPr>
      <w:numPr>
        <w:numId w:val="6"/>
      </w:numPr>
    </w:pPr>
  </w:style>
  <w:style w:type="paragraph" w:styleId="ListNumber5">
    <w:name w:val="List Number 5"/>
    <w:basedOn w:val="List5"/>
    <w:rsid w:val="009829B9"/>
    <w:pPr>
      <w:numPr>
        <w:numId w:val="7"/>
      </w:numPr>
    </w:pPr>
  </w:style>
  <w:style w:type="paragraph" w:styleId="BlockText">
    <w:name w:val="Block Text"/>
    <w:basedOn w:val="Normal"/>
    <w:rsid w:val="009829B9"/>
    <w:pPr>
      <w:spacing w:after="120"/>
      <w:ind w:left="1440" w:right="1440"/>
    </w:pPr>
  </w:style>
  <w:style w:type="character" w:customStyle="1" w:styleId="Subscript">
    <w:name w:val="Subscript"/>
    <w:rsid w:val="009829B9"/>
    <w:rPr>
      <w:sz w:val="16"/>
      <w:vertAlign w:val="subscript"/>
    </w:rPr>
  </w:style>
  <w:style w:type="character" w:customStyle="1" w:styleId="Superscript">
    <w:name w:val="Superscript"/>
    <w:rsid w:val="009829B9"/>
    <w:rPr>
      <w:sz w:val="16"/>
      <w:vertAlign w:val="superscript"/>
    </w:rPr>
  </w:style>
  <w:style w:type="character" w:customStyle="1" w:styleId="Symbols">
    <w:name w:val="Symbols"/>
    <w:rsid w:val="009829B9"/>
    <w:rPr>
      <w:rFonts w:ascii="Symbol" w:hAnsi="Symbol"/>
    </w:rPr>
  </w:style>
  <w:style w:type="character" w:customStyle="1" w:styleId="MenuOptions">
    <w:name w:val="Menu Options"/>
    <w:rsid w:val="009829B9"/>
    <w:rPr>
      <w:rFonts w:ascii="Arial Narrow" w:hAnsi="Arial Narrow"/>
      <w:smallCaps/>
    </w:rPr>
  </w:style>
  <w:style w:type="character" w:customStyle="1" w:styleId="Buttons">
    <w:name w:val="Buttons"/>
    <w:rsid w:val="009829B9"/>
    <w:rPr>
      <w:b/>
    </w:rPr>
  </w:style>
  <w:style w:type="character" w:customStyle="1" w:styleId="Underlined">
    <w:name w:val="Underlined"/>
    <w:rsid w:val="009829B9"/>
    <w:rPr>
      <w:u w:val="single"/>
    </w:rPr>
  </w:style>
  <w:style w:type="paragraph" w:customStyle="1" w:styleId="TableBodyTextRight">
    <w:name w:val="Table Body Text Right"/>
    <w:basedOn w:val="TableBodyText"/>
    <w:rsid w:val="009829B9"/>
    <w:pPr>
      <w:widowControl w:val="0"/>
      <w:autoSpaceDE w:val="0"/>
      <w:autoSpaceDN w:val="0"/>
      <w:adjustRightInd w:val="0"/>
      <w:jc w:val="right"/>
    </w:pPr>
    <w:rPr>
      <w:rFonts w:cs="Arial"/>
      <w:szCs w:val="18"/>
    </w:rPr>
  </w:style>
  <w:style w:type="paragraph" w:customStyle="1" w:styleId="CopyrightText">
    <w:name w:val="Copyright Text"/>
    <w:basedOn w:val="BodyText"/>
    <w:rsid w:val="009829B9"/>
    <w:rPr>
      <w:sz w:val="18"/>
    </w:rPr>
  </w:style>
  <w:style w:type="paragraph" w:customStyle="1" w:styleId="BodySmallRight">
    <w:name w:val="Body Small Right"/>
    <w:basedOn w:val="BodyTextRight"/>
    <w:rsid w:val="009829B9"/>
    <w:rPr>
      <w:sz w:val="18"/>
      <w:szCs w:val="18"/>
    </w:rPr>
  </w:style>
  <w:style w:type="paragraph" w:customStyle="1" w:styleId="MarginEdition">
    <w:name w:val="Margin Edition"/>
    <w:basedOn w:val="MarginNote"/>
    <w:rsid w:val="009829B9"/>
    <w:pPr>
      <w:spacing w:before="0" w:after="0"/>
    </w:pPr>
    <w:rPr>
      <w:rFonts w:ascii="Times New Roman" w:hAnsi="Times New Roman"/>
      <w:color w:val="999999"/>
    </w:rPr>
  </w:style>
  <w:style w:type="paragraph" w:customStyle="1" w:styleId="Spacer">
    <w:name w:val="Spacer"/>
    <w:basedOn w:val="Normal"/>
    <w:rsid w:val="009829B9"/>
    <w:rPr>
      <w:sz w:val="2"/>
      <w:szCs w:val="2"/>
    </w:rPr>
  </w:style>
  <w:style w:type="character" w:customStyle="1" w:styleId="Small">
    <w:name w:val="Small"/>
    <w:rsid w:val="009829B9"/>
    <w:rPr>
      <w:sz w:val="16"/>
    </w:rPr>
  </w:style>
  <w:style w:type="paragraph" w:customStyle="1" w:styleId="WideTable">
    <w:name w:val="Wide Table"/>
    <w:basedOn w:val="Normal"/>
    <w:rsid w:val="009829B9"/>
    <w:pPr>
      <w:ind w:left="-1418"/>
    </w:pPr>
    <w:rPr>
      <w:sz w:val="2"/>
      <w:szCs w:val="2"/>
    </w:rPr>
  </w:style>
  <w:style w:type="character" w:styleId="PageNumber">
    <w:name w:val="page number"/>
    <w:rsid w:val="009829B9"/>
  </w:style>
  <w:style w:type="paragraph" w:styleId="Quote">
    <w:name w:val="Quote"/>
    <w:basedOn w:val="Heading1"/>
    <w:link w:val="QuoteChar"/>
    <w:qFormat/>
    <w:rsid w:val="009829B9"/>
    <w:rPr>
      <w:b w:val="0"/>
      <w:sz w:val="72"/>
      <w:szCs w:val="72"/>
      <w:lang w:val="en-NZ"/>
    </w:rPr>
  </w:style>
  <w:style w:type="character" w:customStyle="1" w:styleId="QuoteChar">
    <w:name w:val="Quote Char"/>
    <w:link w:val="Quote"/>
    <w:rsid w:val="009829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29B9"/>
    <w:pPr>
      <w:pageBreakBefore/>
    </w:pPr>
  </w:style>
  <w:style w:type="paragraph" w:customStyle="1" w:styleId="Border">
    <w:name w:val="Border"/>
    <w:basedOn w:val="Normal"/>
    <w:qFormat/>
    <w:rsid w:val="009829B9"/>
    <w:pPr>
      <w:pBdr>
        <w:top w:val="single" w:sz="18" w:space="1" w:color="auto"/>
      </w:pBdr>
    </w:pPr>
    <w:rPr>
      <w:rFonts w:ascii="Times New Roman" w:hAnsi="Times New Roman"/>
      <w:color w:val="FFFFFF"/>
      <w:sz w:val="2"/>
    </w:rPr>
  </w:style>
  <w:style w:type="character" w:styleId="IntenseEmphasis">
    <w:name w:val="Intense Emphasis"/>
    <w:uiPriority w:val="21"/>
    <w:qFormat/>
    <w:rsid w:val="009829B9"/>
    <w:rPr>
      <w:b/>
      <w:bCs/>
      <w:i/>
      <w:iCs/>
      <w:color w:val="auto"/>
    </w:rPr>
  </w:style>
  <w:style w:type="paragraph" w:styleId="IntenseQuote">
    <w:name w:val="Intense Quote"/>
    <w:basedOn w:val="Normal"/>
    <w:next w:val="Normal"/>
    <w:link w:val="IntenseQuoteChar"/>
    <w:uiPriority w:val="30"/>
    <w:qFormat/>
    <w:rsid w:val="009829B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829B9"/>
    <w:rPr>
      <w:rFonts w:ascii="Courier New" w:eastAsia="Times New Roman" w:hAnsi="Courier New" w:cs="Times New Roman"/>
      <w:b/>
      <w:bCs/>
      <w:i/>
      <w:iCs/>
      <w:szCs w:val="20"/>
      <w:lang w:val="en-US" w:eastAsia="en-US"/>
    </w:rPr>
  </w:style>
  <w:style w:type="character" w:styleId="SubtleReference">
    <w:name w:val="Subtle Reference"/>
    <w:uiPriority w:val="31"/>
    <w:qFormat/>
    <w:rsid w:val="009829B9"/>
    <w:rPr>
      <w:smallCaps/>
      <w:color w:val="auto"/>
      <w:u w:val="single"/>
    </w:rPr>
  </w:style>
  <w:style w:type="character" w:styleId="IntenseReference">
    <w:name w:val="Intense Reference"/>
    <w:uiPriority w:val="32"/>
    <w:qFormat/>
    <w:rsid w:val="009829B9"/>
    <w:rPr>
      <w:b/>
      <w:bCs/>
      <w:smallCaps/>
      <w:color w:val="auto"/>
      <w:spacing w:val="5"/>
      <w:u w:val="single"/>
    </w:rPr>
  </w:style>
  <w:style w:type="paragraph" w:customStyle="1" w:styleId="2ColumnHeading">
    <w:name w:val="2Column Heading"/>
    <w:basedOn w:val="BodyText"/>
    <w:qFormat/>
    <w:rsid w:val="009829B9"/>
    <w:pPr>
      <w:spacing w:after="60"/>
      <w:ind w:left="-2268"/>
    </w:pPr>
    <w:rPr>
      <w:b/>
    </w:rPr>
  </w:style>
  <w:style w:type="paragraph" w:customStyle="1" w:styleId="Heading1TOC">
    <w:name w:val="Heading1 TOC"/>
    <w:basedOn w:val="Normal"/>
    <w:qFormat/>
    <w:rsid w:val="009829B9"/>
    <w:pPr>
      <w:spacing w:before="240" w:after="120"/>
    </w:pPr>
    <w:rPr>
      <w:rFonts w:ascii="Times New Roman" w:hAnsi="Times New Roman"/>
      <w:b/>
      <w:sz w:val="32"/>
    </w:rPr>
  </w:style>
  <w:style w:type="paragraph" w:customStyle="1" w:styleId="Heading2TOC">
    <w:name w:val="Heading2 TOC"/>
    <w:basedOn w:val="Normal"/>
    <w:qFormat/>
    <w:rsid w:val="009829B9"/>
    <w:pPr>
      <w:spacing w:before="240" w:after="60"/>
    </w:pPr>
    <w:rPr>
      <w:rFonts w:ascii="Times New Roman" w:hAnsi="Times New Roman"/>
      <w:b/>
      <w:sz w:val="28"/>
    </w:rPr>
  </w:style>
  <w:style w:type="character" w:customStyle="1" w:styleId="Underline">
    <w:name w:val="Underline"/>
    <w:qFormat/>
    <w:rsid w:val="009829B9"/>
    <w:rPr>
      <w:u w:val="single"/>
    </w:rPr>
  </w:style>
  <w:style w:type="character" w:customStyle="1" w:styleId="BoldandItalics">
    <w:name w:val="Bold and Italics"/>
    <w:qFormat/>
    <w:rsid w:val="009829B9"/>
    <w:rPr>
      <w:b/>
      <w:i/>
      <w:u w:val="none"/>
    </w:rPr>
  </w:style>
  <w:style w:type="paragraph" w:styleId="BalloonText">
    <w:name w:val="Balloon Text"/>
    <w:basedOn w:val="Normal"/>
    <w:link w:val="BalloonTextChar"/>
    <w:rsid w:val="009829B9"/>
    <w:rPr>
      <w:rFonts w:ascii="Tahoma" w:hAnsi="Tahoma" w:cs="Tahoma"/>
      <w:sz w:val="16"/>
      <w:szCs w:val="16"/>
    </w:rPr>
  </w:style>
  <w:style w:type="character" w:customStyle="1" w:styleId="BalloonTextChar">
    <w:name w:val="Balloon Text Char"/>
    <w:link w:val="BalloonText"/>
    <w:rsid w:val="009829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29B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829B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1289</Words>
  <Characters>8387</Characters>
  <Application>Microsoft Office Word</Application>
  <DocSecurity>0</DocSecurity>
  <Lines>295</Lines>
  <Paragraphs>139</Paragraphs>
  <ScaleCrop>false</ScaleCrop>
  <Company>Author-it Software Corporation Ltd.</Company>
  <LinksUpToDate>false</LinksUpToDate>
  <CharactersWithSpaces>9629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LMFGG3002B Assess glass and glazing requirements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2012-05-26T17:33:00Z</dcterms:created>
  <dcterms:modified xsi:type="dcterms:W3CDTF">2012-05-26T17:33:00Z</dcterms:modified>
</cp:coreProperties>
</file>