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443" w:rsidP="00A65443">
      <w:pPr>
        <w:pStyle w:val="Title"/>
      </w:pPr>
      <w:r>
        <w:fldChar w:fldCharType="begin"/>
      </w:r>
      <w:r>
        <w:instrText xml:space="preserve"> TITLE   \* MERGEFORMAT </w:instrText>
      </w:r>
      <w:r>
        <w:fldChar w:fldCharType="separate"/>
      </w:r>
      <w:r>
        <w:t>LMFGG2001B Use glass and glazing sector hand and power tools</w:t>
      </w:r>
      <w:r>
        <w:fldChar w:fldCharType="end"/>
      </w:r>
    </w:p>
    <w:p w:rsidR="00A65443" w:rsidP="00A65443">
      <w:pPr>
        <w:pStyle w:val="Version"/>
        <w:sectPr w:rsidSect="002B54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54F1" w:rsidP="002B54F1">
      <w:pPr>
        <w:pStyle w:val="SuperHeading"/>
      </w:pPr>
      <w:r w:rsidRPr="002B54F1">
        <w:t>LMFGG2001B Use glass and glazing sector hand and power tools</w:t>
      </w:r>
    </w:p>
    <w:p w:rsidR="00000000" w:rsidRPr="002B54F1" w:rsidP="002B54F1">
      <w:pPr>
        <w:pStyle w:val="SuperHeading"/>
      </w:pPr>
    </w:p>
    <w:p w:rsidR="00000000" w:rsidRPr="002B54F1" w:rsidP="002B54F1">
      <w:pPr>
        <w:pStyle w:val="Heading1"/>
      </w:pPr>
      <w:bookmarkStart w:id="1" w:name="O_89943"/>
      <w:bookmarkEnd w:id="1"/>
      <w:r w:rsidRPr="002B54F1">
        <w:t>Modification History</w:t>
      </w:r>
    </w:p>
    <w:p w:rsidR="00000000" w:rsidRPr="002B54F1" w:rsidP="002B54F1">
      <w:pPr>
        <w:pStyle w:val="BodyText"/>
      </w:pPr>
      <w:r w:rsidRPr="002B54F1">
        <w:t>Not applicable.</w:t>
      </w:r>
    </w:p>
    <w:p w:rsidR="00000000" w:rsidRPr="002B54F1" w:rsidP="002B54F1">
      <w:pPr>
        <w:pStyle w:val="AllowPageBreak"/>
      </w:pPr>
    </w:p>
    <w:p w:rsidR="00000000" w:rsidRPr="002B54F1" w:rsidP="002B54F1">
      <w:pPr>
        <w:pStyle w:val="Heading1"/>
      </w:pPr>
      <w:bookmarkStart w:id="2" w:name="O_89944"/>
      <w:bookmarkEnd w:id="2"/>
      <w:r w:rsidRPr="002B54F1">
        <w:t>Unit Descriptor</w:t>
      </w:r>
    </w:p>
    <w:tbl>
      <w:tblPr>
        <w:tblW w:w="0" w:type="auto"/>
        <w:tblLayout w:type="fixed"/>
        <w:tblCellMar>
          <w:left w:w="62" w:type="dxa"/>
          <w:right w:w="62" w:type="dxa"/>
        </w:tblCellMar>
        <w:tblLook w:val="0000"/>
      </w:tblPr>
      <w:tblGrid>
        <w:gridCol w:w="2672"/>
        <w:gridCol w:w="5850"/>
      </w:tblGrid>
      <w:tr w:rsidTr="00A6544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This unit covers work involving the use of hand and power tools in applications relating to t</w:t>
            </w:r>
            <w:r w:rsidRPr="002B54F1">
              <w:t>he glass and glazing sector of the furnishing industry.</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3" w:name="O_89945"/>
      <w:bookmarkEnd w:id="3"/>
      <w:r w:rsidRPr="002B54F1">
        <w:t>Application of the Unit</w:t>
      </w:r>
    </w:p>
    <w:tbl>
      <w:tblPr>
        <w:tblW w:w="0" w:type="auto"/>
        <w:tblLayout w:type="fixed"/>
        <w:tblCellMar>
          <w:left w:w="62" w:type="dxa"/>
          <w:right w:w="62" w:type="dxa"/>
        </w:tblCellMar>
        <w:tblLook w:val="0000"/>
      </w:tblPr>
      <w:tblGrid>
        <w:gridCol w:w="2764"/>
        <w:gridCol w:w="5758"/>
      </w:tblGrid>
      <w:tr w:rsidTr="00A6544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4" w:name="O_89946"/>
      <w:bookmarkEnd w:id="4"/>
      <w:r w:rsidRPr="002B54F1">
        <w:t>Licensing/Regulatory Information</w:t>
      </w:r>
    </w:p>
    <w:p w:rsidR="00000000" w:rsidRPr="002B54F1" w:rsidP="002B54F1">
      <w:pPr>
        <w:pStyle w:val="BodyText"/>
      </w:pPr>
      <w:r w:rsidRPr="002B54F1">
        <w:t>Not applicable.</w:t>
      </w:r>
    </w:p>
    <w:p w:rsidR="00000000" w:rsidRPr="002B54F1" w:rsidP="002B54F1">
      <w:pPr>
        <w:pStyle w:val="AllowPageBreak"/>
      </w:pPr>
    </w:p>
    <w:p w:rsidR="00000000" w:rsidRPr="002B54F1" w:rsidP="002B54F1">
      <w:pPr>
        <w:pStyle w:val="Heading1"/>
      </w:pPr>
      <w:bookmarkStart w:id="5" w:name="O_89947"/>
      <w:bookmarkEnd w:id="5"/>
      <w:r w:rsidRPr="002B54F1">
        <w:t>Pre-Requisites</w:t>
      </w:r>
    </w:p>
    <w:tbl>
      <w:tblPr>
        <w:tblW w:w="0" w:type="auto"/>
        <w:tblLayout w:type="fixed"/>
        <w:tblCellMar>
          <w:left w:w="62" w:type="dxa"/>
          <w:right w:w="62" w:type="dxa"/>
        </w:tblCellMar>
        <w:tblLook w:val="0000"/>
      </w:tblPr>
      <w:tblGrid>
        <w:gridCol w:w="2771"/>
        <w:gridCol w:w="1313"/>
        <w:gridCol w:w="4438"/>
      </w:tblGrid>
      <w:tr w:rsidTr="00A6544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t>Nil</w:t>
            </w:r>
          </w:p>
        </w:tc>
      </w:tr>
      <w:tr w:rsidTr="00A654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p>
        </w:tc>
      </w:tr>
      <w:tr w:rsidTr="00A654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6" w:name="O_89948"/>
      <w:bookmarkEnd w:id="6"/>
      <w:r w:rsidRPr="002B54F1">
        <w:t>Employability Skills Information</w:t>
      </w:r>
    </w:p>
    <w:tbl>
      <w:tblPr>
        <w:tblW w:w="0" w:type="auto"/>
        <w:tblLayout w:type="fixed"/>
        <w:tblCellMar>
          <w:left w:w="62" w:type="dxa"/>
          <w:right w:w="62" w:type="dxa"/>
        </w:tblCellMar>
        <w:tblLook w:val="0000"/>
      </w:tblPr>
      <w:tblGrid>
        <w:gridCol w:w="2802"/>
        <w:gridCol w:w="5720"/>
      </w:tblGrid>
      <w:tr w:rsidTr="00A654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This unit contains employability skills.</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7" w:name="O_89949"/>
      <w:bookmarkEnd w:id="7"/>
      <w:r w:rsidRPr="002B54F1">
        <w:t>Elements and Performance Criteria Pre-Content</w:t>
      </w:r>
    </w:p>
    <w:tbl>
      <w:tblPr>
        <w:tblW w:w="0" w:type="auto"/>
        <w:tblLayout w:type="fixed"/>
        <w:tblCellMar>
          <w:left w:w="62" w:type="dxa"/>
          <w:right w:w="62" w:type="dxa"/>
        </w:tblCellMar>
        <w:tblLook w:val="0000"/>
      </w:tblPr>
      <w:tblGrid>
        <w:gridCol w:w="2525"/>
        <w:gridCol w:w="5997"/>
      </w:tblGrid>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Performance criteria describe the performance needed to demonstrate achievement of the element. Where bold italicised text is used, further information is detailed in the required skills and knowledge section and the range statement. Assessment of performa</w:t>
            </w:r>
            <w:r w:rsidRPr="002B54F1">
              <w:t>nce is to be consistent with the evidence guide.</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8" w:name="O_89950"/>
      <w:bookmarkEnd w:id="8"/>
      <w:r w:rsidRPr="002B54F1">
        <w:t>Elements and Performance Criteria</w:t>
      </w:r>
    </w:p>
    <w:tbl>
      <w:tblPr>
        <w:tblW w:w="0" w:type="auto"/>
        <w:tblLayout w:type="fixed"/>
        <w:tblCellMar>
          <w:left w:w="62" w:type="dxa"/>
          <w:right w:w="62" w:type="dxa"/>
        </w:tblCellMar>
        <w:tblLook w:val="0000"/>
      </w:tblPr>
      <w:tblGrid>
        <w:gridCol w:w="2525"/>
        <w:gridCol w:w="5997"/>
      </w:tblGrid>
      <w:tr w:rsidTr="00A65443">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PERFORMANCE CRITERIA</w:t>
            </w:r>
          </w:p>
        </w:tc>
      </w:tr>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List"/>
              <w:rPr>
                <w:lang w:val="en-NZ"/>
              </w:rPr>
            </w:pPr>
            <w:r w:rsidRPr="002B54F1">
              <w:t>1.</w:t>
            </w:r>
            <w:r w:rsidRPr="002B54F1">
              <w:tab/>
              <w:t>Identify hand and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2"/>
            </w:pPr>
            <w:r w:rsidRPr="002B54F1">
              <w:t>1.1.</w:t>
            </w:r>
            <w:r w:rsidRPr="002B54F1">
              <w:tab/>
              <w:t>Types of hand and power tools and their functions identified</w:t>
            </w:r>
          </w:p>
          <w:p w:rsidR="00000000" w:rsidRPr="002B54F1" w:rsidP="002B54F1">
            <w:pPr>
              <w:pStyle w:val="List2"/>
            </w:pPr>
            <w:r w:rsidRPr="002B54F1">
              <w:t>1.2.</w:t>
            </w:r>
            <w:r w:rsidRPr="002B54F1">
              <w:tab/>
            </w:r>
            <w:r w:rsidRPr="002B54F1">
              <w:t>Sources of, and access to power supply recognised</w:t>
            </w:r>
          </w:p>
          <w:p w:rsidR="00000000" w:rsidP="002B54F1">
            <w:pPr>
              <w:pStyle w:val="List2"/>
              <w:rPr>
                <w:lang w:val="en-NZ"/>
              </w:rPr>
            </w:pPr>
            <w:r w:rsidRPr="002B54F1">
              <w:t>1.3.</w:t>
            </w:r>
            <w:r w:rsidRPr="002B54F1">
              <w:tab/>
              <w:t>OHS requirements for using hand and power tools recognised and implemented</w:t>
            </w:r>
          </w:p>
        </w:tc>
      </w:tr>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List"/>
              <w:rPr>
                <w:lang w:val="en-NZ"/>
              </w:rPr>
            </w:pPr>
            <w:r w:rsidRPr="002B54F1">
              <w:t>2.</w:t>
            </w:r>
            <w:r w:rsidRPr="002B54F1">
              <w:tab/>
              <w:t>Select hand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2"/>
            </w:pPr>
            <w:r w:rsidRPr="002B54F1">
              <w:t>2.1.</w:t>
            </w:r>
            <w:r w:rsidRPr="002B54F1">
              <w:tab/>
              <w:t>Hand tools selected consistent with needs of job</w:t>
            </w:r>
          </w:p>
          <w:p w:rsidR="00000000" w:rsidRPr="002B54F1" w:rsidP="002B54F1">
            <w:pPr>
              <w:pStyle w:val="List2"/>
            </w:pPr>
            <w:r w:rsidRPr="002B54F1">
              <w:t>2.2.</w:t>
            </w:r>
            <w:r w:rsidRPr="002B54F1">
              <w:tab/>
              <w:t>Hand tools are checked for serviceability and</w:t>
            </w:r>
            <w:r w:rsidRPr="002B54F1">
              <w:t xml:space="preserve"> safety and any faults reported to supervisor in accordance with enterprise procedures</w:t>
            </w:r>
          </w:p>
          <w:p w:rsidR="00000000" w:rsidP="002B54F1">
            <w:pPr>
              <w:pStyle w:val="List2"/>
              <w:rPr>
                <w:lang w:val="en-NZ"/>
              </w:rPr>
            </w:pPr>
            <w:r w:rsidRPr="002B54F1">
              <w:t>2.3.</w:t>
            </w:r>
            <w:r w:rsidRPr="002B54F1">
              <w:tab/>
              <w:t>Equipment selected to hold, position or support material for power tools application where applicable</w:t>
            </w:r>
          </w:p>
        </w:tc>
      </w:tr>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List"/>
              <w:rPr>
                <w:lang w:val="en-NZ"/>
              </w:rPr>
            </w:pPr>
            <w:r w:rsidRPr="002B54F1">
              <w:t>3.</w:t>
            </w:r>
            <w:r w:rsidRPr="002B54F1">
              <w:tab/>
              <w:t>Use hand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2"/>
            </w:pPr>
            <w:r w:rsidRPr="002B54F1">
              <w:t>3.1.</w:t>
            </w:r>
            <w:r w:rsidRPr="002B54F1">
              <w:tab/>
              <w:t xml:space="preserve">Material located and held in position </w:t>
            </w:r>
            <w:r w:rsidRPr="002B54F1">
              <w:t>for hand tool application</w:t>
            </w:r>
          </w:p>
          <w:p w:rsidR="00000000" w:rsidRPr="002B54F1" w:rsidP="002B54F1">
            <w:pPr>
              <w:pStyle w:val="List2"/>
            </w:pPr>
            <w:r w:rsidRPr="002B54F1">
              <w:t>3.2.</w:t>
            </w:r>
            <w:r w:rsidRPr="002B54F1">
              <w:tab/>
              <w:t>Hand tools safely and effectively used according to their intended use</w:t>
            </w:r>
          </w:p>
          <w:p w:rsidR="00000000" w:rsidP="002B54F1">
            <w:pPr>
              <w:pStyle w:val="List2"/>
              <w:rPr>
                <w:lang w:val="en-NZ"/>
              </w:rPr>
            </w:pPr>
            <w:r w:rsidRPr="002B54F1">
              <w:t>3.3.</w:t>
            </w:r>
            <w:r w:rsidRPr="002B54F1">
              <w:tab/>
              <w:t>Hand tools safely located when not in immediate use</w:t>
            </w:r>
          </w:p>
        </w:tc>
      </w:tr>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List"/>
              <w:rPr>
                <w:lang w:val="en-NZ"/>
              </w:rPr>
            </w:pPr>
            <w:r w:rsidRPr="002B54F1">
              <w:t>4.</w:t>
            </w:r>
            <w:r w:rsidRPr="002B54F1">
              <w:tab/>
              <w:t>Select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2"/>
            </w:pPr>
            <w:r w:rsidRPr="002B54F1">
              <w:t>4.1.</w:t>
            </w:r>
            <w:r w:rsidRPr="002B54F1">
              <w:tab/>
            </w:r>
            <w:r w:rsidRPr="002B54F1">
              <w:t>Appropriate personal protective equipment selected, correctly fitted and used</w:t>
            </w:r>
          </w:p>
          <w:p w:rsidR="00000000" w:rsidRPr="002B54F1" w:rsidP="002B54F1">
            <w:pPr>
              <w:pStyle w:val="List2"/>
            </w:pPr>
            <w:r w:rsidRPr="002B54F1">
              <w:t>4.2.</w:t>
            </w:r>
            <w:r w:rsidRPr="002B54F1">
              <w:tab/>
              <w:t>Power tools selected consistent with needs of job in accordance with conventional work practice</w:t>
            </w:r>
          </w:p>
          <w:p w:rsidR="00000000" w:rsidRPr="002B54F1" w:rsidP="002B54F1">
            <w:pPr>
              <w:pStyle w:val="List2"/>
            </w:pPr>
            <w:r w:rsidRPr="002B54F1">
              <w:t>4.3.</w:t>
            </w:r>
            <w:r w:rsidRPr="002B54F1">
              <w:tab/>
              <w:t>Power tools visually checked for serviceability/safety in accordance wit</w:t>
            </w:r>
            <w:r w:rsidRPr="002B54F1">
              <w:t>h OHS requirements and any faults reported to supervisor in accordance with enterprise procedures</w:t>
            </w:r>
          </w:p>
          <w:p w:rsidR="00000000" w:rsidP="002B54F1">
            <w:pPr>
              <w:pStyle w:val="List2"/>
              <w:rPr>
                <w:lang w:val="en-NZ"/>
              </w:rPr>
            </w:pPr>
            <w:r w:rsidRPr="002B54F1">
              <w:t>4.4.</w:t>
            </w:r>
            <w:r w:rsidRPr="002B54F1">
              <w:tab/>
              <w:t>Equipment selected to hold, position or support materials for power tool application where applicable</w:t>
            </w:r>
          </w:p>
        </w:tc>
      </w:tr>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List"/>
              <w:rPr>
                <w:lang w:val="en-NZ"/>
              </w:rPr>
            </w:pPr>
            <w:r w:rsidRPr="002B54F1">
              <w:t>5.</w:t>
            </w:r>
            <w:r w:rsidRPr="002B54F1">
              <w:tab/>
              <w:t>Use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2"/>
            </w:pPr>
            <w:r w:rsidRPr="002B54F1">
              <w:t>5.1.</w:t>
            </w:r>
            <w:r w:rsidRPr="002B54F1">
              <w:tab/>
              <w:t xml:space="preserve">Material located and held </w:t>
            </w:r>
            <w:r w:rsidRPr="002B54F1">
              <w:t>in position for power tool application where applicable</w:t>
            </w:r>
          </w:p>
          <w:p w:rsidR="00000000" w:rsidRPr="002B54F1" w:rsidP="002B54F1">
            <w:pPr>
              <w:pStyle w:val="List2"/>
            </w:pPr>
            <w:r w:rsidRPr="002B54F1">
              <w:t>5.2.</w:t>
            </w:r>
            <w:r w:rsidRPr="002B54F1">
              <w:tab/>
              <w:t>Power tools safely and effectively used in application processes</w:t>
            </w:r>
          </w:p>
          <w:p w:rsidR="00000000" w:rsidP="002B54F1">
            <w:pPr>
              <w:pStyle w:val="List2"/>
              <w:rPr>
                <w:lang w:val="en-NZ"/>
              </w:rPr>
            </w:pPr>
            <w:r w:rsidRPr="002B54F1">
              <w:t>5.3.</w:t>
            </w:r>
            <w:r w:rsidRPr="002B54F1">
              <w:tab/>
              <w:t>Power tools safely switched and located when not in use</w:t>
            </w:r>
          </w:p>
        </w:tc>
      </w:tr>
      <w:tr w:rsidTr="00A6544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List"/>
              <w:rPr>
                <w:lang w:val="en-NZ"/>
              </w:rPr>
            </w:pPr>
            <w:r w:rsidRPr="002B54F1">
              <w:t>6.</w:t>
            </w:r>
            <w:r w:rsidRPr="002B54F1">
              <w:tab/>
              <w:t>Clean up work area 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2"/>
            </w:pPr>
            <w:r w:rsidRPr="002B54F1">
              <w:t>6.1.</w:t>
            </w:r>
            <w:r w:rsidRPr="002B54F1">
              <w:tab/>
              <w:t>All tools cleaned, maintained a</w:t>
            </w:r>
            <w:r w:rsidRPr="002B54F1">
              <w:t>nd stored</w:t>
            </w:r>
          </w:p>
          <w:p w:rsidR="00000000" w:rsidRPr="002B54F1" w:rsidP="002B54F1">
            <w:pPr>
              <w:pStyle w:val="List2"/>
            </w:pPr>
            <w:r w:rsidRPr="002B54F1">
              <w:t>6.2.</w:t>
            </w:r>
            <w:r w:rsidRPr="002B54F1">
              <w:tab/>
              <w:t>Equipment cleaned, maintained and stored</w:t>
            </w:r>
          </w:p>
          <w:p w:rsidR="00000000" w:rsidRPr="002B54F1" w:rsidP="002B54F1">
            <w:pPr>
              <w:pStyle w:val="List2"/>
            </w:pPr>
            <w:r w:rsidRPr="002B54F1">
              <w:t>6.3.</w:t>
            </w:r>
            <w:r w:rsidRPr="002B54F1">
              <w:tab/>
              <w:t>Documentation completed in accordance with enterprise procedures</w:t>
            </w:r>
          </w:p>
          <w:p w:rsidR="00000000" w:rsidRPr="002B54F1" w:rsidP="002B54F1">
            <w:pPr>
              <w:pStyle w:val="List2"/>
            </w:pPr>
            <w:r w:rsidRPr="002B54F1">
              <w:t>6.4.</w:t>
            </w:r>
            <w:r w:rsidRPr="002B54F1">
              <w:tab/>
              <w:t>Work area cleared and waste removed</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9" w:name="O_89951"/>
      <w:bookmarkEnd w:id="9"/>
      <w:r w:rsidRPr="002B54F1">
        <w:t>Required Skills and Knowledge</w:t>
      </w:r>
    </w:p>
    <w:tbl>
      <w:tblPr>
        <w:tblW w:w="0" w:type="auto"/>
        <w:tblLayout w:type="fixed"/>
        <w:tblCellMar>
          <w:left w:w="62" w:type="dxa"/>
          <w:right w:w="62" w:type="dxa"/>
        </w:tblCellMar>
        <w:tblLook w:val="0000"/>
      </w:tblPr>
      <w:tblGrid>
        <w:gridCol w:w="8522"/>
      </w:tblGrid>
      <w:tr w:rsidTr="00A654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REQUIRED SKILLS AND KNOWLEDGE</w:t>
            </w:r>
          </w:p>
        </w:tc>
      </w:tr>
      <w:tr w:rsidTr="00A654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t>This section describes the skills and knowledge required for this unit.</w:t>
            </w:r>
          </w:p>
        </w:tc>
      </w:tr>
      <w:tr w:rsidTr="00A65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Required skills</w:t>
            </w:r>
          </w:p>
        </w:tc>
      </w:tr>
      <w:tr w:rsidTr="00A65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 xml:space="preserve">correctly and safely select, use and maintain hand and power tools </w:t>
            </w:r>
          </w:p>
          <w:p w:rsidR="00000000" w:rsidRPr="002B54F1" w:rsidP="002B54F1">
            <w:pPr>
              <w:pStyle w:val="ListBullet"/>
            </w:pPr>
            <w:r w:rsidRPr="002B54F1">
              <w:t xml:space="preserve">meet quality standards of finish </w:t>
            </w:r>
          </w:p>
          <w:p w:rsidR="00000000" w:rsidRPr="002B54F1" w:rsidP="002B54F1">
            <w:pPr>
              <w:pStyle w:val="ListBullet"/>
            </w:pPr>
            <w:r w:rsidRPr="002B54F1">
              <w:t xml:space="preserve">communicate effectively with supervisors and other workers </w:t>
            </w:r>
          </w:p>
          <w:p w:rsidR="00000000" w:rsidP="002B54F1">
            <w:pPr>
              <w:pStyle w:val="ListBullet"/>
              <w:rPr>
                <w:lang w:val="en-NZ"/>
              </w:rPr>
            </w:pPr>
            <w:r w:rsidRPr="002B54F1">
              <w:t xml:space="preserve">work with others and in a team by recognising dependencies and using cooperative approaches to optimise workflow and productivity </w:t>
            </w:r>
          </w:p>
        </w:tc>
      </w:tr>
      <w:tr w:rsidTr="00A65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Required knowledge</w:t>
            </w:r>
          </w:p>
        </w:tc>
      </w:tr>
      <w:tr w:rsidTr="00A65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 xml:space="preserve">workflow within the workplace </w:t>
            </w:r>
          </w:p>
          <w:p w:rsidR="00000000" w:rsidRPr="002B54F1" w:rsidP="002B54F1">
            <w:pPr>
              <w:pStyle w:val="ListBullet"/>
            </w:pPr>
            <w:r w:rsidRPr="002B54F1">
              <w:t xml:space="preserve">workplace safety requirements and OH&amp;S legislation </w:t>
            </w:r>
          </w:p>
          <w:p w:rsidR="00000000" w:rsidRPr="002B54F1" w:rsidP="002B54F1">
            <w:pPr>
              <w:pStyle w:val="ListBullet"/>
            </w:pPr>
            <w:r w:rsidRPr="002B54F1">
              <w:t>function and purpose</w:t>
            </w:r>
            <w:r w:rsidRPr="002B54F1">
              <w:t xml:space="preserve"> of hand and power tools used in the workplace</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10" w:name="O_89952"/>
      <w:bookmarkEnd w:id="10"/>
      <w:r w:rsidRPr="002B54F1">
        <w:t>Evidence Guide</w:t>
      </w:r>
    </w:p>
    <w:tbl>
      <w:tblPr>
        <w:tblW w:w="9570" w:type="dxa"/>
        <w:tblLayout w:type="fixed"/>
        <w:tblCellMar>
          <w:left w:w="62" w:type="dxa"/>
          <w:right w:w="62" w:type="dxa"/>
        </w:tblCellMar>
        <w:tblLook w:val="0000"/>
      </w:tblPr>
      <w:tblGrid>
        <w:gridCol w:w="3908"/>
        <w:gridCol w:w="5662"/>
      </w:tblGrid>
      <w:tr w:rsidTr="00A654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EVIDENCE GUIDE</w:t>
            </w:r>
          </w:p>
        </w:tc>
      </w:tr>
      <w:tr w:rsidTr="00A654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t xml:space="preserve">The Evidence Guide provides advice on assessment and must be read in conjunction with the performance criteria, required skills and knowledge, </w:t>
            </w:r>
            <w:r w:rsidRPr="002B54F1">
              <w:t>range statement and the Assessment Guidelines for the Training Package.</w:t>
            </w:r>
          </w:p>
        </w:tc>
      </w:tr>
      <w:tr w:rsidTr="00A65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 xml:space="preserve">Demonstrate compliance with OHS regulations applicable to workplace operations </w:t>
            </w:r>
          </w:p>
          <w:p w:rsidR="00000000" w:rsidRPr="002B54F1" w:rsidP="002B54F1">
            <w:pPr>
              <w:pStyle w:val="ListBullet"/>
            </w:pPr>
            <w:r w:rsidRPr="002B54F1">
              <w:t>Adopt and carry out correct procedures prior to, during and after use of</w:t>
            </w:r>
            <w:r w:rsidRPr="002B54F1">
              <w:t xml:space="preserve"> hand and power tools </w:t>
            </w:r>
          </w:p>
          <w:p w:rsidR="00000000" w:rsidRPr="002B54F1" w:rsidP="002B54F1">
            <w:pPr>
              <w:pStyle w:val="ListBullet"/>
            </w:pPr>
            <w:r w:rsidRPr="002B54F1">
              <w:t>Follow work instructions, operating procedures and inspection practices to:</w:t>
            </w:r>
          </w:p>
          <w:p w:rsidR="00000000" w:rsidRPr="002B54F1" w:rsidP="002B54F1">
            <w:pPr>
              <w:pStyle w:val="ListBullet2"/>
            </w:pPr>
            <w:r w:rsidRPr="002B54F1">
              <w:t>minimise the risk of injury to self and others</w:t>
            </w:r>
          </w:p>
          <w:p w:rsidR="00000000" w:rsidRPr="002B54F1" w:rsidP="002B54F1">
            <w:pPr>
              <w:pStyle w:val="ListBullet2"/>
            </w:pPr>
            <w:r w:rsidRPr="002B54F1">
              <w:t>prevent damage to goods, equipment and products</w:t>
            </w:r>
          </w:p>
          <w:p w:rsidR="00000000" w:rsidRPr="002B54F1" w:rsidP="002B54F1">
            <w:pPr>
              <w:pStyle w:val="ListBullet2"/>
            </w:pPr>
            <w:r w:rsidRPr="002B54F1">
              <w:t>maintain required production output and product quality</w:t>
            </w:r>
          </w:p>
          <w:p w:rsidR="00000000" w:rsidRPr="002B54F1" w:rsidP="002B54F1">
            <w:pPr>
              <w:pStyle w:val="ListBullet"/>
            </w:pPr>
            <w:r w:rsidRPr="002B54F1">
              <w:t xml:space="preserve">As a minimum, demonstrate the ability to: </w:t>
            </w:r>
          </w:p>
          <w:p w:rsidR="00000000" w:rsidRPr="002B54F1" w:rsidP="002B54F1">
            <w:pPr>
              <w:pStyle w:val="ListBullet2"/>
            </w:pPr>
            <w:r w:rsidRPr="002B54F1">
              <w:t xml:space="preserve">identify each of the glass and glazing sector hand and power tools </w:t>
            </w:r>
          </w:p>
          <w:p w:rsidR="00000000" w:rsidRPr="002B54F1" w:rsidP="002B54F1">
            <w:pPr>
              <w:pStyle w:val="ListBullet2"/>
            </w:pPr>
            <w:r w:rsidRPr="002B54F1">
              <w:t xml:space="preserve">indicate their applications and limitations </w:t>
            </w:r>
          </w:p>
          <w:p w:rsidR="00000000" w:rsidRPr="002B54F1" w:rsidP="002B54F1">
            <w:pPr>
              <w:pStyle w:val="ListBullet2"/>
            </w:pPr>
            <w:r w:rsidRPr="002B54F1">
              <w:t xml:space="preserve">effectively and safely use them in the workplace environment </w:t>
            </w:r>
          </w:p>
          <w:p w:rsidR="00000000" w:rsidRPr="002B54F1" w:rsidP="002B54F1">
            <w:pPr>
              <w:pStyle w:val="ListBullet2"/>
            </w:pPr>
            <w:r w:rsidRPr="002B54F1">
              <w:t xml:space="preserve">maintain and safely store them </w:t>
            </w:r>
          </w:p>
          <w:p w:rsidR="00000000" w:rsidRPr="002B54F1" w:rsidP="002B54F1">
            <w:pPr>
              <w:pStyle w:val="ListBullet"/>
            </w:pPr>
            <w:r w:rsidRPr="002B54F1">
              <w:t>Work</w:t>
            </w:r>
            <w:r w:rsidRPr="002B54F1">
              <w:t xml:space="preserve"> effectively with others </w:t>
            </w:r>
          </w:p>
          <w:p w:rsidR="00000000" w:rsidRPr="002B54F1" w:rsidP="002B54F1">
            <w:pPr>
              <w:pStyle w:val="ListBullet"/>
            </w:pPr>
            <w:r w:rsidRPr="002B54F1">
              <w:t xml:space="preserve">Modify activities to cater for variations in workplace contexts and environment </w:t>
            </w:r>
          </w:p>
          <w:p w:rsidR="00000000" w:rsidP="002B54F1">
            <w:pPr>
              <w:pStyle w:val="ListBullet"/>
              <w:rPr>
                <w:lang w:val="en-NZ"/>
              </w:rPr>
            </w:pPr>
            <w:r w:rsidRPr="002B54F1">
              <w:t xml:space="preserve">Indicate compliance with organisational policies and procedures including quality assurance requirements </w:t>
            </w:r>
          </w:p>
        </w:tc>
      </w:tr>
      <w:tr w:rsidTr="00A65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t xml:space="preserve">Glass and glazing sector hand and power tools, materials used in the manufacturing and/or processing of glass and glazing products, operating procedures, work area and workplace requirements </w:t>
            </w:r>
          </w:p>
        </w:tc>
      </w:tr>
      <w:tr w:rsidTr="00A65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Assessment methods must confirm consistenc</w:t>
            </w:r>
            <w:r w:rsidRPr="002B54F1">
              <w:t xml:space="preserve">y of performance over time and in a range of workplace relevant contexts. </w:t>
            </w:r>
          </w:p>
          <w:p w:rsidR="00000000" w:rsidRPr="002B54F1" w:rsidP="002B54F1">
            <w:pPr>
              <w:pStyle w:val="BodyText"/>
            </w:pPr>
            <w:r w:rsidRPr="002B54F1">
              <w:t xml:space="preserve">Assessment should be by direct observation of tasks and questioning on underpinning knowledge. </w:t>
            </w:r>
          </w:p>
          <w:p w:rsidR="00000000" w:rsidP="002B54F1">
            <w:pPr>
              <w:pStyle w:val="BodyText"/>
              <w:rPr>
                <w:lang w:val="en-NZ"/>
              </w:rPr>
            </w:pPr>
            <w:r w:rsidRPr="002B54F1">
              <w:t>Assessment should be conducted over time and may be in conjunction with assessment of</w:t>
            </w:r>
            <w:r w:rsidRPr="002B54F1">
              <w:t xml:space="preserve"> other relevant units of competency. </w:t>
            </w:r>
          </w:p>
        </w:tc>
      </w:tr>
      <w:tr w:rsidTr="00A65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 xml:space="preserve">Assessment may occur on the job or in a workplace simulated facility with relevant process equipment, materials, work instructions and deadlines. </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11" w:name="O_89953"/>
      <w:bookmarkEnd w:id="11"/>
      <w:r w:rsidRPr="002B54F1">
        <w:t>Range Statement</w:t>
      </w:r>
    </w:p>
    <w:tbl>
      <w:tblPr>
        <w:tblW w:w="0" w:type="auto"/>
        <w:tblLayout w:type="fixed"/>
        <w:tblCellMar>
          <w:left w:w="62" w:type="dxa"/>
          <w:right w:w="62" w:type="dxa"/>
        </w:tblCellMar>
        <w:tblLook w:val="0000"/>
      </w:tblPr>
      <w:tblGrid>
        <w:gridCol w:w="3509"/>
        <w:gridCol w:w="5013"/>
      </w:tblGrid>
      <w:tr w:rsidTr="00A654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RANGE STATEMENT</w:t>
            </w:r>
          </w:p>
        </w:tc>
      </w:tr>
      <w:tr w:rsidTr="00A654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t xml:space="preserve">The range statement relates to the unit of competency as a whole. It allows for different work environments and situations that may affect </w:t>
            </w:r>
            <w:r w:rsidRPr="002B54F1">
              <w:t>performance. Bold italicised wording, if used in the performance criteria, is detailed below. Essential operating conditions that may be present with training and assessment (depending on the work situation, needs of the candidate, accessibility of the ite</w:t>
            </w:r>
            <w:r w:rsidRPr="002B54F1">
              <w:t>m, and local industry and regional contexts) may also be included.</w:t>
            </w:r>
          </w:p>
        </w:tc>
      </w:tr>
      <w:tr w:rsidTr="00A6544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 xml:space="preserve">This unit covers work involving the use of hand and power tools in applications relating to the glass and glazing sector of the furnishing industry </w:t>
            </w:r>
          </w:p>
          <w:p w:rsidR="00000000" w:rsidRPr="002B54F1" w:rsidP="002B54F1">
            <w:pPr>
              <w:pStyle w:val="ListBullet"/>
            </w:pPr>
            <w:r w:rsidRPr="002B54F1">
              <w:t>Work requires individual</w:t>
            </w:r>
            <w:r w:rsidRPr="002B54F1">
              <w:t xml:space="preserve">s to demonstrate skill, accuracy and dexterity in the application of tools to work tasks </w:t>
            </w:r>
          </w:p>
          <w:p w:rsidR="00000000" w:rsidRPr="002B54F1" w:rsidP="002B54F1">
            <w:pPr>
              <w:pStyle w:val="ListBullet"/>
            </w:pPr>
            <w:r w:rsidRPr="002B54F1">
              <w:t>Work is carried out in accordance with statutory requirements, OHS legislation, environmental legislation, manual handling procedures, relevant health regulations and</w:t>
            </w:r>
            <w:r w:rsidRPr="002B54F1">
              <w:t xml:space="preserve"> organisation insurance requirements </w:t>
            </w:r>
          </w:p>
          <w:p w:rsidR="00000000" w:rsidP="002B54F1">
            <w:pPr>
              <w:pStyle w:val="ListBullet"/>
              <w:rPr>
                <w:lang w:val="en-NZ"/>
              </w:rPr>
            </w:pPr>
            <w:r w:rsidRPr="002B54F1">
              <w:t xml:space="preserve">OHS requirements may include: safe working practices, use of tools and equipment, use of power tools, safe handling and storage of materials in accordance with enterprise procedures </w:t>
            </w:r>
          </w:p>
        </w:tc>
      </w:tr>
      <w:tr w:rsidTr="00A6544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Hand tools used in the glass and glazing sector may include</w:t>
            </w:r>
            <w:r w:rsidRPr="002B54F1">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tungsten wheel glass cutters</w:t>
            </w:r>
          </w:p>
          <w:p w:rsidR="00000000" w:rsidRPr="002B54F1" w:rsidP="002B54F1">
            <w:pPr>
              <w:pStyle w:val="ListBullet"/>
            </w:pPr>
            <w:r w:rsidRPr="002B54F1">
              <w:t>speed cutters</w:t>
            </w:r>
          </w:p>
          <w:p w:rsidR="00000000" w:rsidRPr="002B54F1" w:rsidP="002B54F1">
            <w:pPr>
              <w:pStyle w:val="ListBullet"/>
            </w:pPr>
            <w:r w:rsidRPr="002B54F1">
              <w:t>circle cutters</w:t>
            </w:r>
          </w:p>
          <w:p w:rsidR="00000000" w:rsidRPr="002B54F1" w:rsidP="002B54F1">
            <w:pPr>
              <w:pStyle w:val="ListBullet"/>
            </w:pPr>
            <w:r w:rsidRPr="002B54F1">
              <w:t>radius and oval cutters</w:t>
            </w:r>
          </w:p>
          <w:p w:rsidR="00000000" w:rsidRPr="002B54F1" w:rsidP="002B54F1">
            <w:pPr>
              <w:pStyle w:val="ListBullet"/>
            </w:pPr>
            <w:r w:rsidRPr="002B54F1">
              <w:t>vacuum straight edges</w:t>
            </w:r>
          </w:p>
          <w:p w:rsidR="00000000" w:rsidRPr="002B54F1" w:rsidP="002B54F1">
            <w:pPr>
              <w:pStyle w:val="ListBullet"/>
            </w:pPr>
            <w:r w:rsidRPr="002B54F1">
              <w:t>lever and vacuum lifters</w:t>
            </w:r>
          </w:p>
          <w:p w:rsidR="00000000" w:rsidRPr="002B54F1" w:rsidP="002B54F1">
            <w:pPr>
              <w:pStyle w:val="ListBullet"/>
            </w:pPr>
            <w:r w:rsidRPr="002B54F1">
              <w:t>plate and running pliers</w:t>
            </w:r>
          </w:p>
          <w:p w:rsidR="00000000" w:rsidP="002B54F1">
            <w:pPr>
              <w:pStyle w:val="ListBullet"/>
              <w:rPr>
                <w:lang w:val="en-NZ"/>
              </w:rPr>
            </w:pPr>
            <w:r w:rsidRPr="002B54F1">
              <w:t>pop rivet pliers and general hand tools</w:t>
            </w:r>
          </w:p>
        </w:tc>
      </w:tr>
      <w:tr w:rsidTr="00A6544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Power tools used in the glass and glazing sector may include</w:t>
            </w:r>
            <w:r w:rsidRPr="002B54F1">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Portable electric drills, screwdrivers, grinders, circular saws and jigsaws, plunge routers and sanders</w:t>
            </w:r>
          </w:p>
          <w:p w:rsidR="00000000" w:rsidRPr="002B54F1" w:rsidP="002B54F1">
            <w:pPr>
              <w:pStyle w:val="ListBullet"/>
            </w:pPr>
            <w:r w:rsidRPr="002B54F1">
              <w:t>Drop, radius, mitre and upcut saws, bench drills and grinders</w:t>
            </w:r>
          </w:p>
          <w:p w:rsidR="00000000" w:rsidP="002B54F1">
            <w:pPr>
              <w:pStyle w:val="ListBullet"/>
              <w:rPr>
                <w:lang w:val="en-NZ"/>
              </w:rPr>
            </w:pPr>
            <w:r w:rsidRPr="002B54F1">
              <w:t>Portable pneumatic drills,</w:t>
            </w:r>
            <w:r w:rsidRPr="002B54F1">
              <w:t xml:space="preserve"> screwdrivers, grinders, nail and staple guns, pop rivet guns and compressors</w:t>
            </w:r>
          </w:p>
        </w:tc>
      </w:tr>
      <w:tr w:rsidTr="00A6544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Personal protective equipment</w:t>
            </w:r>
            <w:r w:rsidRPr="002B54F1">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Personal protective equipment is to include that prescribed under legislation, regulation and enterprise policies and practices. It may include:</w:t>
            </w:r>
          </w:p>
          <w:p w:rsidR="00000000" w:rsidRPr="002B54F1" w:rsidP="002B54F1">
            <w:pPr>
              <w:pStyle w:val="ListBullet"/>
            </w:pPr>
            <w:r w:rsidRPr="002B54F1">
              <w:t>gauntlets</w:t>
            </w:r>
          </w:p>
          <w:p w:rsidR="00000000" w:rsidRPr="002B54F1" w:rsidP="002B54F1">
            <w:pPr>
              <w:pStyle w:val="ListBullet"/>
            </w:pPr>
            <w:r w:rsidRPr="002B54F1">
              <w:t>gloves</w:t>
            </w:r>
          </w:p>
          <w:p w:rsidR="00000000" w:rsidRPr="002B54F1" w:rsidP="002B54F1">
            <w:pPr>
              <w:pStyle w:val="ListBullet"/>
            </w:pPr>
            <w:r w:rsidRPr="002B54F1">
              <w:t>safety glasses</w:t>
            </w:r>
          </w:p>
          <w:p w:rsidR="00000000" w:rsidRPr="002B54F1" w:rsidP="002B54F1">
            <w:pPr>
              <w:pStyle w:val="ListBullet"/>
            </w:pPr>
            <w:r w:rsidRPr="002B54F1">
              <w:t>ear protection</w:t>
            </w:r>
          </w:p>
          <w:p w:rsidR="00000000" w:rsidRPr="002B54F1" w:rsidP="002B54F1">
            <w:pPr>
              <w:pStyle w:val="ListBullet"/>
            </w:pPr>
            <w:r w:rsidRPr="002B54F1">
              <w:t>hard hats</w:t>
            </w:r>
          </w:p>
          <w:p w:rsidR="00000000" w:rsidRPr="002B54F1" w:rsidP="002B54F1">
            <w:pPr>
              <w:pStyle w:val="ListBullet"/>
            </w:pPr>
            <w:r w:rsidRPr="002B54F1">
              <w:t>safety footwear</w:t>
            </w:r>
          </w:p>
          <w:p w:rsidR="00000000" w:rsidP="002B54F1">
            <w:pPr>
              <w:pStyle w:val="ListBullet"/>
              <w:rPr>
                <w:lang w:val="en-NZ"/>
              </w:rPr>
            </w:pPr>
            <w:r w:rsidRPr="002B54F1">
              <w:t>aprons and overalls</w:t>
            </w:r>
          </w:p>
        </w:tc>
      </w:tr>
      <w:tr w:rsidTr="00A6544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ListBullet"/>
            </w:pPr>
            <w:r w:rsidRPr="002B54F1">
              <w:t xml:space="preserve">Hand and power tool manufacturer specifications and operational procedures </w:t>
            </w:r>
          </w:p>
          <w:p w:rsidR="00000000" w:rsidRPr="002B54F1" w:rsidP="002B54F1">
            <w:pPr>
              <w:pStyle w:val="ListBullet"/>
            </w:pPr>
            <w:r w:rsidRPr="002B54F1">
              <w:t>Workplace procedures relating to OHS, tool handling and op</w:t>
            </w:r>
            <w:r w:rsidRPr="002B54F1">
              <w:t xml:space="preserve">eration, reporting and communication </w:t>
            </w:r>
          </w:p>
          <w:p w:rsidR="00000000" w:rsidRPr="002B54F1" w:rsidP="002B54F1">
            <w:pPr>
              <w:pStyle w:val="ListBullet"/>
            </w:pPr>
            <w:r w:rsidRPr="002B54F1">
              <w:t xml:space="preserve">Work instructions, including job sheets, plans, drawings and designs </w:t>
            </w:r>
          </w:p>
        </w:tc>
      </w:tr>
    </w:tbl>
    <w:p w:rsidR="00A65443" w:rsidP="002B54F1">
      <w:pPr>
        <w:pStyle w:val="BodyText"/>
      </w:pPr>
    </w:p>
    <w:p w:rsidR="00A65443" w:rsidP="002B54F1">
      <w:pPr>
        <w:pStyle w:val="BodyText"/>
      </w:pPr>
    </w:p>
    <w:p w:rsidR="00000000" w:rsidRPr="002B54F1" w:rsidP="002B54F1">
      <w:pPr>
        <w:pStyle w:val="Heading1"/>
      </w:pPr>
      <w:bookmarkStart w:id="12" w:name="O_89954"/>
      <w:bookmarkEnd w:id="12"/>
      <w:r w:rsidRPr="002B54F1">
        <w:t>Unit Sector(s)</w:t>
      </w:r>
    </w:p>
    <w:tbl>
      <w:tblPr>
        <w:tblW w:w="0" w:type="auto"/>
        <w:tblLayout w:type="fixed"/>
        <w:tblCellMar>
          <w:left w:w="62" w:type="dxa"/>
          <w:right w:w="62" w:type="dxa"/>
        </w:tblCellMar>
        <w:tblLook w:val="0000"/>
      </w:tblPr>
      <w:tblGrid>
        <w:gridCol w:w="2624"/>
        <w:gridCol w:w="5898"/>
      </w:tblGrid>
      <w:tr w:rsidTr="00A6544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r w:rsidRPr="002B54F1">
              <w:t>Glass and Glazing</w:t>
            </w: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13" w:name="O_158214"/>
      <w:bookmarkEnd w:id="13"/>
      <w:r w:rsidRPr="002B54F1">
        <w:t>Competency field</w:t>
      </w:r>
    </w:p>
    <w:tbl>
      <w:tblPr>
        <w:tblW w:w="0" w:type="auto"/>
        <w:tblLayout w:type="fixed"/>
        <w:tblCellMar>
          <w:left w:w="62" w:type="dxa"/>
          <w:right w:w="62" w:type="dxa"/>
        </w:tblCellMar>
        <w:tblLook w:val="0000"/>
      </w:tblPr>
      <w:tblGrid>
        <w:gridCol w:w="2784"/>
        <w:gridCol w:w="5738"/>
      </w:tblGrid>
      <w:tr w:rsidTr="00A654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p>
        </w:tc>
      </w:tr>
    </w:tbl>
    <w:p w:rsidR="00000000" w:rsidRPr="002B54F1" w:rsidP="002B54F1">
      <w:pPr>
        <w:pStyle w:val="BodyText"/>
      </w:pPr>
    </w:p>
    <w:p w:rsidR="00000000" w:rsidRPr="002B54F1" w:rsidP="002B54F1">
      <w:pPr>
        <w:pStyle w:val="AllowPageBreak"/>
      </w:pPr>
    </w:p>
    <w:p w:rsidR="00000000" w:rsidRPr="002B54F1" w:rsidP="002B54F1">
      <w:pPr>
        <w:pStyle w:val="Heading1"/>
      </w:pPr>
      <w:bookmarkStart w:id="14" w:name="O_158213"/>
      <w:bookmarkEnd w:id="14"/>
      <w:r w:rsidRPr="002B54F1">
        <w:t>Co-requisite units</w:t>
      </w:r>
    </w:p>
    <w:tbl>
      <w:tblPr>
        <w:tblW w:w="0" w:type="auto"/>
        <w:tblLayout w:type="fixed"/>
        <w:tblCellMar>
          <w:left w:w="62" w:type="dxa"/>
          <w:right w:w="62" w:type="dxa"/>
        </w:tblCellMar>
        <w:tblLook w:val="0000"/>
      </w:tblPr>
      <w:tblGrid>
        <w:gridCol w:w="2641"/>
        <w:gridCol w:w="1322"/>
        <w:gridCol w:w="4559"/>
      </w:tblGrid>
      <w:tr w:rsidTr="00A654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r w:rsidRPr="002B54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p>
        </w:tc>
      </w:tr>
      <w:tr w:rsidTr="00A654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4F1">
            <w:pPr>
              <w:pStyle w:val="BodyText"/>
              <w:rPr>
                <w:lang w:val="en-NZ"/>
              </w:rPr>
            </w:pPr>
          </w:p>
        </w:tc>
      </w:tr>
      <w:tr w:rsidTr="00A654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4F1" w:rsidP="002B54F1">
            <w:pPr>
              <w:pStyle w:val="BodyText"/>
            </w:pPr>
          </w:p>
        </w:tc>
      </w:tr>
    </w:tbl>
    <w:p w:rsidR="00000000" w:rsidRPr="002B54F1" w:rsidP="002B54F1">
      <w:pPr>
        <w:pStyle w:val="BodyText"/>
      </w:pPr>
    </w:p>
    <w:p w:rsidR="00000000" w:rsidRPr="002B54F1" w:rsidP="002B54F1"/>
    <w:sectPr w:rsidSect="002B54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443" w:rsidP="00A65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43" w:rsidP="002B5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5443" w:rsidP="002B54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5443" w:rsidP="002B54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443" w:rsidP="00A654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43" w:rsidP="002B54F1">
    <w:pPr>
      <w:pStyle w:val="Header"/>
      <w:framePr w:wrap="around"/>
    </w:pPr>
    <w:r>
      <w:fldChar w:fldCharType="begin"/>
    </w:r>
    <w:r>
      <w:instrText xml:space="preserve"> TITLE   \* MERGEFORMAT </w:instrText>
    </w:r>
    <w:r>
      <w:fldChar w:fldCharType="separate"/>
    </w:r>
    <w:r>
      <w:t>LMFGG2001B Use glass and glazing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443" w:rsidP="002B54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63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DAD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C3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4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54F1"/>
    <w:pPr>
      <w:spacing w:before="360" w:after="60"/>
      <w:outlineLvl w:val="0"/>
    </w:pPr>
    <w:rPr>
      <w:sz w:val="32"/>
    </w:rPr>
  </w:style>
  <w:style w:type="paragraph" w:styleId="Heading2">
    <w:name w:val="heading 2"/>
    <w:basedOn w:val="HeadingBase"/>
    <w:next w:val="BodyText"/>
    <w:link w:val="Heading2Char"/>
    <w:qFormat/>
    <w:rsid w:val="002B54F1"/>
    <w:pPr>
      <w:keepLines/>
      <w:spacing w:before="240" w:after="120"/>
      <w:outlineLvl w:val="1"/>
    </w:pPr>
    <w:rPr>
      <w:sz w:val="28"/>
      <w:szCs w:val="40"/>
    </w:rPr>
  </w:style>
  <w:style w:type="paragraph" w:styleId="Heading3">
    <w:name w:val="heading 3"/>
    <w:basedOn w:val="HeadingBase"/>
    <w:next w:val="BodyText"/>
    <w:link w:val="Heading3Char"/>
    <w:qFormat/>
    <w:rsid w:val="002B54F1"/>
    <w:pPr>
      <w:spacing w:before="180" w:after="120"/>
      <w:outlineLvl w:val="2"/>
    </w:pPr>
    <w:rPr>
      <w:spacing w:val="-10"/>
      <w:kern w:val="32"/>
    </w:rPr>
  </w:style>
  <w:style w:type="paragraph" w:styleId="Heading4">
    <w:name w:val="heading 4"/>
    <w:basedOn w:val="HeadingBase"/>
    <w:next w:val="BodyText"/>
    <w:link w:val="Heading4Char"/>
    <w:qFormat/>
    <w:rsid w:val="002B54F1"/>
    <w:pPr>
      <w:spacing w:before="160" w:after="120"/>
      <w:outlineLvl w:val="3"/>
    </w:pPr>
    <w:rPr>
      <w:sz w:val="22"/>
    </w:rPr>
  </w:style>
  <w:style w:type="paragraph" w:styleId="Heading5">
    <w:name w:val="heading 5"/>
    <w:basedOn w:val="HeadingBase"/>
    <w:next w:val="Normal"/>
    <w:link w:val="Heading5Char"/>
    <w:qFormat/>
    <w:rsid w:val="002B54F1"/>
    <w:pPr>
      <w:spacing w:before="80"/>
      <w:outlineLvl w:val="4"/>
    </w:pPr>
    <w:rPr>
      <w:color w:val="918585"/>
      <w:sz w:val="20"/>
    </w:rPr>
  </w:style>
  <w:style w:type="paragraph" w:styleId="Heading6">
    <w:name w:val="heading 6"/>
    <w:basedOn w:val="HeadingBase"/>
    <w:next w:val="Normal"/>
    <w:link w:val="Heading6Char"/>
    <w:qFormat/>
    <w:rsid w:val="002B54F1"/>
    <w:pPr>
      <w:spacing w:before="60"/>
      <w:outlineLvl w:val="5"/>
    </w:pPr>
    <w:rPr>
      <w:color w:val="918585"/>
      <w:sz w:val="20"/>
    </w:rPr>
  </w:style>
  <w:style w:type="paragraph" w:styleId="Heading7">
    <w:name w:val="heading 7"/>
    <w:basedOn w:val="Normal"/>
    <w:next w:val="Normal"/>
    <w:link w:val="Heading7Char"/>
    <w:qFormat/>
    <w:rsid w:val="002B54F1"/>
    <w:pPr>
      <w:ind w:left="720"/>
      <w:outlineLvl w:val="6"/>
    </w:pPr>
    <w:rPr>
      <w:i/>
    </w:rPr>
  </w:style>
  <w:style w:type="paragraph" w:styleId="Heading8">
    <w:name w:val="heading 8"/>
    <w:basedOn w:val="Normal"/>
    <w:next w:val="Normal"/>
    <w:link w:val="Heading8Char"/>
    <w:qFormat/>
    <w:rsid w:val="002B54F1"/>
    <w:pPr>
      <w:ind w:left="720"/>
      <w:outlineLvl w:val="7"/>
    </w:pPr>
    <w:rPr>
      <w:i/>
    </w:rPr>
  </w:style>
  <w:style w:type="paragraph" w:styleId="Heading9">
    <w:name w:val="heading 9"/>
    <w:basedOn w:val="Normal"/>
    <w:next w:val="Normal"/>
    <w:link w:val="Heading9Char"/>
    <w:qFormat/>
    <w:rsid w:val="002B54F1"/>
    <w:pPr>
      <w:ind w:left="720"/>
      <w:outlineLvl w:val="8"/>
    </w:pPr>
    <w:rPr>
      <w:i/>
    </w:rPr>
  </w:style>
  <w:style w:type="character" w:default="1" w:styleId="DefaultParagraphFont">
    <w:name w:val="Default Paragraph Font"/>
    <w:uiPriority w:val="1"/>
    <w:unhideWhenUsed/>
    <w:rsid w:val="002B5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4F1"/>
  </w:style>
  <w:style w:type="character" w:customStyle="1" w:styleId="Heading1Char">
    <w:name w:val="Heading 1 Char"/>
    <w:basedOn w:val="DefaultParagraphFont"/>
    <w:link w:val="Heading1"/>
    <w:rsid w:val="002B54F1"/>
    <w:rPr>
      <w:rFonts w:ascii="Times New Roman" w:eastAsia="Times New Roman" w:hAnsi="Times New Roman" w:cs="Times New Roman"/>
      <w:b/>
      <w:sz w:val="32"/>
      <w:szCs w:val="20"/>
      <w:lang w:eastAsia="en-US"/>
    </w:rPr>
  </w:style>
  <w:style w:type="paragraph" w:styleId="BodyText">
    <w:name w:val="Body Text"/>
    <w:basedOn w:val="Normal"/>
    <w:link w:val="BodyTextChar"/>
    <w:rsid w:val="002B54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4F1"/>
    <w:rPr>
      <w:rFonts w:ascii="Times New Roman" w:eastAsia="Times New Roman" w:hAnsi="Times New Roman" w:cs="Times New Roman"/>
      <w:sz w:val="24"/>
      <w:lang w:val="en-US" w:eastAsia="en-US"/>
    </w:rPr>
  </w:style>
  <w:style w:type="paragraph" w:styleId="Footer">
    <w:name w:val="footer"/>
    <w:basedOn w:val="Normal"/>
    <w:link w:val="FooterChar"/>
    <w:rsid w:val="002B5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4F1"/>
    <w:rPr>
      <w:rFonts w:ascii="Times New Roman" w:eastAsia="Times New Roman" w:hAnsi="Times New Roman" w:cs="Times New Roman"/>
      <w:sz w:val="16"/>
      <w:lang w:val="en-US" w:eastAsia="en-US"/>
    </w:rPr>
  </w:style>
  <w:style w:type="paragraph" w:styleId="List">
    <w:name w:val="List"/>
    <w:basedOn w:val="BodyText"/>
    <w:next w:val="BodyText"/>
    <w:rsid w:val="002B54F1"/>
    <w:pPr>
      <w:tabs>
        <w:tab w:val="left" w:pos="340"/>
      </w:tabs>
      <w:spacing w:before="60" w:after="60"/>
      <w:ind w:left="340" w:hanging="340"/>
    </w:pPr>
  </w:style>
  <w:style w:type="paragraph" w:styleId="ListBullet">
    <w:name w:val="List Bullet"/>
    <w:basedOn w:val="List"/>
    <w:rsid w:val="002B54F1"/>
    <w:pPr>
      <w:numPr>
        <w:numId w:val="13"/>
      </w:numPr>
      <w:tabs>
        <w:tab w:val="clear" w:pos="340"/>
      </w:tabs>
      <w:spacing w:before="40" w:after="40"/>
    </w:pPr>
  </w:style>
  <w:style w:type="character" w:customStyle="1" w:styleId="SpecialBold">
    <w:name w:val="Special Bold"/>
    <w:basedOn w:val="DefaultParagraphFont"/>
    <w:rsid w:val="002B54F1"/>
    <w:rPr>
      <w:b/>
      <w:spacing w:val="0"/>
    </w:rPr>
  </w:style>
  <w:style w:type="paragraph" w:styleId="ListBullet2">
    <w:name w:val="List Bullet 2"/>
    <w:basedOn w:val="List2"/>
    <w:rsid w:val="002B54F1"/>
    <w:pPr>
      <w:numPr>
        <w:numId w:val="14"/>
      </w:numPr>
      <w:tabs>
        <w:tab w:val="clear" w:pos="680"/>
      </w:tabs>
    </w:pPr>
  </w:style>
  <w:style w:type="paragraph" w:styleId="Header">
    <w:name w:val="header"/>
    <w:basedOn w:val="Normal"/>
    <w:link w:val="HeaderChar"/>
    <w:rsid w:val="002B5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4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54F1"/>
    <w:pPr>
      <w:spacing w:before="240" w:after="120"/>
      <w:outlineLvl w:val="0"/>
    </w:pPr>
    <w:rPr>
      <w:rFonts w:ascii="Times New Roman" w:hAnsi="Times New Roman"/>
      <w:b/>
      <w:sz w:val="28"/>
    </w:rPr>
  </w:style>
  <w:style w:type="paragraph" w:customStyle="1" w:styleId="AllowPageBreak">
    <w:name w:val="AllowPageBreak"/>
    <w:rsid w:val="002B54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54F1"/>
    <w:pPr>
      <w:tabs>
        <w:tab w:val="left" w:pos="680"/>
      </w:tabs>
      <w:spacing w:before="60" w:after="60"/>
      <w:ind w:left="680" w:hanging="340"/>
    </w:pPr>
  </w:style>
  <w:style w:type="character" w:customStyle="1" w:styleId="Heading2Char">
    <w:name w:val="Heading 2 Char"/>
    <w:basedOn w:val="DefaultParagraphFont"/>
    <w:link w:val="Heading2"/>
    <w:rsid w:val="002B5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4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54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54F1"/>
    <w:rPr>
      <w:rFonts w:ascii="Courier New" w:eastAsia="Times New Roman" w:hAnsi="Courier New" w:cs="Times New Roman"/>
      <w:i/>
      <w:szCs w:val="20"/>
      <w:lang w:val="en-US" w:eastAsia="en-US"/>
    </w:rPr>
  </w:style>
  <w:style w:type="paragraph" w:customStyle="1" w:styleId="HeadingBase">
    <w:name w:val="Heading Base"/>
    <w:rsid w:val="002B5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4F1"/>
    <w:pPr>
      <w:tabs>
        <w:tab w:val="right" w:leader="dot" w:pos="9072"/>
      </w:tabs>
      <w:ind w:left="567"/>
    </w:pPr>
    <w:rPr>
      <w:szCs w:val="22"/>
    </w:rPr>
  </w:style>
  <w:style w:type="paragraph" w:customStyle="1" w:styleId="TOCBase">
    <w:name w:val="TOC Base"/>
    <w:rsid w:val="002B5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4F1"/>
    <w:pPr>
      <w:tabs>
        <w:tab w:val="right" w:leader="dot" w:pos="9072"/>
      </w:tabs>
      <w:spacing w:before="40" w:after="40"/>
      <w:ind w:left="284"/>
    </w:pPr>
    <w:rPr>
      <w:rFonts w:ascii="Times New Roman" w:hAnsi="Times New Roman"/>
    </w:rPr>
  </w:style>
  <w:style w:type="paragraph" w:styleId="TOC1">
    <w:name w:val="toc 1"/>
    <w:basedOn w:val="TOCBase"/>
    <w:next w:val="Normal"/>
    <w:rsid w:val="002B54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4F1"/>
    <w:pPr>
      <w:spacing w:before="5040"/>
      <w:jc w:val="center"/>
    </w:pPr>
    <w:rPr>
      <w:sz w:val="48"/>
      <w:szCs w:val="72"/>
      <w:lang w:val="en-US"/>
    </w:rPr>
  </w:style>
  <w:style w:type="character" w:customStyle="1" w:styleId="TitleChar">
    <w:name w:val="Title Char"/>
    <w:basedOn w:val="DefaultParagraphFont"/>
    <w:link w:val="Title"/>
    <w:rsid w:val="002B5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4F1"/>
    <w:pPr>
      <w:tabs>
        <w:tab w:val="left" w:pos="3600"/>
        <w:tab w:val="left" w:pos="3958"/>
      </w:tabs>
    </w:pPr>
  </w:style>
  <w:style w:type="paragraph" w:customStyle="1" w:styleId="Note">
    <w:name w:val="Note"/>
    <w:basedOn w:val="BodyText"/>
    <w:rsid w:val="002B5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4F1"/>
    <w:pPr>
      <w:framePr w:wrap="auto" w:hAnchor="text" w:y="6049"/>
    </w:pPr>
    <w:rPr>
      <w:color w:val="000000"/>
      <w:sz w:val="40"/>
    </w:rPr>
  </w:style>
  <w:style w:type="paragraph" w:customStyle="1" w:styleId="TOCTitle">
    <w:name w:val="TOCTitle"/>
    <w:basedOn w:val="Heading1"/>
    <w:rsid w:val="002B54F1"/>
    <w:pPr>
      <w:spacing w:after="240"/>
      <w:jc w:val="center"/>
      <w:outlineLvl w:val="9"/>
    </w:pPr>
    <w:rPr>
      <w:caps/>
    </w:rPr>
  </w:style>
  <w:style w:type="paragraph" w:customStyle="1" w:styleId="Version">
    <w:name w:val="Version"/>
    <w:rsid w:val="002B5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4F1"/>
    <w:pPr>
      <w:keepNext w:val="0"/>
      <w:tabs>
        <w:tab w:val="right" w:pos="4176"/>
      </w:tabs>
      <w:ind w:left="198" w:hanging="198"/>
    </w:pPr>
    <w:rPr>
      <w:rFonts w:ascii="Garamond" w:hAnsi="Garamond"/>
    </w:rPr>
  </w:style>
  <w:style w:type="paragraph" w:styleId="IndexHeading">
    <w:name w:val="index heading"/>
    <w:basedOn w:val="Normal"/>
    <w:next w:val="Index1"/>
    <w:semiHidden/>
    <w:rsid w:val="002B54F1"/>
    <w:pPr>
      <w:spacing w:before="120" w:after="120"/>
    </w:pPr>
    <w:rPr>
      <w:rFonts w:ascii="Arial" w:hAnsi="Arial"/>
      <w:b/>
      <w:color w:val="918585"/>
      <w:sz w:val="24"/>
    </w:rPr>
  </w:style>
  <w:style w:type="paragraph" w:customStyle="1" w:styleId="Chapter">
    <w:name w:val="Chapter"/>
    <w:basedOn w:val="Normal"/>
    <w:rsid w:val="002B54F1"/>
    <w:pPr>
      <w:spacing w:before="240"/>
    </w:pPr>
    <w:rPr>
      <w:rFonts w:ascii="Times New Roman" w:hAnsi="Times New Roman"/>
      <w:smallCaps/>
      <w:spacing w:val="80"/>
      <w:sz w:val="28"/>
    </w:rPr>
  </w:style>
  <w:style w:type="paragraph" w:customStyle="1" w:styleId="InChapter">
    <w:name w:val="InChapter"/>
    <w:basedOn w:val="Heading3"/>
    <w:rsid w:val="002B54F1"/>
    <w:pPr>
      <w:spacing w:after="240"/>
      <w:outlineLvl w:val="9"/>
    </w:pPr>
    <w:rPr>
      <w:noProof/>
    </w:rPr>
  </w:style>
  <w:style w:type="paragraph" w:styleId="Index2">
    <w:name w:val="index 2"/>
    <w:basedOn w:val="Normal"/>
    <w:next w:val="Normal"/>
    <w:semiHidden/>
    <w:rsid w:val="002B54F1"/>
    <w:pPr>
      <w:tabs>
        <w:tab w:val="right" w:pos="4176"/>
      </w:tabs>
      <w:ind w:left="568" w:hanging="284"/>
    </w:pPr>
    <w:rPr>
      <w:rFonts w:ascii="Garamond" w:hAnsi="Garamond"/>
    </w:rPr>
  </w:style>
  <w:style w:type="paragraph" w:customStyle="1" w:styleId="Byline">
    <w:name w:val="Byline"/>
    <w:rsid w:val="002B5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4F1"/>
    <w:pPr>
      <w:tabs>
        <w:tab w:val="clear" w:pos="3600"/>
        <w:tab w:val="clear" w:pos="3958"/>
      </w:tabs>
      <w:jc w:val="right"/>
    </w:pPr>
  </w:style>
  <w:style w:type="character" w:styleId="Emphasis">
    <w:name w:val="Emphasis"/>
    <w:basedOn w:val="DefaultParagraphFont"/>
    <w:qFormat/>
    <w:rsid w:val="002B54F1"/>
    <w:rPr>
      <w:i/>
    </w:rPr>
  </w:style>
  <w:style w:type="paragraph" w:styleId="Caption">
    <w:name w:val="caption"/>
    <w:basedOn w:val="BodyText"/>
    <w:next w:val="Normal"/>
    <w:qFormat/>
    <w:rsid w:val="002B54F1"/>
    <w:pPr>
      <w:framePr w:w="2268" w:hSpace="181" w:vSpace="181" w:wrap="around" w:vAnchor="text" w:hAnchor="page" w:x="1135" w:y="285" w:anchorLock="1"/>
    </w:pPr>
    <w:rPr>
      <w:i/>
    </w:rPr>
  </w:style>
  <w:style w:type="paragraph" w:customStyle="1" w:styleId="MiniTOCTitle">
    <w:name w:val="MiniTOCTitle"/>
    <w:basedOn w:val="Heading4"/>
    <w:rsid w:val="002B54F1"/>
    <w:pPr>
      <w:spacing w:before="240"/>
      <w:outlineLvl w:val="9"/>
    </w:pPr>
    <w:rPr>
      <w:noProof/>
      <w:sz w:val="24"/>
    </w:rPr>
  </w:style>
  <w:style w:type="paragraph" w:customStyle="1" w:styleId="MiniTOCItem">
    <w:name w:val="MiniTOCItem"/>
    <w:basedOn w:val="ListBullet"/>
    <w:rsid w:val="002B54F1"/>
    <w:pPr>
      <w:numPr>
        <w:numId w:val="0"/>
      </w:numPr>
      <w:tabs>
        <w:tab w:val="right" w:leader="dot" w:pos="6521"/>
      </w:tabs>
      <w:spacing w:before="0" w:after="0"/>
    </w:pPr>
  </w:style>
  <w:style w:type="paragraph" w:customStyle="1" w:styleId="TOFTitle">
    <w:name w:val="TOFTitle"/>
    <w:basedOn w:val="TOCTitle"/>
    <w:rsid w:val="002B54F1"/>
  </w:style>
  <w:style w:type="paragraph" w:styleId="TableofFigures">
    <w:name w:val="table of figures"/>
    <w:basedOn w:val="Normal"/>
    <w:next w:val="Normal"/>
    <w:semiHidden/>
    <w:rsid w:val="002B54F1"/>
    <w:pPr>
      <w:tabs>
        <w:tab w:val="right" w:leader="dot" w:pos="9072"/>
      </w:tabs>
      <w:ind w:left="970" w:hanging="403"/>
    </w:pPr>
    <w:rPr>
      <w:rFonts w:ascii="Times New Roman" w:hAnsi="Times New Roman"/>
      <w:b/>
    </w:rPr>
  </w:style>
  <w:style w:type="paragraph" w:styleId="ListNumber">
    <w:name w:val="List Number"/>
    <w:basedOn w:val="List"/>
    <w:rsid w:val="002B54F1"/>
    <w:pPr>
      <w:numPr>
        <w:numId w:val="11"/>
      </w:numPr>
    </w:pPr>
  </w:style>
  <w:style w:type="character" w:customStyle="1" w:styleId="WingdingSymbols">
    <w:name w:val="Wingding Symbols"/>
    <w:rsid w:val="002B54F1"/>
    <w:rPr>
      <w:rFonts w:ascii="Wingdings" w:hAnsi="Wingdings"/>
    </w:rPr>
  </w:style>
  <w:style w:type="paragraph" w:customStyle="1" w:styleId="TableHeading">
    <w:name w:val="Table Heading"/>
    <w:basedOn w:val="HeadingBase"/>
    <w:rsid w:val="002B54F1"/>
    <w:pPr>
      <w:keepLines/>
      <w:pBdr>
        <w:bottom w:val="single" w:sz="6" w:space="1" w:color="918585"/>
      </w:pBdr>
      <w:spacing w:before="240"/>
    </w:pPr>
  </w:style>
  <w:style w:type="character" w:customStyle="1" w:styleId="HotSpot">
    <w:name w:val="HotSpot"/>
    <w:rsid w:val="002B54F1"/>
    <w:rPr>
      <w:color w:val="0033CC"/>
      <w:u w:val="none"/>
    </w:rPr>
  </w:style>
  <w:style w:type="paragraph" w:customStyle="1" w:styleId="BodyTextRight">
    <w:name w:val="Body Text Right"/>
    <w:basedOn w:val="BodyText"/>
    <w:rsid w:val="002B54F1"/>
    <w:pPr>
      <w:spacing w:before="0" w:after="0"/>
      <w:jc w:val="right"/>
    </w:pPr>
  </w:style>
  <w:style w:type="paragraph" w:styleId="Index3">
    <w:name w:val="index 3"/>
    <w:basedOn w:val="ListNumber2"/>
    <w:next w:val="Normal"/>
    <w:semiHidden/>
    <w:rsid w:val="002B54F1"/>
    <w:pPr>
      <w:numPr>
        <w:numId w:val="0"/>
      </w:numPr>
      <w:tabs>
        <w:tab w:val="right" w:leader="dot" w:pos="4176"/>
      </w:tabs>
    </w:pPr>
  </w:style>
  <w:style w:type="paragraph" w:styleId="ListNumber2">
    <w:name w:val="List Number 2"/>
    <w:basedOn w:val="List2"/>
    <w:rsid w:val="002B54F1"/>
    <w:pPr>
      <w:numPr>
        <w:numId w:val="10"/>
      </w:numPr>
      <w:tabs>
        <w:tab w:val="clear" w:pos="1060"/>
      </w:tabs>
    </w:pPr>
  </w:style>
  <w:style w:type="paragraph" w:customStyle="1" w:styleId="MarginNote">
    <w:name w:val="Margin Note"/>
    <w:basedOn w:val="BodyText"/>
    <w:rsid w:val="002B5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4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54F1"/>
    <w:rPr>
      <w:sz w:val="32"/>
    </w:rPr>
  </w:style>
  <w:style w:type="paragraph" w:customStyle="1" w:styleId="HeadingProcedure">
    <w:name w:val="Heading Procedure"/>
    <w:basedOn w:val="HeadingBase"/>
    <w:next w:val="Normal"/>
    <w:rsid w:val="002B54F1"/>
    <w:pPr>
      <w:tabs>
        <w:tab w:val="left" w:pos="0"/>
      </w:tabs>
      <w:spacing w:before="120" w:after="60"/>
    </w:pPr>
    <w:rPr>
      <w:i/>
      <w:color w:val="918585"/>
      <w:sz w:val="22"/>
    </w:rPr>
  </w:style>
  <w:style w:type="paragraph" w:customStyle="1" w:styleId="TableBodyText">
    <w:name w:val="Table Body Text"/>
    <w:basedOn w:val="BodyText"/>
    <w:rsid w:val="002B54F1"/>
    <w:pPr>
      <w:spacing w:before="60" w:after="60"/>
    </w:pPr>
  </w:style>
  <w:style w:type="paragraph" w:styleId="ListContinue">
    <w:name w:val="List Continue"/>
    <w:basedOn w:val="List"/>
    <w:rsid w:val="002B54F1"/>
    <w:pPr>
      <w:ind w:firstLine="0"/>
    </w:pPr>
  </w:style>
  <w:style w:type="paragraph" w:customStyle="1" w:styleId="ListNote">
    <w:name w:val="List Note"/>
    <w:basedOn w:val="List"/>
    <w:rsid w:val="002B54F1"/>
    <w:pPr>
      <w:pBdr>
        <w:top w:val="single" w:sz="6" w:space="2" w:color="918585"/>
        <w:bottom w:val="single" w:sz="6" w:space="2" w:color="918585"/>
      </w:pBdr>
      <w:tabs>
        <w:tab w:val="left" w:pos="1021"/>
      </w:tabs>
      <w:ind w:firstLine="0"/>
    </w:pPr>
  </w:style>
  <w:style w:type="paragraph" w:customStyle="1" w:styleId="Warning">
    <w:name w:val="Warning"/>
    <w:basedOn w:val="BodyText"/>
    <w:rsid w:val="002B54F1"/>
    <w:pPr>
      <w:shd w:val="clear" w:color="auto" w:fill="D9D9D9"/>
      <w:tabs>
        <w:tab w:val="left" w:pos="992"/>
      </w:tabs>
      <w:ind w:left="119" w:right="119"/>
    </w:pPr>
    <w:rPr>
      <w:sz w:val="20"/>
    </w:rPr>
  </w:style>
  <w:style w:type="paragraph" w:customStyle="1" w:styleId="MarginIcons">
    <w:name w:val="Margin Icons"/>
    <w:basedOn w:val="BodyText"/>
    <w:rsid w:val="002B5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4F1"/>
    <w:rPr>
      <w:rFonts w:ascii="Courier New" w:hAnsi="Courier New"/>
    </w:rPr>
  </w:style>
  <w:style w:type="paragraph" w:customStyle="1" w:styleId="NoteBullet">
    <w:name w:val="Note Bullet"/>
    <w:basedOn w:val="Note"/>
    <w:rsid w:val="002B54F1"/>
    <w:pPr>
      <w:tabs>
        <w:tab w:val="clear" w:pos="680"/>
      </w:tabs>
      <w:spacing w:before="60" w:after="60"/>
    </w:pPr>
  </w:style>
  <w:style w:type="paragraph" w:customStyle="1" w:styleId="SubHeading2">
    <w:name w:val="SubHeading2"/>
    <w:basedOn w:val="HeadingBase"/>
    <w:rsid w:val="002B54F1"/>
    <w:pPr>
      <w:spacing w:before="240" w:after="60"/>
    </w:pPr>
    <w:rPr>
      <w:sz w:val="20"/>
    </w:rPr>
  </w:style>
  <w:style w:type="paragraph" w:customStyle="1" w:styleId="SubHeading1">
    <w:name w:val="SubHeading1"/>
    <w:basedOn w:val="HeadingBase"/>
    <w:rsid w:val="002B54F1"/>
    <w:pPr>
      <w:spacing w:before="240" w:after="60"/>
    </w:pPr>
    <w:rPr>
      <w:color w:val="918585"/>
      <w:sz w:val="22"/>
    </w:rPr>
  </w:style>
  <w:style w:type="paragraph" w:customStyle="1" w:styleId="SideHeading">
    <w:name w:val="Side Heading"/>
    <w:basedOn w:val="HeadingBase"/>
    <w:rsid w:val="002B5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4F1"/>
    <w:pPr>
      <w:numPr>
        <w:numId w:val="12"/>
      </w:numPr>
    </w:pPr>
  </w:style>
  <w:style w:type="paragraph" w:styleId="PlainText">
    <w:name w:val="Plain Text"/>
    <w:basedOn w:val="Normal"/>
    <w:link w:val="PlainTextChar"/>
    <w:rsid w:val="002B54F1"/>
    <w:rPr>
      <w:sz w:val="20"/>
    </w:rPr>
  </w:style>
  <w:style w:type="character" w:customStyle="1" w:styleId="PlainTextChar">
    <w:name w:val="Plain Text Char"/>
    <w:basedOn w:val="DefaultParagraphFont"/>
    <w:link w:val="PlainText"/>
    <w:rsid w:val="002B54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54F1"/>
    <w:rPr>
      <w:b/>
      <w:smallCaps/>
    </w:rPr>
  </w:style>
  <w:style w:type="paragraph" w:customStyle="1" w:styleId="TableListNumber">
    <w:name w:val="Table List Number"/>
    <w:basedOn w:val="ListNumber"/>
    <w:rsid w:val="002B54F1"/>
    <w:pPr>
      <w:numPr>
        <w:numId w:val="0"/>
      </w:numPr>
    </w:pPr>
  </w:style>
  <w:style w:type="paragraph" w:styleId="TOC4">
    <w:name w:val="toc 4"/>
    <w:basedOn w:val="TOCBase"/>
    <w:next w:val="Normal"/>
    <w:semiHidden/>
    <w:rsid w:val="002B54F1"/>
    <w:pPr>
      <w:tabs>
        <w:tab w:val="right" w:leader="dot" w:pos="9071"/>
      </w:tabs>
      <w:ind w:left="1701"/>
    </w:pPr>
  </w:style>
  <w:style w:type="paragraph" w:customStyle="1" w:styleId="ListAlpha">
    <w:name w:val="List Alpha"/>
    <w:basedOn w:val="List"/>
    <w:rsid w:val="002B54F1"/>
    <w:pPr>
      <w:numPr>
        <w:numId w:val="9"/>
      </w:numPr>
    </w:pPr>
  </w:style>
  <w:style w:type="paragraph" w:customStyle="1" w:styleId="ListAlpha2">
    <w:name w:val="List Alpha 2"/>
    <w:basedOn w:val="List2"/>
    <w:rsid w:val="002B54F1"/>
    <w:pPr>
      <w:numPr>
        <w:numId w:val="8"/>
      </w:numPr>
    </w:pPr>
  </w:style>
  <w:style w:type="paragraph" w:styleId="List3">
    <w:name w:val="List 3"/>
    <w:basedOn w:val="BodyText"/>
    <w:rsid w:val="002B54F1"/>
    <w:pPr>
      <w:tabs>
        <w:tab w:val="left" w:pos="1021"/>
      </w:tabs>
      <w:spacing w:before="60" w:after="60"/>
      <w:ind w:left="1020" w:hanging="340"/>
    </w:pPr>
  </w:style>
  <w:style w:type="paragraph" w:styleId="List4">
    <w:name w:val="List 4"/>
    <w:basedOn w:val="BodyText"/>
    <w:rsid w:val="002B54F1"/>
    <w:pPr>
      <w:tabs>
        <w:tab w:val="left" w:pos="1361"/>
      </w:tabs>
      <w:spacing w:before="60" w:after="60"/>
      <w:ind w:left="1361" w:hanging="340"/>
    </w:pPr>
  </w:style>
  <w:style w:type="paragraph" w:styleId="List5">
    <w:name w:val="List 5"/>
    <w:basedOn w:val="BodyText"/>
    <w:rsid w:val="002B54F1"/>
    <w:pPr>
      <w:tabs>
        <w:tab w:val="left" w:pos="1701"/>
      </w:tabs>
      <w:spacing w:before="60" w:after="60"/>
      <w:ind w:left="1701" w:hanging="340"/>
    </w:pPr>
  </w:style>
  <w:style w:type="paragraph" w:styleId="ListBullet3">
    <w:name w:val="List Bullet 3"/>
    <w:basedOn w:val="List3"/>
    <w:rsid w:val="002B54F1"/>
    <w:pPr>
      <w:numPr>
        <w:numId w:val="15"/>
      </w:numPr>
      <w:tabs>
        <w:tab w:val="clear" w:pos="1021"/>
      </w:tabs>
      <w:ind w:left="1037" w:hanging="357"/>
    </w:pPr>
  </w:style>
  <w:style w:type="paragraph" w:styleId="ListBullet4">
    <w:name w:val="List Bullet 4"/>
    <w:basedOn w:val="List4"/>
    <w:rsid w:val="002B54F1"/>
    <w:pPr>
      <w:numPr>
        <w:numId w:val="3"/>
      </w:numPr>
    </w:pPr>
  </w:style>
  <w:style w:type="paragraph" w:styleId="ListBullet5">
    <w:name w:val="List Bullet 5"/>
    <w:basedOn w:val="List5"/>
    <w:rsid w:val="002B54F1"/>
    <w:pPr>
      <w:numPr>
        <w:numId w:val="4"/>
      </w:numPr>
    </w:pPr>
  </w:style>
  <w:style w:type="paragraph" w:styleId="ListContinue2">
    <w:name w:val="List Continue 2"/>
    <w:basedOn w:val="List2"/>
    <w:rsid w:val="002B54F1"/>
    <w:pPr>
      <w:ind w:firstLine="0"/>
    </w:pPr>
  </w:style>
  <w:style w:type="paragraph" w:styleId="ListContinue3">
    <w:name w:val="List Continue 3"/>
    <w:basedOn w:val="List3"/>
    <w:rsid w:val="002B54F1"/>
    <w:pPr>
      <w:ind w:left="1021" w:firstLine="0"/>
    </w:pPr>
  </w:style>
  <w:style w:type="paragraph" w:styleId="ListContinue4">
    <w:name w:val="List Continue 4"/>
    <w:basedOn w:val="List4"/>
    <w:rsid w:val="002B54F1"/>
    <w:pPr>
      <w:ind w:firstLine="0"/>
    </w:pPr>
  </w:style>
  <w:style w:type="paragraph" w:styleId="ListContinue5">
    <w:name w:val="List Continue 5"/>
    <w:basedOn w:val="List5"/>
    <w:rsid w:val="002B54F1"/>
    <w:pPr>
      <w:ind w:firstLine="0"/>
    </w:pPr>
  </w:style>
  <w:style w:type="paragraph" w:styleId="ListNumber3">
    <w:name w:val="List Number 3"/>
    <w:basedOn w:val="List3"/>
    <w:rsid w:val="002B54F1"/>
    <w:pPr>
      <w:numPr>
        <w:numId w:val="5"/>
      </w:numPr>
    </w:pPr>
  </w:style>
  <w:style w:type="paragraph" w:styleId="ListNumber4">
    <w:name w:val="List Number 4"/>
    <w:basedOn w:val="List4"/>
    <w:rsid w:val="002B54F1"/>
    <w:pPr>
      <w:numPr>
        <w:numId w:val="6"/>
      </w:numPr>
    </w:pPr>
  </w:style>
  <w:style w:type="paragraph" w:styleId="ListNumber5">
    <w:name w:val="List Number 5"/>
    <w:basedOn w:val="List5"/>
    <w:rsid w:val="002B54F1"/>
    <w:pPr>
      <w:numPr>
        <w:numId w:val="7"/>
      </w:numPr>
    </w:pPr>
  </w:style>
  <w:style w:type="paragraph" w:styleId="BlockText">
    <w:name w:val="Block Text"/>
    <w:basedOn w:val="Normal"/>
    <w:rsid w:val="002B54F1"/>
    <w:pPr>
      <w:spacing w:after="120"/>
      <w:ind w:left="1440" w:right="1440"/>
    </w:pPr>
  </w:style>
  <w:style w:type="character" w:customStyle="1" w:styleId="Subscript">
    <w:name w:val="Subscript"/>
    <w:basedOn w:val="DefaultParagraphFont"/>
    <w:rsid w:val="002B54F1"/>
    <w:rPr>
      <w:sz w:val="16"/>
      <w:vertAlign w:val="subscript"/>
    </w:rPr>
  </w:style>
  <w:style w:type="character" w:customStyle="1" w:styleId="Superscript">
    <w:name w:val="Superscript"/>
    <w:basedOn w:val="DefaultParagraphFont"/>
    <w:rsid w:val="002B54F1"/>
    <w:rPr>
      <w:sz w:val="16"/>
      <w:vertAlign w:val="superscript"/>
    </w:rPr>
  </w:style>
  <w:style w:type="character" w:customStyle="1" w:styleId="Symbols">
    <w:name w:val="Symbols"/>
    <w:basedOn w:val="DefaultParagraphFont"/>
    <w:rsid w:val="002B54F1"/>
    <w:rPr>
      <w:rFonts w:ascii="Symbol" w:hAnsi="Symbol"/>
    </w:rPr>
  </w:style>
  <w:style w:type="character" w:customStyle="1" w:styleId="MenuOptions">
    <w:name w:val="Menu Options"/>
    <w:basedOn w:val="DefaultParagraphFont"/>
    <w:rsid w:val="002B54F1"/>
    <w:rPr>
      <w:rFonts w:ascii="Arial Narrow" w:hAnsi="Arial Narrow"/>
      <w:smallCaps/>
    </w:rPr>
  </w:style>
  <w:style w:type="character" w:customStyle="1" w:styleId="Buttons">
    <w:name w:val="Buttons"/>
    <w:basedOn w:val="DefaultParagraphFont"/>
    <w:rsid w:val="002B54F1"/>
    <w:rPr>
      <w:b/>
    </w:rPr>
  </w:style>
  <w:style w:type="character" w:customStyle="1" w:styleId="Underlined">
    <w:name w:val="Underlined"/>
    <w:basedOn w:val="DefaultParagraphFont"/>
    <w:rsid w:val="002B54F1"/>
    <w:rPr>
      <w:u w:val="single"/>
    </w:rPr>
  </w:style>
  <w:style w:type="paragraph" w:customStyle="1" w:styleId="TableBodyTextRight">
    <w:name w:val="Table Body Text Right"/>
    <w:basedOn w:val="TableBodyText"/>
    <w:rsid w:val="002B54F1"/>
    <w:pPr>
      <w:widowControl w:val="0"/>
      <w:autoSpaceDE w:val="0"/>
      <w:autoSpaceDN w:val="0"/>
      <w:adjustRightInd w:val="0"/>
      <w:jc w:val="right"/>
    </w:pPr>
    <w:rPr>
      <w:rFonts w:cs="Arial"/>
      <w:szCs w:val="18"/>
    </w:rPr>
  </w:style>
  <w:style w:type="paragraph" w:customStyle="1" w:styleId="CopyrightText">
    <w:name w:val="Copyright Text"/>
    <w:basedOn w:val="BodyText"/>
    <w:rsid w:val="002B54F1"/>
    <w:rPr>
      <w:sz w:val="18"/>
    </w:rPr>
  </w:style>
  <w:style w:type="paragraph" w:customStyle="1" w:styleId="BodySmallRight">
    <w:name w:val="Body Small Right"/>
    <w:basedOn w:val="BodyTextRight"/>
    <w:rsid w:val="002B54F1"/>
    <w:rPr>
      <w:sz w:val="18"/>
      <w:szCs w:val="18"/>
    </w:rPr>
  </w:style>
  <w:style w:type="paragraph" w:customStyle="1" w:styleId="MarginEdition">
    <w:name w:val="Margin Edition"/>
    <w:basedOn w:val="MarginNote"/>
    <w:rsid w:val="002B54F1"/>
    <w:pPr>
      <w:spacing w:before="0" w:after="0"/>
    </w:pPr>
    <w:rPr>
      <w:rFonts w:ascii="Times New Roman" w:hAnsi="Times New Roman"/>
      <w:color w:val="999999"/>
    </w:rPr>
  </w:style>
  <w:style w:type="paragraph" w:customStyle="1" w:styleId="Spacer">
    <w:name w:val="Spacer"/>
    <w:basedOn w:val="Normal"/>
    <w:rsid w:val="002B54F1"/>
    <w:rPr>
      <w:sz w:val="2"/>
      <w:szCs w:val="2"/>
    </w:rPr>
  </w:style>
  <w:style w:type="character" w:customStyle="1" w:styleId="Small">
    <w:name w:val="Small"/>
    <w:basedOn w:val="DefaultParagraphFont"/>
    <w:rsid w:val="002B54F1"/>
    <w:rPr>
      <w:sz w:val="16"/>
    </w:rPr>
  </w:style>
  <w:style w:type="paragraph" w:customStyle="1" w:styleId="WideTable">
    <w:name w:val="Wide Table"/>
    <w:basedOn w:val="Normal"/>
    <w:rsid w:val="002B54F1"/>
    <w:pPr>
      <w:ind w:left="-1418"/>
    </w:pPr>
    <w:rPr>
      <w:sz w:val="2"/>
      <w:szCs w:val="2"/>
    </w:rPr>
  </w:style>
  <w:style w:type="character" w:styleId="PageNumber">
    <w:name w:val="page number"/>
    <w:basedOn w:val="DefaultParagraphFont"/>
    <w:rsid w:val="002B54F1"/>
  </w:style>
  <w:style w:type="paragraph" w:styleId="Quote">
    <w:name w:val="Quote"/>
    <w:basedOn w:val="Heading1"/>
    <w:link w:val="QuoteChar"/>
    <w:qFormat/>
    <w:rsid w:val="002B54F1"/>
    <w:rPr>
      <w:b w:val="0"/>
      <w:sz w:val="72"/>
      <w:szCs w:val="72"/>
      <w:lang w:val="en-NZ"/>
    </w:rPr>
  </w:style>
  <w:style w:type="character" w:customStyle="1" w:styleId="QuoteChar">
    <w:name w:val="Quote Char"/>
    <w:basedOn w:val="DefaultParagraphFont"/>
    <w:link w:val="Quote"/>
    <w:rsid w:val="002B5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4F1"/>
    <w:pPr>
      <w:pageBreakBefore/>
    </w:pPr>
  </w:style>
  <w:style w:type="paragraph" w:customStyle="1" w:styleId="Border">
    <w:name w:val="Border"/>
    <w:basedOn w:val="Normal"/>
    <w:qFormat/>
    <w:rsid w:val="002B5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4F1"/>
    <w:rPr>
      <w:b/>
      <w:bCs/>
      <w:i/>
      <w:iCs/>
      <w:color w:val="auto"/>
    </w:rPr>
  </w:style>
  <w:style w:type="paragraph" w:styleId="IntenseQuote">
    <w:name w:val="Intense Quote"/>
    <w:basedOn w:val="Normal"/>
    <w:next w:val="Normal"/>
    <w:link w:val="IntenseQuoteChar"/>
    <w:uiPriority w:val="30"/>
    <w:qFormat/>
    <w:rsid w:val="002B5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4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54F1"/>
    <w:rPr>
      <w:smallCaps/>
      <w:color w:val="auto"/>
      <w:u w:val="single"/>
    </w:rPr>
  </w:style>
  <w:style w:type="character" w:styleId="IntenseReference">
    <w:name w:val="Intense Reference"/>
    <w:basedOn w:val="DefaultParagraphFont"/>
    <w:uiPriority w:val="32"/>
    <w:qFormat/>
    <w:rsid w:val="002B54F1"/>
    <w:rPr>
      <w:b/>
      <w:bCs/>
      <w:smallCaps/>
      <w:color w:val="auto"/>
      <w:spacing w:val="5"/>
      <w:u w:val="single"/>
    </w:rPr>
  </w:style>
  <w:style w:type="paragraph" w:customStyle="1" w:styleId="2ColumnHeading">
    <w:name w:val="2Column Heading"/>
    <w:basedOn w:val="BodyText"/>
    <w:qFormat/>
    <w:rsid w:val="002B54F1"/>
    <w:pPr>
      <w:spacing w:after="60"/>
      <w:ind w:left="-2268"/>
    </w:pPr>
    <w:rPr>
      <w:b/>
    </w:rPr>
  </w:style>
  <w:style w:type="paragraph" w:customStyle="1" w:styleId="Heading1TOC">
    <w:name w:val="Heading1 TOC"/>
    <w:basedOn w:val="Normal"/>
    <w:qFormat/>
    <w:rsid w:val="002B54F1"/>
    <w:pPr>
      <w:spacing w:before="240" w:after="120"/>
    </w:pPr>
    <w:rPr>
      <w:rFonts w:ascii="Times New Roman" w:hAnsi="Times New Roman"/>
      <w:b/>
      <w:sz w:val="32"/>
    </w:rPr>
  </w:style>
  <w:style w:type="paragraph" w:customStyle="1" w:styleId="Heading2TOC">
    <w:name w:val="Heading2 TOC"/>
    <w:basedOn w:val="Normal"/>
    <w:qFormat/>
    <w:rsid w:val="002B54F1"/>
    <w:pPr>
      <w:spacing w:before="240" w:after="60"/>
    </w:pPr>
    <w:rPr>
      <w:rFonts w:ascii="Times New Roman" w:hAnsi="Times New Roman"/>
      <w:b/>
      <w:sz w:val="28"/>
    </w:rPr>
  </w:style>
  <w:style w:type="character" w:customStyle="1" w:styleId="Underline">
    <w:name w:val="Underline"/>
    <w:basedOn w:val="DefaultParagraphFont"/>
    <w:qFormat/>
    <w:rsid w:val="002B54F1"/>
    <w:rPr>
      <w:u w:val="single"/>
    </w:rPr>
  </w:style>
  <w:style w:type="character" w:customStyle="1" w:styleId="BoldandItalics">
    <w:name w:val="Bold and Italics"/>
    <w:qFormat/>
    <w:rsid w:val="002B54F1"/>
    <w:rPr>
      <w:b/>
      <w:i/>
      <w:u w:val="none"/>
    </w:rPr>
  </w:style>
  <w:style w:type="paragraph" w:styleId="BalloonText">
    <w:name w:val="Balloon Text"/>
    <w:basedOn w:val="Normal"/>
    <w:link w:val="BalloonTextChar"/>
    <w:rsid w:val="002B54F1"/>
    <w:rPr>
      <w:rFonts w:ascii="Tahoma" w:hAnsi="Tahoma" w:cs="Tahoma"/>
      <w:sz w:val="16"/>
      <w:szCs w:val="16"/>
    </w:rPr>
  </w:style>
  <w:style w:type="character" w:customStyle="1" w:styleId="BalloonTextChar">
    <w:name w:val="Balloon Text Char"/>
    <w:basedOn w:val="DefaultParagraphFont"/>
    <w:link w:val="BalloonText"/>
    <w:rsid w:val="002B54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54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4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6607</Characters>
  <Application>Microsoft Office Word</Application>
  <DocSecurity>0</DocSecurity>
  <Lines>252</Lines>
  <Paragraphs>129</Paragraphs>
  <ScaleCrop>false</ScaleCrop>
  <Company>Author-it Software Corporation Ltd.</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LMFGG2001B Use glass and glazing sector hand and power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