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1D4" w:rsidP="00BE11D4">
      <w:pPr>
        <w:pStyle w:val="Title"/>
      </w:pPr>
      <w:r>
        <w:fldChar w:fldCharType="begin"/>
      </w:r>
      <w:r>
        <w:instrText xml:space="preserve"> TITLE   \* MERGEFORMAT </w:instrText>
      </w:r>
      <w:r>
        <w:fldChar w:fldCharType="separate"/>
      </w:r>
      <w:r>
        <w:t>LMFFT4004B Establish and monitor production inventory requirements</w:t>
      </w:r>
      <w:r>
        <w:fldChar w:fldCharType="end"/>
      </w:r>
    </w:p>
    <w:p w:rsidR="00BE11D4" w:rsidP="00BE11D4">
      <w:pPr>
        <w:pStyle w:val="Version"/>
        <w:sectPr w:rsidSect="004A0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0525" w:rsidP="004A0525">
      <w:pPr>
        <w:pStyle w:val="SuperHeading"/>
      </w:pPr>
      <w:r w:rsidRPr="004A0525">
        <w:t>LMFFT4004B Establish and monitor production inventory requirements</w:t>
      </w:r>
    </w:p>
    <w:p w:rsidR="00000000" w:rsidRPr="004A0525" w:rsidP="004A0525">
      <w:pPr>
        <w:pStyle w:val="SuperHeading"/>
      </w:pPr>
    </w:p>
    <w:p w:rsidR="00000000" w:rsidRPr="004A0525" w:rsidP="004A0525">
      <w:pPr>
        <w:pStyle w:val="Heading1"/>
      </w:pPr>
      <w:bookmarkStart w:id="1" w:name="O_89655"/>
      <w:bookmarkEnd w:id="1"/>
      <w:r w:rsidRPr="004A0525">
        <w:t>Modification History</w:t>
      </w:r>
    </w:p>
    <w:p w:rsidR="00000000" w:rsidRPr="004A0525" w:rsidP="004A0525">
      <w:pPr>
        <w:pStyle w:val="BodyText"/>
      </w:pPr>
      <w:r w:rsidRPr="004A0525">
        <w:t>Not applicable.</w:t>
      </w:r>
    </w:p>
    <w:p w:rsidR="00000000" w:rsidRPr="004A0525" w:rsidP="004A0525">
      <w:pPr>
        <w:pStyle w:val="AllowPageBreak"/>
      </w:pPr>
    </w:p>
    <w:p w:rsidR="00000000" w:rsidRPr="004A0525" w:rsidP="004A0525">
      <w:pPr>
        <w:pStyle w:val="Heading1"/>
      </w:pPr>
      <w:bookmarkStart w:id="2" w:name="O_89656"/>
      <w:bookmarkEnd w:id="2"/>
      <w:r w:rsidRPr="004A0525">
        <w:t>Unit Descriptor</w:t>
      </w:r>
    </w:p>
    <w:tbl>
      <w:tblPr>
        <w:tblW w:w="0" w:type="auto"/>
        <w:tblLayout w:type="fixed"/>
        <w:tblCellMar>
          <w:left w:w="62" w:type="dxa"/>
          <w:right w:w="62" w:type="dxa"/>
        </w:tblCellMar>
        <w:tblLook w:val="0000"/>
      </w:tblPr>
      <w:tblGrid>
        <w:gridCol w:w="2669"/>
        <w:gridCol w:w="5853"/>
      </w:tblGrid>
      <w:tr w:rsidTr="00BE11D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This unit covers the competency to determine, specify and document the pro</w:t>
            </w:r>
            <w:r w:rsidRPr="004A0525">
              <w:t>duction materials and consumables required for the production of mass-produced and customised fittings, equipment and assemblies. This unit does not cover the management of the inventory.</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3" w:name="O_89657"/>
      <w:bookmarkEnd w:id="3"/>
      <w:r w:rsidRPr="004A0525">
        <w:t>Application of the Unit</w:t>
      </w:r>
    </w:p>
    <w:tbl>
      <w:tblPr>
        <w:tblW w:w="0" w:type="auto"/>
        <w:tblLayout w:type="fixed"/>
        <w:tblCellMar>
          <w:left w:w="62" w:type="dxa"/>
          <w:right w:w="62" w:type="dxa"/>
        </w:tblCellMar>
        <w:tblLook w:val="0000"/>
      </w:tblPr>
      <w:tblGrid>
        <w:gridCol w:w="2764"/>
        <w:gridCol w:w="5758"/>
      </w:tblGrid>
      <w:tr w:rsidTr="00BE11D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4" w:name="O_89658"/>
      <w:bookmarkEnd w:id="4"/>
      <w:r w:rsidRPr="004A0525">
        <w:t>Licensing/Regulatory Information</w:t>
      </w:r>
    </w:p>
    <w:p w:rsidR="00000000" w:rsidRPr="004A0525" w:rsidP="004A0525">
      <w:pPr>
        <w:pStyle w:val="BodyText"/>
      </w:pPr>
      <w:r w:rsidRPr="004A0525">
        <w:t>Not applicable.</w:t>
      </w:r>
    </w:p>
    <w:p w:rsidR="00000000" w:rsidRPr="004A0525" w:rsidP="004A0525">
      <w:pPr>
        <w:pStyle w:val="AllowPageBreak"/>
      </w:pPr>
    </w:p>
    <w:p w:rsidR="00000000" w:rsidRPr="004A0525" w:rsidP="004A0525">
      <w:pPr>
        <w:pStyle w:val="Heading1"/>
      </w:pPr>
      <w:bookmarkStart w:id="5" w:name="O_89659"/>
      <w:bookmarkEnd w:id="5"/>
      <w:r w:rsidRPr="004A0525">
        <w:t>Pre-Requisites</w:t>
      </w:r>
    </w:p>
    <w:tbl>
      <w:tblPr>
        <w:tblW w:w="0" w:type="auto"/>
        <w:tblLayout w:type="fixed"/>
        <w:tblCellMar>
          <w:left w:w="62" w:type="dxa"/>
          <w:right w:w="62" w:type="dxa"/>
        </w:tblCellMar>
        <w:tblLook w:val="0000"/>
      </w:tblPr>
      <w:tblGrid>
        <w:gridCol w:w="2771"/>
        <w:gridCol w:w="1313"/>
        <w:gridCol w:w="4438"/>
      </w:tblGrid>
      <w:tr w:rsidTr="00BE11D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Nil</w:t>
            </w:r>
          </w:p>
        </w:tc>
      </w:tr>
      <w:tr w:rsidTr="00BE11D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p>
        </w:tc>
      </w:tr>
      <w:tr w:rsidTr="00BE11D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6" w:name="O_89660"/>
      <w:bookmarkEnd w:id="6"/>
      <w:r w:rsidRPr="004A0525">
        <w:t>Employability Skills Information</w:t>
      </w:r>
    </w:p>
    <w:tbl>
      <w:tblPr>
        <w:tblW w:w="0" w:type="auto"/>
        <w:tblLayout w:type="fixed"/>
        <w:tblCellMar>
          <w:left w:w="62" w:type="dxa"/>
          <w:right w:w="62" w:type="dxa"/>
        </w:tblCellMar>
        <w:tblLook w:val="0000"/>
      </w:tblPr>
      <w:tblGrid>
        <w:gridCol w:w="2802"/>
        <w:gridCol w:w="5720"/>
      </w:tblGrid>
      <w:tr w:rsidTr="00BE11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This unit contains employability skills.</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7" w:name="O_89661"/>
      <w:bookmarkEnd w:id="7"/>
      <w:r w:rsidRPr="004A0525">
        <w:t>Elements and Performance Criteria Pre-Content</w:t>
      </w:r>
    </w:p>
    <w:tbl>
      <w:tblPr>
        <w:tblW w:w="0" w:type="auto"/>
        <w:tblLayout w:type="fixed"/>
        <w:tblCellMar>
          <w:left w:w="62" w:type="dxa"/>
          <w:right w:w="62" w:type="dxa"/>
        </w:tblCellMar>
        <w:tblLook w:val="0000"/>
      </w:tblPr>
      <w:tblGrid>
        <w:gridCol w:w="2539"/>
        <w:gridCol w:w="5983"/>
      </w:tblGrid>
      <w:tr w:rsidTr="00BE11D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Performance criteria describe the performance needed to demonstrate achievement of the element. Where bold italicised text is used, further info</w:t>
            </w:r>
            <w:r w:rsidRPr="004A0525">
              <w:t>rmation is detailed in the required skills and knowledge section and the range statement. Assessment of performance is to be consistent with the evidence guide.</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8" w:name="O_89662"/>
      <w:bookmarkEnd w:id="8"/>
      <w:r w:rsidRPr="004A0525">
        <w:t>Elements and Performance Criteria</w:t>
      </w:r>
    </w:p>
    <w:tbl>
      <w:tblPr>
        <w:tblW w:w="0" w:type="auto"/>
        <w:tblLayout w:type="fixed"/>
        <w:tblCellMar>
          <w:left w:w="62" w:type="dxa"/>
          <w:right w:w="62" w:type="dxa"/>
        </w:tblCellMar>
        <w:tblLook w:val="0000"/>
      </w:tblPr>
      <w:tblGrid>
        <w:gridCol w:w="2539"/>
        <w:gridCol w:w="5983"/>
      </w:tblGrid>
      <w:tr w:rsidTr="00BE11D4">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PERFORMANCE CRITERIA</w:t>
            </w:r>
          </w:p>
        </w:tc>
      </w:tr>
      <w:tr w:rsidTr="00BE11D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List"/>
              <w:rPr>
                <w:lang w:val="en-NZ"/>
              </w:rPr>
            </w:pPr>
            <w:r w:rsidRPr="004A0525">
              <w:t>1.</w:t>
            </w:r>
            <w:r w:rsidRPr="004A0525">
              <w:tab/>
            </w:r>
            <w:r w:rsidRPr="004A0525">
              <w:t>Identify materials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2"/>
            </w:pPr>
            <w:r w:rsidRPr="004A0525">
              <w:t>1.1.</w:t>
            </w:r>
            <w:r w:rsidRPr="004A0525">
              <w:tab/>
              <w:t>Drawings and specifications for materials are read and interpreted</w:t>
            </w:r>
          </w:p>
          <w:p w:rsidR="00000000" w:rsidRPr="004A0525" w:rsidP="004A0525">
            <w:pPr>
              <w:pStyle w:val="List2"/>
            </w:pPr>
            <w:r w:rsidRPr="004A0525">
              <w:t>1.2.</w:t>
            </w:r>
            <w:r w:rsidRPr="004A0525">
              <w:tab/>
              <w:t>Sources of product supply are identified</w:t>
            </w:r>
          </w:p>
          <w:p w:rsidR="00000000" w:rsidRPr="004A0525" w:rsidP="004A0525">
            <w:pPr>
              <w:pStyle w:val="List2"/>
            </w:pPr>
            <w:r w:rsidRPr="004A0525">
              <w:t>1.3.</w:t>
            </w:r>
            <w:r w:rsidRPr="004A0525">
              <w:tab/>
              <w:t>Normal quantity supply and matching storage facilities and equipment are identified</w:t>
            </w:r>
          </w:p>
          <w:p w:rsidR="00000000" w:rsidRPr="004A0525" w:rsidP="004A0525">
            <w:pPr>
              <w:pStyle w:val="List2"/>
            </w:pPr>
            <w:r w:rsidRPr="004A0525">
              <w:t>1.4.</w:t>
            </w:r>
            <w:r w:rsidRPr="004A0525">
              <w:tab/>
              <w:t>Material saf</w:t>
            </w:r>
            <w:r w:rsidRPr="004A0525">
              <w:t>ety data sheets or other supplier safety information are read and any relevant engineering controls or personal protection equipment are identified, any additional resources required for safe workplace handling and storage of the materials are documented a</w:t>
            </w:r>
            <w:r w:rsidRPr="004A0525">
              <w:t>nd reported</w:t>
            </w:r>
          </w:p>
          <w:p w:rsidR="00000000" w:rsidP="004A0525">
            <w:pPr>
              <w:pStyle w:val="List2"/>
              <w:rPr>
                <w:lang w:val="en-NZ"/>
              </w:rPr>
            </w:pPr>
            <w:r w:rsidRPr="004A0525">
              <w:t>1.5.</w:t>
            </w:r>
            <w:r w:rsidRPr="004A0525">
              <w:tab/>
              <w:t>Procedures to deal with fire or explosion risk, spills or injury are identified and recorded</w:t>
            </w:r>
          </w:p>
        </w:tc>
      </w:tr>
      <w:tr w:rsidTr="00BE11D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List"/>
              <w:rPr>
                <w:lang w:val="en-NZ"/>
              </w:rPr>
            </w:pPr>
            <w:r w:rsidRPr="004A0525">
              <w:t>2.</w:t>
            </w:r>
            <w:r w:rsidRPr="004A0525">
              <w:tab/>
              <w:t>Monitor consumables and production materials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2"/>
            </w:pPr>
            <w:r w:rsidRPr="004A0525">
              <w:t>2.1.</w:t>
            </w:r>
            <w:r w:rsidRPr="004A0525">
              <w:tab/>
              <w:t xml:space="preserve">Consumables and production materials are checked for conformity to design specification and </w:t>
            </w:r>
            <w:r w:rsidRPr="004A0525">
              <w:t>capacity to meet the requirements of the end product</w:t>
            </w:r>
          </w:p>
          <w:p w:rsidR="00000000" w:rsidRPr="004A0525" w:rsidP="004A0525">
            <w:pPr>
              <w:pStyle w:val="List2"/>
            </w:pPr>
            <w:r w:rsidRPr="004A0525">
              <w:t>2.2.</w:t>
            </w:r>
            <w:r w:rsidRPr="004A0525">
              <w:tab/>
              <w:t>Any non-conformity in materials is noted and possible causes investigated and documented, including any variations, which may need to be made to the production process or materials used</w:t>
            </w:r>
          </w:p>
          <w:p w:rsidR="00000000" w:rsidRPr="004A0525" w:rsidP="004A0525">
            <w:pPr>
              <w:pStyle w:val="List2"/>
            </w:pPr>
            <w:r w:rsidRPr="004A0525">
              <w:t>2.3.</w:t>
            </w:r>
            <w:r w:rsidRPr="004A0525">
              <w:tab/>
              <w:t>Materia</w:t>
            </w:r>
            <w:r w:rsidRPr="004A0525">
              <w:t>ls and consumables are compared with competitive products, market information and recommendations are made on preferred options</w:t>
            </w:r>
          </w:p>
          <w:p w:rsidR="00000000" w:rsidRPr="004A0525" w:rsidP="004A0525">
            <w:pPr>
              <w:pStyle w:val="List2"/>
            </w:pPr>
            <w:r w:rsidRPr="004A0525">
              <w:t>2.4.</w:t>
            </w:r>
            <w:r w:rsidRPr="004A0525">
              <w:tab/>
              <w:t>Preparation procedures for consumables and production materials are identified and checked for required additives, consumab</w:t>
            </w:r>
            <w:r w:rsidRPr="004A0525">
              <w:t>les and other materials or equipment requirement</w:t>
            </w:r>
          </w:p>
          <w:p w:rsidR="00000000" w:rsidP="004A0525">
            <w:pPr>
              <w:pStyle w:val="List2"/>
              <w:rPr>
                <w:lang w:val="en-NZ"/>
              </w:rPr>
            </w:pPr>
            <w:r w:rsidRPr="004A0525">
              <w:t>2.5.</w:t>
            </w:r>
            <w:r w:rsidRPr="004A0525">
              <w:tab/>
              <w:t>Materials ordering, storage, safe movement and waste disposal needs are identified</w:t>
            </w:r>
          </w:p>
        </w:tc>
      </w:tr>
      <w:tr w:rsidTr="00BE11D4">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List"/>
              <w:rPr>
                <w:lang w:val="en-NZ"/>
              </w:rPr>
            </w:pPr>
            <w:r w:rsidRPr="004A0525">
              <w:t>3.</w:t>
            </w:r>
            <w:r w:rsidRPr="004A0525">
              <w:tab/>
              <w:t>Document materials estimates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2"/>
            </w:pPr>
            <w:r w:rsidRPr="004A0525">
              <w:t>3.1.</w:t>
            </w:r>
            <w:r w:rsidRPr="004A0525">
              <w:tab/>
            </w:r>
            <w:r w:rsidRPr="004A0525">
              <w:t>All procedures for the estimates process are checked for conformity with workplace procedures</w:t>
            </w:r>
          </w:p>
          <w:p w:rsidR="00000000" w:rsidRPr="004A0525" w:rsidP="004A0525">
            <w:pPr>
              <w:pStyle w:val="List2"/>
            </w:pPr>
            <w:r w:rsidRPr="004A0525">
              <w:t>3.2.</w:t>
            </w:r>
            <w:r w:rsidRPr="004A0525">
              <w:tab/>
              <w:t>Cost reports (including time, maintenance) are prepared</w:t>
            </w:r>
          </w:p>
          <w:p w:rsidR="00000000" w:rsidRPr="004A0525" w:rsidP="004A0525">
            <w:pPr>
              <w:pStyle w:val="List2"/>
            </w:pPr>
            <w:r w:rsidRPr="004A0525">
              <w:t>3.3.</w:t>
            </w:r>
            <w:r w:rsidRPr="004A0525">
              <w:tab/>
              <w:t>Estimates are authorised by appropriate personnel for implementation</w:t>
            </w:r>
          </w:p>
          <w:p w:rsidR="00000000" w:rsidRPr="004A0525" w:rsidP="004A0525">
            <w:pPr>
              <w:pStyle w:val="List2"/>
            </w:pPr>
            <w:r w:rsidRPr="004A0525">
              <w:t>3.4.</w:t>
            </w:r>
            <w:r w:rsidRPr="004A0525">
              <w:tab/>
              <w:t>Recommendations for va</w:t>
            </w:r>
            <w:r w:rsidRPr="004A0525">
              <w:t>riations to materials specifications are made to appropriate personnel</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9" w:name="O_89663"/>
      <w:bookmarkEnd w:id="9"/>
      <w:r w:rsidRPr="004A0525">
        <w:t>Required Skills and Knowledge</w:t>
      </w:r>
    </w:p>
    <w:tbl>
      <w:tblPr>
        <w:tblW w:w="0" w:type="auto"/>
        <w:tblLayout w:type="fixed"/>
        <w:tblCellMar>
          <w:left w:w="62" w:type="dxa"/>
          <w:right w:w="62" w:type="dxa"/>
        </w:tblCellMar>
        <w:tblLook w:val="0000"/>
      </w:tblPr>
      <w:tblGrid>
        <w:gridCol w:w="8522"/>
      </w:tblGrid>
      <w:tr w:rsidTr="00BE11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REQUIRED SKILLS AND KNOWLEDGE</w:t>
            </w:r>
          </w:p>
        </w:tc>
      </w:tr>
      <w:tr w:rsidTr="00BE11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This section describes the skills and knowledge required for this unit.</w:t>
            </w:r>
          </w:p>
        </w:tc>
      </w:tr>
      <w:tr w:rsidTr="00BE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Required skills</w:t>
            </w:r>
          </w:p>
        </w:tc>
      </w:tr>
      <w:tr w:rsidTr="00BE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 xml:space="preserve">research, collect, organise and understand information related to the production inventory, including the relevant technical, regulatory, environmental and safety requirements </w:t>
            </w:r>
          </w:p>
          <w:p w:rsidR="00000000" w:rsidRPr="004A0525" w:rsidP="004A0525">
            <w:pPr>
              <w:pStyle w:val="ListBullet"/>
            </w:pPr>
            <w:r w:rsidRPr="004A0525">
              <w:t xml:space="preserve">communicate ideas and information to enable clarification of the inventory requirements and availability and the reporting of outcomes and proposals </w:t>
            </w:r>
          </w:p>
          <w:p w:rsidR="00000000" w:rsidRPr="004A0525" w:rsidP="004A0525">
            <w:pPr>
              <w:pStyle w:val="ListBullet"/>
            </w:pPr>
            <w:r w:rsidRPr="004A0525">
              <w:t xml:space="preserve">plan and organise activities to avoid any back tracking, workflow interruptions or wastage </w:t>
            </w:r>
          </w:p>
          <w:p w:rsidR="00000000" w:rsidRPr="004A0525" w:rsidP="004A0525">
            <w:pPr>
              <w:pStyle w:val="ListBullet"/>
            </w:pPr>
            <w:r w:rsidRPr="004A0525">
              <w:t>work with othe</w:t>
            </w:r>
            <w:r w:rsidRPr="004A0525">
              <w:t xml:space="preserve">rs and in a team by recognising dependencies and using cooperative approaches to optimise workflow and productivity </w:t>
            </w:r>
          </w:p>
          <w:p w:rsidR="00000000" w:rsidRPr="004A0525" w:rsidP="004A0525">
            <w:pPr>
              <w:pStyle w:val="ListBullet"/>
            </w:pPr>
            <w:r w:rsidRPr="004A0525">
              <w:t>use mathematical ideas and techniques to correctly calculate inventory requirements, taking into account lead times, re-order triggers, imp</w:t>
            </w:r>
            <w:r w:rsidRPr="004A0525">
              <w:t xml:space="preserve">acts of turnover and supply margins </w:t>
            </w:r>
          </w:p>
          <w:p w:rsidR="00000000" w:rsidRPr="004A0525" w:rsidP="004A0525">
            <w:pPr>
              <w:pStyle w:val="ListBullet"/>
            </w:pPr>
            <w:r w:rsidRPr="004A0525">
              <w:t xml:space="preserve">create and apply systematic problem solving techniques to anticipate interruptions to supply and to avoid surplus holdings and wastage </w:t>
            </w:r>
          </w:p>
          <w:p w:rsidR="00000000" w:rsidP="004A0525">
            <w:pPr>
              <w:pStyle w:val="ListBullet"/>
              <w:rPr>
                <w:lang w:val="en-NZ"/>
              </w:rPr>
            </w:pPr>
            <w:r w:rsidRPr="004A0525">
              <w:t>use the workplace technology, including calculators and measuring devices and compu</w:t>
            </w:r>
            <w:r w:rsidRPr="004A0525">
              <w:t xml:space="preserve">ting/computer-aided systems </w:t>
            </w:r>
          </w:p>
        </w:tc>
      </w:tr>
      <w:tr w:rsidTr="00BE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Required knowledge</w:t>
            </w:r>
          </w:p>
        </w:tc>
      </w:tr>
      <w:tr w:rsidTr="00BE1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 xml:space="preserve">company business policies and plans, including procedures for company products, market, work systems and equipment </w:t>
            </w:r>
          </w:p>
          <w:p w:rsidR="00000000" w:rsidRPr="004A0525" w:rsidP="004A0525">
            <w:pPr>
              <w:pStyle w:val="ListBullet"/>
            </w:pPr>
            <w:r w:rsidRPr="004A0525">
              <w:t xml:space="preserve">authorised production processes and plans and related materials and consumables </w:t>
            </w:r>
          </w:p>
          <w:p w:rsidR="00000000" w:rsidRPr="004A0525" w:rsidP="004A0525">
            <w:pPr>
              <w:pStyle w:val="ListBullet"/>
            </w:pPr>
            <w:r w:rsidRPr="004A0525">
              <w:t>material</w:t>
            </w:r>
            <w:r w:rsidRPr="004A0525">
              <w:t xml:space="preserve">s and process characteristics and special requirements </w:t>
            </w:r>
          </w:p>
          <w:p w:rsidR="00000000" w:rsidRPr="004A0525" w:rsidP="004A0525">
            <w:pPr>
              <w:pStyle w:val="ListBullet"/>
            </w:pPr>
            <w:r w:rsidRPr="004A0525">
              <w:t xml:space="preserve">commercial supply systems, including standard documentation support processes </w:t>
            </w:r>
          </w:p>
          <w:p w:rsidR="00000000" w:rsidRPr="004A0525" w:rsidP="004A0525">
            <w:pPr>
              <w:pStyle w:val="ListBullet"/>
            </w:pPr>
            <w:r w:rsidRPr="004A0525">
              <w:t>cost-benefit analysis or equivalent techniques</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10" w:name="O_89664"/>
      <w:bookmarkEnd w:id="10"/>
      <w:r w:rsidRPr="004A0525">
        <w:t>Evidence Guide</w:t>
      </w:r>
    </w:p>
    <w:tbl>
      <w:tblPr>
        <w:tblW w:w="9570" w:type="dxa"/>
        <w:tblLayout w:type="fixed"/>
        <w:tblCellMar>
          <w:left w:w="62" w:type="dxa"/>
          <w:right w:w="62" w:type="dxa"/>
        </w:tblCellMar>
        <w:tblLook w:val="0000"/>
      </w:tblPr>
      <w:tblGrid>
        <w:gridCol w:w="3908"/>
        <w:gridCol w:w="5662"/>
      </w:tblGrid>
      <w:tr w:rsidTr="00BE11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EVIDENCE GUIDE</w:t>
            </w:r>
          </w:p>
        </w:tc>
      </w:tr>
      <w:tr w:rsidTr="00BE11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The Evidence Guide provides advice on assessment and must be read in conjunction with the performance criteria, required skills and knowledge, range statement and the Assessment Guidelines for the Training Package.</w:t>
            </w:r>
          </w:p>
        </w:tc>
      </w:tr>
      <w:tr w:rsidTr="00BE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 xml:space="preserve">Locate, interpret and apply relevant information </w:t>
            </w:r>
          </w:p>
          <w:p w:rsidR="00000000" w:rsidRPr="004A0525" w:rsidP="004A0525">
            <w:pPr>
              <w:pStyle w:val="ListBullet"/>
            </w:pPr>
            <w:r w:rsidRPr="004A0525">
              <w:t xml:space="preserve">Apply safety requirements throughout the work sequence, including the use of personal protective clothing and equipment </w:t>
            </w:r>
          </w:p>
          <w:p w:rsidR="00000000" w:rsidRPr="004A0525" w:rsidP="004A0525">
            <w:pPr>
              <w:pStyle w:val="ListBullet"/>
            </w:pPr>
            <w:r w:rsidRPr="004A0525">
              <w:t xml:space="preserve">Identify process requirements in terms of materials and specialist equipment </w:t>
            </w:r>
          </w:p>
          <w:p w:rsidR="00000000" w:rsidRPr="004A0525" w:rsidP="004A0525">
            <w:pPr>
              <w:pStyle w:val="ListBullet"/>
            </w:pPr>
            <w:r w:rsidRPr="004A0525">
              <w:t>Identif</w:t>
            </w:r>
            <w:r w:rsidRPr="004A0525">
              <w:t xml:space="preserve">y appropriate materials and consumables to match production and product quality standards </w:t>
            </w:r>
          </w:p>
          <w:p w:rsidR="00000000" w:rsidRPr="004A0525" w:rsidP="004A0525">
            <w:pPr>
              <w:pStyle w:val="ListBullet"/>
            </w:pPr>
            <w:r w:rsidRPr="004A0525">
              <w:t xml:space="preserve">Identify commercially viable sources of materials and consumables </w:t>
            </w:r>
          </w:p>
          <w:p w:rsidR="00000000" w:rsidRPr="004A0525" w:rsidP="004A0525">
            <w:pPr>
              <w:pStyle w:val="ListBullet"/>
            </w:pPr>
            <w:r w:rsidRPr="004A0525">
              <w:t xml:space="preserve">Calculate materials and other resource requirements and costs </w:t>
            </w:r>
          </w:p>
          <w:p w:rsidR="00000000" w:rsidRPr="004A0525" w:rsidP="004A0525">
            <w:pPr>
              <w:pStyle w:val="ListBullet"/>
            </w:pPr>
            <w:r w:rsidRPr="004A0525">
              <w:t xml:space="preserve">Cost and document requirements </w:t>
            </w:r>
          </w:p>
          <w:p w:rsidR="00000000" w:rsidP="004A0525">
            <w:pPr>
              <w:pStyle w:val="ListBullet"/>
              <w:rPr>
                <w:lang w:val="en-NZ"/>
              </w:rPr>
            </w:pPr>
            <w:r w:rsidRPr="004A0525">
              <w:t>Ide</w:t>
            </w:r>
            <w:r w:rsidRPr="004A0525">
              <w:t xml:space="preserve">ntify the impact of decisions in terms of commercial, environmental and safety risks </w:t>
            </w:r>
          </w:p>
        </w:tc>
      </w:tr>
      <w:tr w:rsidTr="00BE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Access to production plans, materials and consumables specifications, commercial supply system indices, directories and catalogues, financial resou</w:t>
            </w:r>
            <w:r w:rsidRPr="004A0525">
              <w:t xml:space="preserve">rces and delegations, and appropriate software. </w:t>
            </w:r>
          </w:p>
        </w:tc>
      </w:tr>
      <w:tr w:rsidTr="00BE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Assessment methods must confirm consistency of performance over time and in a range of workplace relevant contexts.</w:t>
            </w:r>
          </w:p>
          <w:p w:rsidR="00000000" w:rsidRPr="004A0525" w:rsidP="004A0525">
            <w:pPr>
              <w:pStyle w:val="BodyText"/>
            </w:pPr>
            <w:r w:rsidRPr="004A0525">
              <w:t>Assessment should be by direct observation of tasks and questioning o</w:t>
            </w:r>
            <w:r w:rsidRPr="004A0525">
              <w:t>n underpinning knowledge.</w:t>
            </w:r>
          </w:p>
          <w:p w:rsidR="00000000" w:rsidP="004A0525">
            <w:pPr>
              <w:pStyle w:val="BodyText"/>
              <w:rPr>
                <w:lang w:val="en-NZ"/>
              </w:rPr>
            </w:pPr>
            <w:r w:rsidRPr="004A0525">
              <w:t>Assessment should be conducted over time and may be in conjunction with assessment of other units of competency.</w:t>
            </w:r>
          </w:p>
        </w:tc>
      </w:tr>
      <w:tr w:rsidTr="00BE1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 xml:space="preserve">Assessment may occur on the job or in a workplace simulated facility with relevant process equipment, materials, work instructions and deadlines. </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11" w:name="O_89665"/>
      <w:bookmarkEnd w:id="11"/>
      <w:r w:rsidRPr="004A0525">
        <w:t>Range Statement</w:t>
      </w:r>
    </w:p>
    <w:tbl>
      <w:tblPr>
        <w:tblW w:w="0" w:type="auto"/>
        <w:tblLayout w:type="fixed"/>
        <w:tblCellMar>
          <w:left w:w="62" w:type="dxa"/>
          <w:right w:w="62" w:type="dxa"/>
        </w:tblCellMar>
        <w:tblLook w:val="0000"/>
      </w:tblPr>
      <w:tblGrid>
        <w:gridCol w:w="3473"/>
        <w:gridCol w:w="5049"/>
      </w:tblGrid>
      <w:tr w:rsidTr="00BE11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RANGE STATEMENT</w:t>
            </w:r>
          </w:p>
        </w:tc>
      </w:tr>
      <w:tr w:rsidTr="00BE11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The range statement relates to the unit of competency as a</w:t>
            </w:r>
            <w:r w:rsidRPr="004A0525">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4A0525">
              <w:t>depending on the work situation, needs of the candidate, accessibility of the item, and local industry and regional contexts) may also be included.</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Unit scope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 xml:space="preserve">This unit covers the work involved in identifying and documenting appropriate amounts </w:t>
            </w:r>
            <w:r w:rsidRPr="004A0525">
              <w:t xml:space="preserve">of materials and consumables to support production </w:t>
            </w:r>
          </w:p>
          <w:p w:rsidR="00000000" w:rsidRPr="004A0525" w:rsidP="004A0525">
            <w:pPr>
              <w:pStyle w:val="ListBullet"/>
            </w:pPr>
            <w:r w:rsidRPr="004A0525">
              <w:t xml:space="preserve">Decisions are made within the context of application of process, materials knowledge and estimates and extensive knowledge of the required production output and product quality standards </w:t>
            </w:r>
          </w:p>
          <w:p w:rsidR="00000000" w:rsidP="004A0525">
            <w:pPr>
              <w:pStyle w:val="ListBullet"/>
              <w:rPr>
                <w:lang w:val="en-NZ"/>
              </w:rPr>
            </w:pPr>
            <w:r w:rsidRPr="004A0525">
              <w:t xml:space="preserve">The function is </w:t>
            </w:r>
            <w:r w:rsidRPr="004A0525">
              <w:t xml:space="preserve">undertaken in accordance with established enterprise procedures, and practices may include requirements recommended by manufacturers </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Unit context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OHS requirements include legislation, building codes, material safety management systems, hazardous substan</w:t>
            </w:r>
            <w:r w:rsidRPr="004A0525">
              <w:t xml:space="preserve">ces and dangerous goods codes and safe operating procedures </w:t>
            </w:r>
          </w:p>
          <w:p w:rsidR="00000000" w:rsidRPr="004A0525" w:rsidP="004A0525">
            <w:pPr>
              <w:pStyle w:val="ListBullet"/>
            </w:pPr>
            <w:r w:rsidRPr="004A0525">
              <w:t xml:space="preserve">Work is carried out in accordance with legislative obligations, environmental legislation, relevant health regulations, authorised handling procedures and organisation insurance requirements </w:t>
            </w:r>
          </w:p>
          <w:p w:rsidR="00000000" w:rsidP="004A0525">
            <w:pPr>
              <w:pStyle w:val="ListBullet"/>
              <w:rPr>
                <w:lang w:val="en-NZ"/>
              </w:rPr>
            </w:pPr>
            <w:r w:rsidRPr="004A0525">
              <w:t>Wor</w:t>
            </w:r>
            <w:r w:rsidRPr="004A0525">
              <w:t xml:space="preserve">k requires individuals to demonstrate conceptual ability, discretion, judgement and problem solving skills </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Workplace environment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 xml:space="preserve">Work may involve individual and team related activities and will normally relate </w:t>
            </w:r>
            <w:r w:rsidRPr="004A0525">
              <w:t xml:space="preserve">to the standard forms of activity performed in the enterprise and industry </w:t>
            </w:r>
          </w:p>
          <w:p w:rsidR="00000000" w:rsidRPr="004A0525" w:rsidP="004A0525">
            <w:pPr>
              <w:pStyle w:val="ListBullet"/>
            </w:pPr>
            <w:r w:rsidRPr="004A0525">
              <w:t xml:space="preserve">Work is performed with minimal supervision or direction </w:t>
            </w:r>
          </w:p>
          <w:p w:rsidR="00000000" w:rsidP="004A0525">
            <w:pPr>
              <w:pStyle w:val="ListBullet"/>
              <w:rPr>
                <w:lang w:val="en-NZ"/>
              </w:rPr>
            </w:pPr>
            <w:r w:rsidRPr="004A0525">
              <w:t xml:space="preserve">Customers or suppliers may be internal or external </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Machines</w:t>
            </w:r>
            <w:r w:rsidRPr="004A0525">
              <w:t>/</w:t>
            </w:r>
            <w:r w:rsidRPr="004A0525">
              <w:rPr>
                <w:rStyle w:val="SpecialBold"/>
              </w:rPr>
              <w:t>equipment may include</w:t>
            </w:r>
            <w:r w:rsidRPr="004A0525">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any machine typically used in the furn</w:t>
            </w:r>
            <w:r w:rsidRPr="004A0525">
              <w:t>ishing industry</w:t>
            </w:r>
          </w:p>
          <w:p w:rsidR="00000000" w:rsidRPr="004A0525" w:rsidP="004A0525">
            <w:pPr>
              <w:pStyle w:val="ListBullet"/>
            </w:pPr>
            <w:r w:rsidRPr="004A0525">
              <w:t>microprocessor or computer-controlled machines</w:t>
            </w:r>
          </w:p>
          <w:p w:rsidR="00000000" w:rsidP="004A0525">
            <w:pPr>
              <w:pStyle w:val="BodyText"/>
              <w:rPr>
                <w:lang w:val="en-NZ"/>
              </w:rPr>
            </w:pPr>
            <w:r w:rsidRPr="004A0525">
              <w:t>both production and facility equipment used in the enterprise</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Materials may include but are not limited to</w:t>
            </w:r>
            <w:r w:rsidRPr="004A0525">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timber</w:t>
            </w:r>
          </w:p>
          <w:p w:rsidR="00000000" w:rsidRPr="004A0525" w:rsidP="004A0525">
            <w:pPr>
              <w:pStyle w:val="ListBullet"/>
            </w:pPr>
            <w:r w:rsidRPr="004A0525">
              <w:t xml:space="preserve">metal alloys </w:t>
            </w:r>
          </w:p>
          <w:p w:rsidR="00000000" w:rsidRPr="004A0525" w:rsidP="004A0525">
            <w:pPr>
              <w:pStyle w:val="ListBullet"/>
            </w:pPr>
            <w:r w:rsidRPr="004A0525">
              <w:t xml:space="preserve">cloth, glass </w:t>
            </w:r>
          </w:p>
          <w:p w:rsidR="00000000" w:rsidRPr="004A0525" w:rsidP="004A0525">
            <w:pPr>
              <w:pStyle w:val="ListBullet"/>
            </w:pPr>
            <w:r w:rsidRPr="004A0525">
              <w:t xml:space="preserve">flooring materials  </w:t>
            </w:r>
          </w:p>
          <w:p w:rsidR="00000000" w:rsidP="004A0525">
            <w:pPr>
              <w:pStyle w:val="ListBullet"/>
              <w:rPr>
                <w:lang w:val="en-NZ"/>
              </w:rPr>
            </w:pPr>
            <w:r w:rsidRPr="004A0525">
              <w:t xml:space="preserve">the full range of consumables required to directly support the production process </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Personal protective equipment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t xml:space="preserve">Personal protective equipment is to include that prescribed under legislation, regulations and enterprise policies and practices </w:t>
            </w:r>
          </w:p>
        </w:tc>
      </w:tr>
      <w:tr w:rsidTr="00BE11D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Information</w:t>
            </w:r>
            <w:r w:rsidRPr="004A0525">
              <w:rPr>
                <w:rStyle w:val="SpecialBold"/>
              </w:rPr>
              <w:t xml:space="preserve"> and procedures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ListBullet"/>
            </w:pPr>
            <w:r w:rsidRPr="004A0525">
              <w:t xml:space="preserve">Work procedures/instructions </w:t>
            </w:r>
          </w:p>
          <w:p w:rsidR="00000000" w:rsidRPr="004A0525" w:rsidP="004A0525">
            <w:pPr>
              <w:pStyle w:val="ListBullet"/>
            </w:pPr>
            <w:r w:rsidRPr="004A0525">
              <w:t xml:space="preserve">Manufacturer specifications and instructions </w:t>
            </w:r>
          </w:p>
          <w:p w:rsidR="00000000" w:rsidRPr="004A0525" w:rsidP="004A0525">
            <w:pPr>
              <w:pStyle w:val="ListBullet"/>
            </w:pPr>
            <w:r w:rsidRPr="004A0525">
              <w:t xml:space="preserve">Production process supply support information and specifications </w:t>
            </w:r>
          </w:p>
          <w:p w:rsidR="00000000" w:rsidRPr="004A0525" w:rsidP="004A0525">
            <w:pPr>
              <w:pStyle w:val="ListBullet"/>
            </w:pPr>
            <w:r w:rsidRPr="004A0525">
              <w:t xml:space="preserve">Commercial supply system indices, catalogues and bulletins </w:t>
            </w:r>
          </w:p>
          <w:p w:rsidR="00000000" w:rsidRPr="004A0525" w:rsidP="004A0525">
            <w:pPr>
              <w:pStyle w:val="ListBullet"/>
            </w:pPr>
            <w:r w:rsidRPr="004A0525">
              <w:t xml:space="preserve">Supplier evaluation histories </w:t>
            </w:r>
          </w:p>
          <w:p w:rsidR="00000000" w:rsidRPr="004A0525" w:rsidP="004A0525">
            <w:pPr>
              <w:pStyle w:val="ListBullet"/>
            </w:pPr>
            <w:r w:rsidRPr="004A0525">
              <w:t>Budget</w:t>
            </w:r>
            <w:r w:rsidRPr="004A0525">
              <w:t xml:space="preserve">ary/fiscal constraints </w:t>
            </w:r>
          </w:p>
          <w:p w:rsidR="00000000" w:rsidRPr="004A0525" w:rsidP="004A0525">
            <w:pPr>
              <w:pStyle w:val="ListBullet"/>
            </w:pPr>
            <w:r w:rsidRPr="004A0525">
              <w:t xml:space="preserve">Legislation/regulation/national and industry codes and practices relevant to the product </w:t>
            </w:r>
          </w:p>
          <w:p w:rsidR="00000000" w:rsidRPr="004A0525" w:rsidP="004A0525">
            <w:pPr>
              <w:pStyle w:val="ListBullet"/>
            </w:pPr>
            <w:r w:rsidRPr="004A0525">
              <w:t xml:space="preserve">Quality and Australian standards and procedures </w:t>
            </w:r>
          </w:p>
        </w:tc>
      </w:tr>
    </w:tbl>
    <w:p w:rsidR="00BE11D4" w:rsidP="004A0525">
      <w:pPr>
        <w:pStyle w:val="BodyText"/>
      </w:pPr>
    </w:p>
    <w:p w:rsidR="00BE11D4" w:rsidP="004A0525">
      <w:pPr>
        <w:pStyle w:val="BodyText"/>
      </w:pPr>
    </w:p>
    <w:p w:rsidR="00000000" w:rsidRPr="004A0525" w:rsidP="004A0525">
      <w:pPr>
        <w:pStyle w:val="Heading1"/>
      </w:pPr>
      <w:bookmarkStart w:id="12" w:name="O_89666"/>
      <w:bookmarkEnd w:id="12"/>
      <w:r w:rsidRPr="004A0525">
        <w:t>Unit Sector(s)</w:t>
      </w:r>
    </w:p>
    <w:tbl>
      <w:tblPr>
        <w:tblW w:w="0" w:type="auto"/>
        <w:tblLayout w:type="fixed"/>
        <w:tblCellMar>
          <w:left w:w="62" w:type="dxa"/>
          <w:right w:w="62" w:type="dxa"/>
        </w:tblCellMar>
        <w:tblLook w:val="0000"/>
      </w:tblPr>
      <w:tblGrid>
        <w:gridCol w:w="2610"/>
        <w:gridCol w:w="5912"/>
      </w:tblGrid>
      <w:tr w:rsidTr="00BE11D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r w:rsidRPr="004A0525">
              <w:t>Furnishing Technology</w:t>
            </w: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13" w:name="O_158166"/>
      <w:bookmarkEnd w:id="13"/>
      <w:r w:rsidRPr="004A0525">
        <w:t>Competency field</w:t>
      </w:r>
    </w:p>
    <w:tbl>
      <w:tblPr>
        <w:tblW w:w="0" w:type="auto"/>
        <w:tblLayout w:type="fixed"/>
        <w:tblCellMar>
          <w:left w:w="62" w:type="dxa"/>
          <w:right w:w="62" w:type="dxa"/>
        </w:tblCellMar>
        <w:tblLook w:val="0000"/>
      </w:tblPr>
      <w:tblGrid>
        <w:gridCol w:w="2784"/>
        <w:gridCol w:w="5738"/>
      </w:tblGrid>
      <w:tr w:rsidTr="00BE11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p>
        </w:tc>
      </w:tr>
    </w:tbl>
    <w:p w:rsidR="00000000" w:rsidRPr="004A0525" w:rsidP="004A0525">
      <w:pPr>
        <w:pStyle w:val="BodyText"/>
      </w:pPr>
    </w:p>
    <w:p w:rsidR="00000000" w:rsidRPr="004A0525" w:rsidP="004A0525">
      <w:pPr>
        <w:pStyle w:val="AllowPageBreak"/>
      </w:pPr>
    </w:p>
    <w:p w:rsidR="00000000" w:rsidRPr="004A0525" w:rsidP="004A0525">
      <w:pPr>
        <w:pStyle w:val="Heading1"/>
      </w:pPr>
      <w:bookmarkStart w:id="14" w:name="O_158165"/>
      <w:bookmarkEnd w:id="14"/>
      <w:r w:rsidRPr="004A0525">
        <w:t>Co-requisite units</w:t>
      </w:r>
    </w:p>
    <w:tbl>
      <w:tblPr>
        <w:tblW w:w="0" w:type="auto"/>
        <w:tblLayout w:type="fixed"/>
        <w:tblCellMar>
          <w:left w:w="62" w:type="dxa"/>
          <w:right w:w="62" w:type="dxa"/>
        </w:tblCellMar>
        <w:tblLook w:val="0000"/>
      </w:tblPr>
      <w:tblGrid>
        <w:gridCol w:w="2641"/>
        <w:gridCol w:w="1322"/>
        <w:gridCol w:w="4559"/>
      </w:tblGrid>
      <w:tr w:rsidTr="00BE11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r w:rsidRPr="004A05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p>
        </w:tc>
      </w:tr>
      <w:tr w:rsidTr="00BE11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525">
            <w:pPr>
              <w:pStyle w:val="BodyText"/>
              <w:rPr>
                <w:lang w:val="en-NZ"/>
              </w:rPr>
            </w:pPr>
          </w:p>
        </w:tc>
      </w:tr>
      <w:tr w:rsidTr="00BE11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525" w:rsidP="004A0525">
            <w:pPr>
              <w:pStyle w:val="BodyText"/>
            </w:pPr>
          </w:p>
        </w:tc>
      </w:tr>
    </w:tbl>
    <w:p w:rsidR="00000000" w:rsidRPr="004A0525" w:rsidP="004A0525">
      <w:pPr>
        <w:pStyle w:val="BodyText"/>
      </w:pPr>
    </w:p>
    <w:p w:rsidR="00000000" w:rsidRPr="004A0525" w:rsidP="004A0525"/>
    <w:sectPr w:rsidSect="004A0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1D4" w:rsidP="00BE1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D4" w:rsidP="004A0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11D4" w:rsidP="004A0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11D4" w:rsidP="004A0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1D4" w:rsidP="00BE11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D4" w:rsidP="004A0525">
    <w:pPr>
      <w:pStyle w:val="Header"/>
      <w:framePr w:wrap="around"/>
    </w:pPr>
    <w:r>
      <w:fldChar w:fldCharType="begin"/>
    </w:r>
    <w:r>
      <w:instrText xml:space="preserve"> TITLE   \* MERGEFORMAT </w:instrText>
    </w:r>
    <w:r>
      <w:fldChar w:fldCharType="separate"/>
    </w:r>
    <w:r>
      <w:t>LMFFT4004B Establish and monitor production inventory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11D4" w:rsidP="004A05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BACC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48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5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525"/>
    <w:pPr>
      <w:spacing w:before="360" w:after="60"/>
      <w:outlineLvl w:val="0"/>
    </w:pPr>
    <w:rPr>
      <w:sz w:val="32"/>
    </w:rPr>
  </w:style>
  <w:style w:type="paragraph" w:styleId="Heading2">
    <w:name w:val="heading 2"/>
    <w:basedOn w:val="HeadingBase"/>
    <w:next w:val="BodyText"/>
    <w:link w:val="Heading2Char"/>
    <w:qFormat/>
    <w:rsid w:val="004A0525"/>
    <w:pPr>
      <w:keepLines/>
      <w:spacing w:before="240" w:after="120"/>
      <w:outlineLvl w:val="1"/>
    </w:pPr>
    <w:rPr>
      <w:sz w:val="28"/>
      <w:szCs w:val="40"/>
    </w:rPr>
  </w:style>
  <w:style w:type="paragraph" w:styleId="Heading3">
    <w:name w:val="heading 3"/>
    <w:basedOn w:val="HeadingBase"/>
    <w:next w:val="BodyText"/>
    <w:link w:val="Heading3Char"/>
    <w:qFormat/>
    <w:rsid w:val="004A0525"/>
    <w:pPr>
      <w:spacing w:before="180" w:after="120"/>
      <w:outlineLvl w:val="2"/>
    </w:pPr>
    <w:rPr>
      <w:spacing w:val="-10"/>
      <w:kern w:val="32"/>
    </w:rPr>
  </w:style>
  <w:style w:type="paragraph" w:styleId="Heading4">
    <w:name w:val="heading 4"/>
    <w:basedOn w:val="HeadingBase"/>
    <w:next w:val="BodyText"/>
    <w:link w:val="Heading4Char"/>
    <w:qFormat/>
    <w:rsid w:val="004A0525"/>
    <w:pPr>
      <w:spacing w:before="160" w:after="120"/>
      <w:outlineLvl w:val="3"/>
    </w:pPr>
    <w:rPr>
      <w:sz w:val="22"/>
    </w:rPr>
  </w:style>
  <w:style w:type="paragraph" w:styleId="Heading5">
    <w:name w:val="heading 5"/>
    <w:basedOn w:val="HeadingBase"/>
    <w:next w:val="Normal"/>
    <w:link w:val="Heading5Char"/>
    <w:qFormat/>
    <w:rsid w:val="004A0525"/>
    <w:pPr>
      <w:spacing w:before="80"/>
      <w:outlineLvl w:val="4"/>
    </w:pPr>
    <w:rPr>
      <w:color w:val="918585"/>
      <w:sz w:val="20"/>
    </w:rPr>
  </w:style>
  <w:style w:type="paragraph" w:styleId="Heading6">
    <w:name w:val="heading 6"/>
    <w:basedOn w:val="HeadingBase"/>
    <w:next w:val="Normal"/>
    <w:link w:val="Heading6Char"/>
    <w:qFormat/>
    <w:rsid w:val="004A0525"/>
    <w:pPr>
      <w:spacing w:before="60"/>
      <w:outlineLvl w:val="5"/>
    </w:pPr>
    <w:rPr>
      <w:color w:val="918585"/>
      <w:sz w:val="20"/>
    </w:rPr>
  </w:style>
  <w:style w:type="paragraph" w:styleId="Heading7">
    <w:name w:val="heading 7"/>
    <w:basedOn w:val="Normal"/>
    <w:next w:val="Normal"/>
    <w:link w:val="Heading7Char"/>
    <w:qFormat/>
    <w:rsid w:val="004A0525"/>
    <w:pPr>
      <w:ind w:left="720"/>
      <w:outlineLvl w:val="6"/>
    </w:pPr>
    <w:rPr>
      <w:i/>
    </w:rPr>
  </w:style>
  <w:style w:type="paragraph" w:styleId="Heading8">
    <w:name w:val="heading 8"/>
    <w:basedOn w:val="Normal"/>
    <w:next w:val="Normal"/>
    <w:link w:val="Heading8Char"/>
    <w:qFormat/>
    <w:rsid w:val="004A0525"/>
    <w:pPr>
      <w:ind w:left="720"/>
      <w:outlineLvl w:val="7"/>
    </w:pPr>
    <w:rPr>
      <w:i/>
    </w:rPr>
  </w:style>
  <w:style w:type="paragraph" w:styleId="Heading9">
    <w:name w:val="heading 9"/>
    <w:basedOn w:val="Normal"/>
    <w:next w:val="Normal"/>
    <w:link w:val="Heading9Char"/>
    <w:qFormat/>
    <w:rsid w:val="004A0525"/>
    <w:pPr>
      <w:ind w:left="720"/>
      <w:outlineLvl w:val="8"/>
    </w:pPr>
    <w:rPr>
      <w:i/>
    </w:rPr>
  </w:style>
  <w:style w:type="character" w:default="1" w:styleId="DefaultParagraphFont">
    <w:name w:val="Default Paragraph Font"/>
    <w:uiPriority w:val="1"/>
    <w:unhideWhenUsed/>
    <w:rsid w:val="004A0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525"/>
  </w:style>
  <w:style w:type="character" w:customStyle="1" w:styleId="Heading1Char">
    <w:name w:val="Heading 1 Char"/>
    <w:link w:val="Heading1"/>
    <w:rsid w:val="004A0525"/>
    <w:rPr>
      <w:rFonts w:ascii="Times New Roman" w:eastAsia="Times New Roman" w:hAnsi="Times New Roman" w:cs="Times New Roman"/>
      <w:b/>
      <w:sz w:val="32"/>
      <w:szCs w:val="20"/>
      <w:lang w:eastAsia="en-US"/>
    </w:rPr>
  </w:style>
  <w:style w:type="paragraph" w:styleId="BodyText">
    <w:name w:val="Body Text"/>
    <w:basedOn w:val="Normal"/>
    <w:link w:val="BodyTextChar"/>
    <w:rsid w:val="004A0525"/>
    <w:pPr>
      <w:spacing w:before="120" w:after="120"/>
      <w:contextualSpacing/>
    </w:pPr>
    <w:rPr>
      <w:rFonts w:ascii="Times New Roman" w:hAnsi="Times New Roman"/>
      <w:sz w:val="24"/>
      <w:szCs w:val="22"/>
    </w:rPr>
  </w:style>
  <w:style w:type="character" w:customStyle="1" w:styleId="BodyTextChar">
    <w:name w:val="Body Text Char"/>
    <w:link w:val="BodyText"/>
    <w:rsid w:val="004A0525"/>
    <w:rPr>
      <w:rFonts w:ascii="Times New Roman" w:eastAsia="Times New Roman" w:hAnsi="Times New Roman" w:cs="Times New Roman"/>
      <w:sz w:val="24"/>
      <w:lang w:val="en-US" w:eastAsia="en-US"/>
    </w:rPr>
  </w:style>
  <w:style w:type="paragraph" w:styleId="Footer">
    <w:name w:val="footer"/>
    <w:basedOn w:val="Normal"/>
    <w:link w:val="FooterChar"/>
    <w:rsid w:val="004A0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0525"/>
    <w:rPr>
      <w:rFonts w:ascii="Times New Roman" w:eastAsia="Times New Roman" w:hAnsi="Times New Roman" w:cs="Times New Roman"/>
      <w:sz w:val="16"/>
      <w:lang w:val="en-US" w:eastAsia="en-US"/>
    </w:rPr>
  </w:style>
  <w:style w:type="paragraph" w:styleId="List">
    <w:name w:val="List"/>
    <w:basedOn w:val="BodyText"/>
    <w:next w:val="BodyText"/>
    <w:rsid w:val="004A0525"/>
    <w:pPr>
      <w:tabs>
        <w:tab w:val="left" w:pos="340"/>
      </w:tabs>
      <w:spacing w:before="60" w:after="60"/>
      <w:ind w:left="340" w:hanging="340"/>
    </w:pPr>
  </w:style>
  <w:style w:type="paragraph" w:styleId="ListBullet">
    <w:name w:val="List Bullet"/>
    <w:basedOn w:val="List"/>
    <w:rsid w:val="004A0525"/>
    <w:pPr>
      <w:numPr>
        <w:numId w:val="12"/>
      </w:numPr>
      <w:tabs>
        <w:tab w:val="clear" w:pos="340"/>
      </w:tabs>
      <w:spacing w:before="40" w:after="40"/>
    </w:pPr>
  </w:style>
  <w:style w:type="character" w:customStyle="1" w:styleId="SpecialBold">
    <w:name w:val="Special Bold"/>
    <w:rsid w:val="004A0525"/>
    <w:rPr>
      <w:b/>
      <w:spacing w:val="0"/>
    </w:rPr>
  </w:style>
  <w:style w:type="paragraph" w:styleId="Header">
    <w:name w:val="header"/>
    <w:basedOn w:val="Normal"/>
    <w:link w:val="HeaderChar"/>
    <w:rsid w:val="004A0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05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0525"/>
    <w:pPr>
      <w:spacing w:before="240" w:after="120"/>
      <w:outlineLvl w:val="0"/>
    </w:pPr>
    <w:rPr>
      <w:rFonts w:ascii="Times New Roman" w:hAnsi="Times New Roman"/>
      <w:b/>
      <w:sz w:val="28"/>
    </w:rPr>
  </w:style>
  <w:style w:type="paragraph" w:customStyle="1" w:styleId="AllowPageBreak">
    <w:name w:val="AllowPageBreak"/>
    <w:rsid w:val="004A05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0525"/>
    <w:pPr>
      <w:tabs>
        <w:tab w:val="left" w:pos="680"/>
      </w:tabs>
      <w:spacing w:before="60" w:after="60"/>
      <w:ind w:left="680" w:hanging="340"/>
    </w:pPr>
  </w:style>
  <w:style w:type="character" w:customStyle="1" w:styleId="Heading2Char">
    <w:name w:val="Heading 2 Char"/>
    <w:link w:val="Heading2"/>
    <w:rsid w:val="004A0525"/>
    <w:rPr>
      <w:rFonts w:ascii="Times New Roman" w:eastAsia="Times New Roman" w:hAnsi="Times New Roman" w:cs="Times New Roman"/>
      <w:b/>
      <w:sz w:val="28"/>
      <w:szCs w:val="40"/>
      <w:lang w:eastAsia="en-US"/>
    </w:rPr>
  </w:style>
  <w:style w:type="character" w:customStyle="1" w:styleId="Heading3Char">
    <w:name w:val="Heading 3 Char"/>
    <w:link w:val="Heading3"/>
    <w:rsid w:val="004A05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0525"/>
    <w:rPr>
      <w:rFonts w:ascii="Times New Roman" w:eastAsia="Times New Roman" w:hAnsi="Times New Roman" w:cs="Times New Roman"/>
      <w:b/>
      <w:szCs w:val="20"/>
      <w:lang w:eastAsia="en-US"/>
    </w:rPr>
  </w:style>
  <w:style w:type="character" w:customStyle="1" w:styleId="Heading5Char">
    <w:name w:val="Heading 5 Char"/>
    <w:link w:val="Heading5"/>
    <w:rsid w:val="004A05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0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5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5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525"/>
    <w:rPr>
      <w:rFonts w:ascii="Courier New" w:eastAsia="Times New Roman" w:hAnsi="Courier New" w:cs="Times New Roman"/>
      <w:i/>
      <w:szCs w:val="20"/>
      <w:lang w:val="en-US" w:eastAsia="en-US"/>
    </w:rPr>
  </w:style>
  <w:style w:type="paragraph" w:customStyle="1" w:styleId="HeadingBase">
    <w:name w:val="Heading Base"/>
    <w:rsid w:val="004A0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525"/>
    <w:pPr>
      <w:tabs>
        <w:tab w:val="right" w:leader="dot" w:pos="9072"/>
      </w:tabs>
      <w:ind w:left="567"/>
    </w:pPr>
    <w:rPr>
      <w:szCs w:val="22"/>
    </w:rPr>
  </w:style>
  <w:style w:type="paragraph" w:customStyle="1" w:styleId="TOCBase">
    <w:name w:val="TOC Base"/>
    <w:rsid w:val="004A0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525"/>
    <w:pPr>
      <w:tabs>
        <w:tab w:val="right" w:leader="dot" w:pos="9072"/>
      </w:tabs>
      <w:spacing w:before="40" w:after="40"/>
      <w:ind w:left="284"/>
    </w:pPr>
    <w:rPr>
      <w:rFonts w:ascii="Times New Roman" w:hAnsi="Times New Roman"/>
    </w:rPr>
  </w:style>
  <w:style w:type="paragraph" w:styleId="TOC1">
    <w:name w:val="toc 1"/>
    <w:basedOn w:val="TOCBase"/>
    <w:next w:val="Normal"/>
    <w:rsid w:val="004A0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525"/>
    <w:pPr>
      <w:spacing w:before="5040"/>
      <w:jc w:val="center"/>
    </w:pPr>
    <w:rPr>
      <w:sz w:val="48"/>
      <w:szCs w:val="72"/>
      <w:lang w:val="en-US"/>
    </w:rPr>
  </w:style>
  <w:style w:type="character" w:customStyle="1" w:styleId="TitleChar">
    <w:name w:val="Title Char"/>
    <w:link w:val="Title"/>
    <w:rsid w:val="004A0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525"/>
    <w:pPr>
      <w:tabs>
        <w:tab w:val="left" w:pos="3600"/>
        <w:tab w:val="left" w:pos="3958"/>
      </w:tabs>
    </w:pPr>
  </w:style>
  <w:style w:type="paragraph" w:customStyle="1" w:styleId="Note">
    <w:name w:val="Note"/>
    <w:basedOn w:val="BodyText"/>
    <w:rsid w:val="004A0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525"/>
    <w:pPr>
      <w:framePr w:wrap="auto" w:hAnchor="text" w:y="6049"/>
    </w:pPr>
    <w:rPr>
      <w:color w:val="000000"/>
      <w:sz w:val="40"/>
    </w:rPr>
  </w:style>
  <w:style w:type="paragraph" w:customStyle="1" w:styleId="TOCTitle">
    <w:name w:val="TOCTitle"/>
    <w:basedOn w:val="Heading1"/>
    <w:rsid w:val="004A0525"/>
    <w:pPr>
      <w:spacing w:after="240"/>
      <w:jc w:val="center"/>
      <w:outlineLvl w:val="9"/>
    </w:pPr>
    <w:rPr>
      <w:caps/>
    </w:rPr>
  </w:style>
  <w:style w:type="paragraph" w:customStyle="1" w:styleId="Version">
    <w:name w:val="Version"/>
    <w:rsid w:val="004A0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525"/>
    <w:pPr>
      <w:numPr>
        <w:numId w:val="13"/>
      </w:numPr>
      <w:tabs>
        <w:tab w:val="clear" w:pos="680"/>
      </w:tabs>
    </w:pPr>
  </w:style>
  <w:style w:type="paragraph" w:styleId="Index1">
    <w:name w:val="index 1"/>
    <w:basedOn w:val="Normal"/>
    <w:next w:val="Normal"/>
    <w:semiHidden/>
    <w:rsid w:val="004A0525"/>
    <w:pPr>
      <w:keepNext w:val="0"/>
      <w:tabs>
        <w:tab w:val="right" w:pos="4176"/>
      </w:tabs>
      <w:ind w:left="198" w:hanging="198"/>
    </w:pPr>
    <w:rPr>
      <w:rFonts w:ascii="Garamond" w:hAnsi="Garamond"/>
    </w:rPr>
  </w:style>
  <w:style w:type="paragraph" w:styleId="IndexHeading">
    <w:name w:val="index heading"/>
    <w:basedOn w:val="Normal"/>
    <w:next w:val="Index1"/>
    <w:semiHidden/>
    <w:rsid w:val="004A0525"/>
    <w:pPr>
      <w:spacing w:before="120" w:after="120"/>
    </w:pPr>
    <w:rPr>
      <w:rFonts w:ascii="Arial" w:hAnsi="Arial"/>
      <w:b/>
      <w:color w:val="918585"/>
      <w:sz w:val="24"/>
    </w:rPr>
  </w:style>
  <w:style w:type="paragraph" w:customStyle="1" w:styleId="Chapter">
    <w:name w:val="Chapter"/>
    <w:basedOn w:val="Normal"/>
    <w:rsid w:val="004A0525"/>
    <w:pPr>
      <w:spacing w:before="240"/>
    </w:pPr>
    <w:rPr>
      <w:rFonts w:ascii="Times New Roman" w:hAnsi="Times New Roman"/>
      <w:smallCaps/>
      <w:spacing w:val="80"/>
      <w:sz w:val="28"/>
    </w:rPr>
  </w:style>
  <w:style w:type="paragraph" w:customStyle="1" w:styleId="InChapter">
    <w:name w:val="InChapter"/>
    <w:basedOn w:val="Heading3"/>
    <w:rsid w:val="004A0525"/>
    <w:pPr>
      <w:spacing w:after="240"/>
      <w:outlineLvl w:val="9"/>
    </w:pPr>
    <w:rPr>
      <w:noProof/>
    </w:rPr>
  </w:style>
  <w:style w:type="paragraph" w:styleId="Index2">
    <w:name w:val="index 2"/>
    <w:basedOn w:val="Normal"/>
    <w:next w:val="Normal"/>
    <w:semiHidden/>
    <w:rsid w:val="004A0525"/>
    <w:pPr>
      <w:tabs>
        <w:tab w:val="right" w:pos="4176"/>
      </w:tabs>
      <w:ind w:left="568" w:hanging="284"/>
    </w:pPr>
    <w:rPr>
      <w:rFonts w:ascii="Garamond" w:hAnsi="Garamond"/>
    </w:rPr>
  </w:style>
  <w:style w:type="paragraph" w:customStyle="1" w:styleId="Byline">
    <w:name w:val="Byline"/>
    <w:rsid w:val="004A0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525"/>
    <w:pPr>
      <w:tabs>
        <w:tab w:val="clear" w:pos="3600"/>
        <w:tab w:val="clear" w:pos="3958"/>
      </w:tabs>
      <w:jc w:val="right"/>
    </w:pPr>
  </w:style>
  <w:style w:type="character" w:styleId="Emphasis">
    <w:name w:val="Emphasis"/>
    <w:qFormat/>
    <w:rsid w:val="004A0525"/>
    <w:rPr>
      <w:i/>
    </w:rPr>
  </w:style>
  <w:style w:type="paragraph" w:styleId="Caption">
    <w:name w:val="caption"/>
    <w:basedOn w:val="BodyText"/>
    <w:next w:val="Normal"/>
    <w:qFormat/>
    <w:rsid w:val="004A0525"/>
    <w:pPr>
      <w:framePr w:w="2268" w:hSpace="181" w:vSpace="181" w:wrap="around" w:vAnchor="text" w:hAnchor="page" w:x="1135" w:y="285" w:anchorLock="1"/>
    </w:pPr>
    <w:rPr>
      <w:i/>
    </w:rPr>
  </w:style>
  <w:style w:type="paragraph" w:customStyle="1" w:styleId="MiniTOCTitle">
    <w:name w:val="MiniTOCTitle"/>
    <w:basedOn w:val="Heading4"/>
    <w:rsid w:val="004A0525"/>
    <w:pPr>
      <w:spacing w:before="240"/>
      <w:outlineLvl w:val="9"/>
    </w:pPr>
    <w:rPr>
      <w:noProof/>
      <w:sz w:val="24"/>
    </w:rPr>
  </w:style>
  <w:style w:type="paragraph" w:customStyle="1" w:styleId="MiniTOCItem">
    <w:name w:val="MiniTOCItem"/>
    <w:basedOn w:val="ListBullet"/>
    <w:rsid w:val="004A0525"/>
    <w:pPr>
      <w:numPr>
        <w:numId w:val="0"/>
      </w:numPr>
      <w:tabs>
        <w:tab w:val="right" w:leader="dot" w:pos="6521"/>
      </w:tabs>
      <w:spacing w:before="0" w:after="0"/>
    </w:pPr>
  </w:style>
  <w:style w:type="paragraph" w:customStyle="1" w:styleId="TOFTitle">
    <w:name w:val="TOFTitle"/>
    <w:basedOn w:val="TOCTitle"/>
    <w:rsid w:val="004A0525"/>
  </w:style>
  <w:style w:type="paragraph" w:styleId="TableofFigures">
    <w:name w:val="table of figures"/>
    <w:basedOn w:val="Normal"/>
    <w:next w:val="Normal"/>
    <w:semiHidden/>
    <w:rsid w:val="004A0525"/>
    <w:pPr>
      <w:tabs>
        <w:tab w:val="right" w:leader="dot" w:pos="9072"/>
      </w:tabs>
      <w:ind w:left="970" w:hanging="403"/>
    </w:pPr>
    <w:rPr>
      <w:rFonts w:ascii="Times New Roman" w:hAnsi="Times New Roman"/>
      <w:b/>
    </w:rPr>
  </w:style>
  <w:style w:type="paragraph" w:styleId="ListNumber">
    <w:name w:val="List Number"/>
    <w:basedOn w:val="List"/>
    <w:rsid w:val="004A0525"/>
    <w:pPr>
      <w:numPr>
        <w:numId w:val="10"/>
      </w:numPr>
    </w:pPr>
  </w:style>
  <w:style w:type="character" w:customStyle="1" w:styleId="WingdingSymbols">
    <w:name w:val="Wingding Symbols"/>
    <w:rsid w:val="004A0525"/>
    <w:rPr>
      <w:rFonts w:ascii="Wingdings" w:hAnsi="Wingdings"/>
    </w:rPr>
  </w:style>
  <w:style w:type="paragraph" w:customStyle="1" w:styleId="TableHeading">
    <w:name w:val="Table Heading"/>
    <w:basedOn w:val="HeadingBase"/>
    <w:rsid w:val="004A0525"/>
    <w:pPr>
      <w:keepLines/>
      <w:pBdr>
        <w:bottom w:val="single" w:sz="6" w:space="1" w:color="918585"/>
      </w:pBdr>
      <w:spacing w:before="240"/>
    </w:pPr>
  </w:style>
  <w:style w:type="character" w:customStyle="1" w:styleId="HotSpot">
    <w:name w:val="HotSpot"/>
    <w:rsid w:val="004A0525"/>
    <w:rPr>
      <w:color w:val="0033CC"/>
      <w:u w:val="none"/>
    </w:rPr>
  </w:style>
  <w:style w:type="paragraph" w:customStyle="1" w:styleId="BodyTextRight">
    <w:name w:val="Body Text Right"/>
    <w:basedOn w:val="BodyText"/>
    <w:rsid w:val="004A0525"/>
    <w:pPr>
      <w:spacing w:before="0" w:after="0"/>
      <w:jc w:val="right"/>
    </w:pPr>
  </w:style>
  <w:style w:type="paragraph" w:styleId="Index3">
    <w:name w:val="index 3"/>
    <w:basedOn w:val="ListNumber2"/>
    <w:next w:val="Normal"/>
    <w:semiHidden/>
    <w:rsid w:val="004A0525"/>
    <w:pPr>
      <w:numPr>
        <w:numId w:val="0"/>
      </w:numPr>
      <w:tabs>
        <w:tab w:val="right" w:leader="dot" w:pos="4176"/>
      </w:tabs>
    </w:pPr>
  </w:style>
  <w:style w:type="paragraph" w:styleId="ListNumber2">
    <w:name w:val="List Number 2"/>
    <w:basedOn w:val="List2"/>
    <w:rsid w:val="004A0525"/>
    <w:pPr>
      <w:numPr>
        <w:numId w:val="9"/>
      </w:numPr>
      <w:tabs>
        <w:tab w:val="clear" w:pos="1060"/>
      </w:tabs>
    </w:pPr>
  </w:style>
  <w:style w:type="paragraph" w:customStyle="1" w:styleId="MarginNote">
    <w:name w:val="Margin Note"/>
    <w:basedOn w:val="BodyText"/>
    <w:rsid w:val="004A0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05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525"/>
    <w:rPr>
      <w:sz w:val="32"/>
    </w:rPr>
  </w:style>
  <w:style w:type="paragraph" w:customStyle="1" w:styleId="HeadingProcedure">
    <w:name w:val="Heading Procedure"/>
    <w:basedOn w:val="HeadingBase"/>
    <w:next w:val="Normal"/>
    <w:rsid w:val="004A0525"/>
    <w:pPr>
      <w:tabs>
        <w:tab w:val="left" w:pos="0"/>
      </w:tabs>
      <w:spacing w:before="120" w:after="60"/>
    </w:pPr>
    <w:rPr>
      <w:i/>
      <w:color w:val="918585"/>
      <w:sz w:val="22"/>
    </w:rPr>
  </w:style>
  <w:style w:type="paragraph" w:customStyle="1" w:styleId="TableBodyText">
    <w:name w:val="Table Body Text"/>
    <w:basedOn w:val="BodyText"/>
    <w:rsid w:val="004A0525"/>
    <w:pPr>
      <w:spacing w:before="60" w:after="60"/>
    </w:pPr>
  </w:style>
  <w:style w:type="paragraph" w:styleId="ListContinue">
    <w:name w:val="List Continue"/>
    <w:basedOn w:val="List"/>
    <w:rsid w:val="004A0525"/>
    <w:pPr>
      <w:ind w:firstLine="0"/>
    </w:pPr>
  </w:style>
  <w:style w:type="paragraph" w:customStyle="1" w:styleId="ListNote">
    <w:name w:val="List Note"/>
    <w:basedOn w:val="List"/>
    <w:rsid w:val="004A0525"/>
    <w:pPr>
      <w:pBdr>
        <w:top w:val="single" w:sz="6" w:space="2" w:color="918585"/>
        <w:bottom w:val="single" w:sz="6" w:space="2" w:color="918585"/>
      </w:pBdr>
      <w:tabs>
        <w:tab w:val="left" w:pos="1021"/>
      </w:tabs>
      <w:ind w:firstLine="0"/>
    </w:pPr>
  </w:style>
  <w:style w:type="paragraph" w:customStyle="1" w:styleId="Warning">
    <w:name w:val="Warning"/>
    <w:basedOn w:val="BodyText"/>
    <w:rsid w:val="004A0525"/>
    <w:pPr>
      <w:shd w:val="clear" w:color="auto" w:fill="D9D9D9"/>
      <w:tabs>
        <w:tab w:val="left" w:pos="992"/>
      </w:tabs>
      <w:ind w:left="119" w:right="119"/>
    </w:pPr>
    <w:rPr>
      <w:sz w:val="20"/>
    </w:rPr>
  </w:style>
  <w:style w:type="paragraph" w:customStyle="1" w:styleId="MarginIcons">
    <w:name w:val="Margin Icons"/>
    <w:basedOn w:val="BodyText"/>
    <w:rsid w:val="004A05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0525"/>
    <w:rPr>
      <w:rFonts w:ascii="Courier New" w:hAnsi="Courier New"/>
    </w:rPr>
  </w:style>
  <w:style w:type="paragraph" w:customStyle="1" w:styleId="NoteBullet">
    <w:name w:val="Note Bullet"/>
    <w:basedOn w:val="Note"/>
    <w:rsid w:val="004A0525"/>
    <w:pPr>
      <w:tabs>
        <w:tab w:val="clear" w:pos="680"/>
      </w:tabs>
      <w:spacing w:before="60" w:after="60"/>
    </w:pPr>
  </w:style>
  <w:style w:type="paragraph" w:customStyle="1" w:styleId="SubHeading2">
    <w:name w:val="SubHeading2"/>
    <w:basedOn w:val="HeadingBase"/>
    <w:rsid w:val="004A0525"/>
    <w:pPr>
      <w:spacing w:before="240" w:after="60"/>
    </w:pPr>
    <w:rPr>
      <w:sz w:val="20"/>
    </w:rPr>
  </w:style>
  <w:style w:type="paragraph" w:customStyle="1" w:styleId="SubHeading1">
    <w:name w:val="SubHeading1"/>
    <w:basedOn w:val="HeadingBase"/>
    <w:rsid w:val="004A0525"/>
    <w:pPr>
      <w:spacing w:before="240" w:after="60"/>
    </w:pPr>
    <w:rPr>
      <w:color w:val="918585"/>
      <w:sz w:val="22"/>
    </w:rPr>
  </w:style>
  <w:style w:type="paragraph" w:customStyle="1" w:styleId="SideHeading">
    <w:name w:val="Side Heading"/>
    <w:basedOn w:val="HeadingBase"/>
    <w:rsid w:val="004A0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525"/>
    <w:pPr>
      <w:tabs>
        <w:tab w:val="num" w:pos="360"/>
      </w:tabs>
    </w:pPr>
  </w:style>
  <w:style w:type="paragraph" w:styleId="PlainText">
    <w:name w:val="Plain Text"/>
    <w:basedOn w:val="Normal"/>
    <w:link w:val="PlainTextChar"/>
    <w:rsid w:val="004A0525"/>
    <w:rPr>
      <w:sz w:val="20"/>
    </w:rPr>
  </w:style>
  <w:style w:type="character" w:customStyle="1" w:styleId="PlainTextChar">
    <w:name w:val="Plain Text Char"/>
    <w:basedOn w:val="DefaultParagraphFont"/>
    <w:link w:val="PlainText"/>
    <w:rsid w:val="004A0525"/>
    <w:rPr>
      <w:rFonts w:ascii="Courier New" w:eastAsia="Times New Roman" w:hAnsi="Courier New" w:cs="Times New Roman"/>
      <w:sz w:val="20"/>
      <w:szCs w:val="20"/>
      <w:lang w:val="en-US" w:eastAsia="en-US"/>
    </w:rPr>
  </w:style>
  <w:style w:type="character" w:customStyle="1" w:styleId="MenuOption">
    <w:name w:val="Menu Option"/>
    <w:rsid w:val="004A0525"/>
    <w:rPr>
      <w:b/>
      <w:smallCaps/>
    </w:rPr>
  </w:style>
  <w:style w:type="paragraph" w:customStyle="1" w:styleId="TableListNumber">
    <w:name w:val="Table List Number"/>
    <w:basedOn w:val="ListNumber"/>
    <w:rsid w:val="004A0525"/>
    <w:pPr>
      <w:numPr>
        <w:numId w:val="0"/>
      </w:numPr>
    </w:pPr>
  </w:style>
  <w:style w:type="paragraph" w:styleId="TOC4">
    <w:name w:val="toc 4"/>
    <w:basedOn w:val="TOCBase"/>
    <w:next w:val="Normal"/>
    <w:semiHidden/>
    <w:rsid w:val="004A0525"/>
    <w:pPr>
      <w:tabs>
        <w:tab w:val="right" w:leader="dot" w:pos="9071"/>
      </w:tabs>
      <w:ind w:left="1701"/>
    </w:pPr>
  </w:style>
  <w:style w:type="paragraph" w:customStyle="1" w:styleId="ListAlpha">
    <w:name w:val="List Alpha"/>
    <w:basedOn w:val="List"/>
    <w:rsid w:val="004A0525"/>
    <w:pPr>
      <w:numPr>
        <w:numId w:val="8"/>
      </w:numPr>
    </w:pPr>
  </w:style>
  <w:style w:type="paragraph" w:customStyle="1" w:styleId="ListAlpha2">
    <w:name w:val="List Alpha 2"/>
    <w:basedOn w:val="List2"/>
    <w:rsid w:val="004A0525"/>
    <w:pPr>
      <w:numPr>
        <w:numId w:val="7"/>
      </w:numPr>
    </w:pPr>
  </w:style>
  <w:style w:type="paragraph" w:styleId="List3">
    <w:name w:val="List 3"/>
    <w:basedOn w:val="BodyText"/>
    <w:rsid w:val="004A0525"/>
    <w:pPr>
      <w:tabs>
        <w:tab w:val="left" w:pos="1021"/>
      </w:tabs>
      <w:spacing w:before="60" w:after="60"/>
      <w:ind w:left="1020" w:hanging="340"/>
    </w:pPr>
  </w:style>
  <w:style w:type="paragraph" w:styleId="List4">
    <w:name w:val="List 4"/>
    <w:basedOn w:val="BodyText"/>
    <w:rsid w:val="004A0525"/>
    <w:pPr>
      <w:tabs>
        <w:tab w:val="left" w:pos="1361"/>
      </w:tabs>
      <w:spacing w:before="60" w:after="60"/>
      <w:ind w:left="1361" w:hanging="340"/>
    </w:pPr>
  </w:style>
  <w:style w:type="paragraph" w:styleId="List5">
    <w:name w:val="List 5"/>
    <w:basedOn w:val="BodyText"/>
    <w:rsid w:val="004A0525"/>
    <w:pPr>
      <w:tabs>
        <w:tab w:val="left" w:pos="1701"/>
      </w:tabs>
      <w:spacing w:before="60" w:after="60"/>
      <w:ind w:left="1701" w:hanging="340"/>
    </w:pPr>
  </w:style>
  <w:style w:type="paragraph" w:styleId="ListBullet3">
    <w:name w:val="List Bullet 3"/>
    <w:basedOn w:val="List3"/>
    <w:rsid w:val="004A0525"/>
    <w:pPr>
      <w:numPr>
        <w:numId w:val="14"/>
      </w:numPr>
      <w:tabs>
        <w:tab w:val="clear" w:pos="1021"/>
      </w:tabs>
      <w:ind w:left="1037" w:hanging="357"/>
    </w:pPr>
  </w:style>
  <w:style w:type="paragraph" w:styleId="ListBullet4">
    <w:name w:val="List Bullet 4"/>
    <w:basedOn w:val="List4"/>
    <w:rsid w:val="004A0525"/>
    <w:pPr>
      <w:numPr>
        <w:numId w:val="2"/>
      </w:numPr>
    </w:pPr>
  </w:style>
  <w:style w:type="paragraph" w:styleId="ListBullet5">
    <w:name w:val="List Bullet 5"/>
    <w:basedOn w:val="List5"/>
    <w:rsid w:val="004A0525"/>
    <w:pPr>
      <w:numPr>
        <w:numId w:val="3"/>
      </w:numPr>
    </w:pPr>
  </w:style>
  <w:style w:type="paragraph" w:styleId="ListContinue2">
    <w:name w:val="List Continue 2"/>
    <w:basedOn w:val="List2"/>
    <w:rsid w:val="004A0525"/>
    <w:pPr>
      <w:ind w:firstLine="0"/>
    </w:pPr>
  </w:style>
  <w:style w:type="paragraph" w:styleId="ListContinue3">
    <w:name w:val="List Continue 3"/>
    <w:basedOn w:val="List3"/>
    <w:rsid w:val="004A0525"/>
    <w:pPr>
      <w:ind w:left="1021" w:firstLine="0"/>
    </w:pPr>
  </w:style>
  <w:style w:type="paragraph" w:styleId="ListContinue4">
    <w:name w:val="List Continue 4"/>
    <w:basedOn w:val="List4"/>
    <w:rsid w:val="004A0525"/>
    <w:pPr>
      <w:ind w:firstLine="0"/>
    </w:pPr>
  </w:style>
  <w:style w:type="paragraph" w:styleId="ListContinue5">
    <w:name w:val="List Continue 5"/>
    <w:basedOn w:val="List5"/>
    <w:rsid w:val="004A0525"/>
    <w:pPr>
      <w:ind w:firstLine="0"/>
    </w:pPr>
  </w:style>
  <w:style w:type="paragraph" w:styleId="ListNumber3">
    <w:name w:val="List Number 3"/>
    <w:basedOn w:val="List3"/>
    <w:rsid w:val="004A0525"/>
    <w:pPr>
      <w:numPr>
        <w:numId w:val="4"/>
      </w:numPr>
    </w:pPr>
  </w:style>
  <w:style w:type="paragraph" w:styleId="ListNumber4">
    <w:name w:val="List Number 4"/>
    <w:basedOn w:val="List4"/>
    <w:rsid w:val="004A0525"/>
    <w:pPr>
      <w:numPr>
        <w:numId w:val="5"/>
      </w:numPr>
    </w:pPr>
  </w:style>
  <w:style w:type="paragraph" w:styleId="ListNumber5">
    <w:name w:val="List Number 5"/>
    <w:basedOn w:val="List5"/>
    <w:rsid w:val="004A0525"/>
    <w:pPr>
      <w:numPr>
        <w:numId w:val="6"/>
      </w:numPr>
    </w:pPr>
  </w:style>
  <w:style w:type="paragraph" w:styleId="BlockText">
    <w:name w:val="Block Text"/>
    <w:basedOn w:val="Normal"/>
    <w:rsid w:val="004A0525"/>
    <w:pPr>
      <w:spacing w:after="120"/>
      <w:ind w:left="1440" w:right="1440"/>
    </w:pPr>
  </w:style>
  <w:style w:type="character" w:customStyle="1" w:styleId="Subscript">
    <w:name w:val="Subscript"/>
    <w:rsid w:val="004A0525"/>
    <w:rPr>
      <w:sz w:val="16"/>
      <w:vertAlign w:val="subscript"/>
    </w:rPr>
  </w:style>
  <w:style w:type="character" w:customStyle="1" w:styleId="Superscript">
    <w:name w:val="Superscript"/>
    <w:rsid w:val="004A0525"/>
    <w:rPr>
      <w:sz w:val="16"/>
      <w:vertAlign w:val="superscript"/>
    </w:rPr>
  </w:style>
  <w:style w:type="character" w:customStyle="1" w:styleId="Symbols">
    <w:name w:val="Symbols"/>
    <w:rsid w:val="004A0525"/>
    <w:rPr>
      <w:rFonts w:ascii="Symbol" w:hAnsi="Symbol"/>
    </w:rPr>
  </w:style>
  <w:style w:type="character" w:customStyle="1" w:styleId="MenuOptions">
    <w:name w:val="Menu Options"/>
    <w:rsid w:val="004A0525"/>
    <w:rPr>
      <w:rFonts w:ascii="Arial Narrow" w:hAnsi="Arial Narrow"/>
      <w:smallCaps/>
    </w:rPr>
  </w:style>
  <w:style w:type="character" w:customStyle="1" w:styleId="Buttons">
    <w:name w:val="Buttons"/>
    <w:rsid w:val="004A0525"/>
    <w:rPr>
      <w:b/>
    </w:rPr>
  </w:style>
  <w:style w:type="character" w:customStyle="1" w:styleId="Underlined">
    <w:name w:val="Underlined"/>
    <w:rsid w:val="004A0525"/>
    <w:rPr>
      <w:u w:val="single"/>
    </w:rPr>
  </w:style>
  <w:style w:type="paragraph" w:customStyle="1" w:styleId="TableBodyTextRight">
    <w:name w:val="Table Body Text Right"/>
    <w:basedOn w:val="TableBodyText"/>
    <w:rsid w:val="004A0525"/>
    <w:pPr>
      <w:widowControl w:val="0"/>
      <w:autoSpaceDE w:val="0"/>
      <w:autoSpaceDN w:val="0"/>
      <w:adjustRightInd w:val="0"/>
      <w:jc w:val="right"/>
    </w:pPr>
    <w:rPr>
      <w:rFonts w:cs="Arial"/>
      <w:szCs w:val="18"/>
    </w:rPr>
  </w:style>
  <w:style w:type="paragraph" w:customStyle="1" w:styleId="CopyrightText">
    <w:name w:val="Copyright Text"/>
    <w:basedOn w:val="BodyText"/>
    <w:rsid w:val="004A0525"/>
    <w:rPr>
      <w:sz w:val="18"/>
    </w:rPr>
  </w:style>
  <w:style w:type="paragraph" w:customStyle="1" w:styleId="BodySmallRight">
    <w:name w:val="Body Small Right"/>
    <w:basedOn w:val="BodyTextRight"/>
    <w:rsid w:val="004A0525"/>
    <w:rPr>
      <w:sz w:val="18"/>
      <w:szCs w:val="18"/>
    </w:rPr>
  </w:style>
  <w:style w:type="paragraph" w:customStyle="1" w:styleId="MarginEdition">
    <w:name w:val="Margin Edition"/>
    <w:basedOn w:val="MarginNote"/>
    <w:rsid w:val="004A0525"/>
    <w:pPr>
      <w:spacing w:before="0" w:after="0"/>
    </w:pPr>
    <w:rPr>
      <w:rFonts w:ascii="Times New Roman" w:hAnsi="Times New Roman"/>
      <w:color w:val="999999"/>
    </w:rPr>
  </w:style>
  <w:style w:type="paragraph" w:customStyle="1" w:styleId="Spacer">
    <w:name w:val="Spacer"/>
    <w:basedOn w:val="Normal"/>
    <w:rsid w:val="004A0525"/>
    <w:rPr>
      <w:sz w:val="2"/>
      <w:szCs w:val="2"/>
    </w:rPr>
  </w:style>
  <w:style w:type="character" w:customStyle="1" w:styleId="Small">
    <w:name w:val="Small"/>
    <w:rsid w:val="004A0525"/>
    <w:rPr>
      <w:sz w:val="16"/>
    </w:rPr>
  </w:style>
  <w:style w:type="paragraph" w:customStyle="1" w:styleId="WideTable">
    <w:name w:val="Wide Table"/>
    <w:basedOn w:val="Normal"/>
    <w:rsid w:val="004A0525"/>
    <w:pPr>
      <w:ind w:left="-1418"/>
    </w:pPr>
    <w:rPr>
      <w:sz w:val="2"/>
      <w:szCs w:val="2"/>
    </w:rPr>
  </w:style>
  <w:style w:type="character" w:styleId="PageNumber">
    <w:name w:val="page number"/>
    <w:rsid w:val="004A0525"/>
  </w:style>
  <w:style w:type="paragraph" w:styleId="Quote">
    <w:name w:val="Quote"/>
    <w:basedOn w:val="Heading1"/>
    <w:link w:val="QuoteChar"/>
    <w:qFormat/>
    <w:rsid w:val="004A0525"/>
    <w:rPr>
      <w:b w:val="0"/>
      <w:sz w:val="72"/>
      <w:szCs w:val="72"/>
      <w:lang w:val="en-NZ"/>
    </w:rPr>
  </w:style>
  <w:style w:type="character" w:customStyle="1" w:styleId="QuoteChar">
    <w:name w:val="Quote Char"/>
    <w:link w:val="Quote"/>
    <w:rsid w:val="004A0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525"/>
    <w:pPr>
      <w:pageBreakBefore/>
    </w:pPr>
  </w:style>
  <w:style w:type="paragraph" w:customStyle="1" w:styleId="Border">
    <w:name w:val="Border"/>
    <w:basedOn w:val="Normal"/>
    <w:qFormat/>
    <w:rsid w:val="004A0525"/>
    <w:pPr>
      <w:pBdr>
        <w:top w:val="single" w:sz="18" w:space="1" w:color="auto"/>
      </w:pBdr>
    </w:pPr>
    <w:rPr>
      <w:rFonts w:ascii="Times New Roman" w:hAnsi="Times New Roman"/>
      <w:color w:val="FFFFFF"/>
      <w:sz w:val="2"/>
    </w:rPr>
  </w:style>
  <w:style w:type="character" w:styleId="IntenseEmphasis">
    <w:name w:val="Intense Emphasis"/>
    <w:uiPriority w:val="21"/>
    <w:qFormat/>
    <w:rsid w:val="004A0525"/>
    <w:rPr>
      <w:b/>
      <w:bCs/>
      <w:i/>
      <w:iCs/>
      <w:color w:val="auto"/>
    </w:rPr>
  </w:style>
  <w:style w:type="paragraph" w:styleId="IntenseQuote">
    <w:name w:val="Intense Quote"/>
    <w:basedOn w:val="Normal"/>
    <w:next w:val="Normal"/>
    <w:link w:val="IntenseQuoteChar"/>
    <w:uiPriority w:val="30"/>
    <w:qFormat/>
    <w:rsid w:val="004A05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0525"/>
    <w:rPr>
      <w:rFonts w:ascii="Courier New" w:eastAsia="Times New Roman" w:hAnsi="Courier New" w:cs="Times New Roman"/>
      <w:b/>
      <w:bCs/>
      <w:i/>
      <w:iCs/>
      <w:szCs w:val="20"/>
      <w:lang w:val="en-US" w:eastAsia="en-US"/>
    </w:rPr>
  </w:style>
  <w:style w:type="character" w:styleId="SubtleReference">
    <w:name w:val="Subtle Reference"/>
    <w:uiPriority w:val="31"/>
    <w:qFormat/>
    <w:rsid w:val="004A0525"/>
    <w:rPr>
      <w:smallCaps/>
      <w:color w:val="auto"/>
      <w:u w:val="single"/>
    </w:rPr>
  </w:style>
  <w:style w:type="character" w:styleId="IntenseReference">
    <w:name w:val="Intense Reference"/>
    <w:uiPriority w:val="32"/>
    <w:qFormat/>
    <w:rsid w:val="004A0525"/>
    <w:rPr>
      <w:b/>
      <w:bCs/>
      <w:smallCaps/>
      <w:color w:val="auto"/>
      <w:spacing w:val="5"/>
      <w:u w:val="single"/>
    </w:rPr>
  </w:style>
  <w:style w:type="paragraph" w:customStyle="1" w:styleId="2ColumnHeading">
    <w:name w:val="2Column Heading"/>
    <w:basedOn w:val="BodyText"/>
    <w:qFormat/>
    <w:rsid w:val="004A0525"/>
    <w:pPr>
      <w:spacing w:after="60"/>
      <w:ind w:left="-2268"/>
    </w:pPr>
    <w:rPr>
      <w:b/>
    </w:rPr>
  </w:style>
  <w:style w:type="paragraph" w:customStyle="1" w:styleId="Heading1TOC">
    <w:name w:val="Heading1 TOC"/>
    <w:basedOn w:val="Normal"/>
    <w:qFormat/>
    <w:rsid w:val="004A0525"/>
    <w:pPr>
      <w:spacing w:before="240" w:after="120"/>
    </w:pPr>
    <w:rPr>
      <w:rFonts w:ascii="Times New Roman" w:hAnsi="Times New Roman"/>
      <w:b/>
      <w:sz w:val="32"/>
    </w:rPr>
  </w:style>
  <w:style w:type="paragraph" w:customStyle="1" w:styleId="Heading2TOC">
    <w:name w:val="Heading2 TOC"/>
    <w:basedOn w:val="Normal"/>
    <w:qFormat/>
    <w:rsid w:val="004A0525"/>
    <w:pPr>
      <w:spacing w:before="240" w:after="60"/>
    </w:pPr>
    <w:rPr>
      <w:rFonts w:ascii="Times New Roman" w:hAnsi="Times New Roman"/>
      <w:b/>
      <w:sz w:val="28"/>
    </w:rPr>
  </w:style>
  <w:style w:type="character" w:customStyle="1" w:styleId="Underline">
    <w:name w:val="Underline"/>
    <w:qFormat/>
    <w:rsid w:val="004A0525"/>
    <w:rPr>
      <w:u w:val="single"/>
    </w:rPr>
  </w:style>
  <w:style w:type="character" w:customStyle="1" w:styleId="BoldandItalics">
    <w:name w:val="Bold and Italics"/>
    <w:qFormat/>
    <w:rsid w:val="004A0525"/>
    <w:rPr>
      <w:b/>
      <w:i/>
      <w:u w:val="none"/>
    </w:rPr>
  </w:style>
  <w:style w:type="paragraph" w:styleId="BalloonText">
    <w:name w:val="Balloon Text"/>
    <w:basedOn w:val="Normal"/>
    <w:link w:val="BalloonTextChar"/>
    <w:rsid w:val="004A0525"/>
    <w:rPr>
      <w:rFonts w:ascii="Tahoma" w:hAnsi="Tahoma" w:cs="Tahoma"/>
      <w:sz w:val="16"/>
      <w:szCs w:val="16"/>
    </w:rPr>
  </w:style>
  <w:style w:type="character" w:customStyle="1" w:styleId="BalloonTextChar">
    <w:name w:val="Balloon Text Char"/>
    <w:link w:val="BalloonText"/>
    <w:rsid w:val="004A05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5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05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7778</Characters>
  <Application>Microsoft Office Word</Application>
  <DocSecurity>0</DocSecurity>
  <Lines>272</Lines>
  <Paragraphs>121</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LMFFT4004B Establish and monitor production inventory requirements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2012-05-26T17:30:00Z</dcterms:created>
  <dcterms:modified xsi:type="dcterms:W3CDTF">2012-05-26T17:30:00Z</dcterms:modified>
</cp:coreProperties>
</file>