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9A5" w:rsidP="00D579A5">
      <w:pPr>
        <w:pStyle w:val="Title"/>
      </w:pPr>
      <w:r>
        <w:fldChar w:fldCharType="begin"/>
      </w:r>
      <w:r>
        <w:instrText xml:space="preserve"> TITLE   \* MERGEFORMAT </w:instrText>
      </w:r>
      <w:r>
        <w:fldChar w:fldCharType="separate"/>
      </w:r>
      <w:r>
        <w:t>LMFFT4001B Coordinate on-site installation of furnishing products</w:t>
      </w:r>
      <w:r>
        <w:fldChar w:fldCharType="end"/>
      </w:r>
    </w:p>
    <w:p w:rsidR="00D579A5" w:rsidP="00D579A5">
      <w:pPr>
        <w:pStyle w:val="Version"/>
        <w:sectPr w:rsidSect="00D66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6C33" w:rsidP="00D66C33">
      <w:pPr>
        <w:pStyle w:val="SuperHeading"/>
      </w:pPr>
      <w:r w:rsidRPr="00D66C33">
        <w:t>LMFFT4001B Coordinate on-site installation of furnishing products</w:t>
      </w:r>
    </w:p>
    <w:p w:rsidR="00000000" w:rsidRPr="00D66C33" w:rsidP="00D66C33">
      <w:pPr>
        <w:pStyle w:val="SuperHeading"/>
      </w:pPr>
    </w:p>
    <w:p w:rsidR="00000000" w:rsidRPr="00D66C33" w:rsidP="00D66C33">
      <w:pPr>
        <w:pStyle w:val="Heading1"/>
      </w:pPr>
      <w:bookmarkStart w:id="1" w:name="O_89619"/>
      <w:bookmarkEnd w:id="1"/>
      <w:r w:rsidRPr="00D66C33">
        <w:t>Modification History</w:t>
      </w:r>
    </w:p>
    <w:p w:rsidR="00000000" w:rsidRPr="00D66C33" w:rsidP="00D66C33">
      <w:pPr>
        <w:pStyle w:val="BodyText"/>
      </w:pPr>
      <w:r w:rsidRPr="00D66C33">
        <w:t>Not applicable.</w:t>
      </w:r>
    </w:p>
    <w:p w:rsidR="00000000" w:rsidRPr="00D66C33" w:rsidP="00D66C33">
      <w:pPr>
        <w:pStyle w:val="AllowPageBreak"/>
      </w:pPr>
    </w:p>
    <w:p w:rsidR="00000000" w:rsidRPr="00D66C33" w:rsidP="00D66C33">
      <w:pPr>
        <w:pStyle w:val="Heading1"/>
      </w:pPr>
      <w:bookmarkStart w:id="2" w:name="O_89620"/>
      <w:bookmarkEnd w:id="2"/>
      <w:r w:rsidRPr="00D66C33">
        <w:t>Unit Descriptor</w:t>
      </w:r>
    </w:p>
    <w:tbl>
      <w:tblPr>
        <w:tblW w:w="0" w:type="auto"/>
        <w:tblLayout w:type="fixed"/>
        <w:tblCellMar>
          <w:left w:w="62" w:type="dxa"/>
          <w:right w:w="62" w:type="dxa"/>
        </w:tblCellMar>
        <w:tblLook w:val="0000"/>
      </w:tblPr>
      <w:tblGrid>
        <w:gridCol w:w="2666"/>
        <w:gridCol w:w="5856"/>
      </w:tblGrid>
      <w:tr w:rsidTr="00D579A5">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 xml:space="preserve">This unit covers the competency to coordinate tradespersons who provide services involved </w:t>
            </w:r>
            <w:r w:rsidRPr="00D66C33">
              <w:t>in the installation, refurbishment, restoration or repair of furnishing products, primarily in a kitchen, bathroom or laundry setting.</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3" w:name="O_89621"/>
      <w:bookmarkEnd w:id="3"/>
      <w:r w:rsidRPr="00D66C33">
        <w:t>Application of the Unit</w:t>
      </w:r>
    </w:p>
    <w:tbl>
      <w:tblPr>
        <w:tblW w:w="0" w:type="auto"/>
        <w:tblLayout w:type="fixed"/>
        <w:tblCellMar>
          <w:left w:w="62" w:type="dxa"/>
          <w:right w:w="62" w:type="dxa"/>
        </w:tblCellMar>
        <w:tblLook w:val="0000"/>
      </w:tblPr>
      <w:tblGrid>
        <w:gridCol w:w="2764"/>
        <w:gridCol w:w="5758"/>
      </w:tblGrid>
      <w:tr w:rsidTr="00D579A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4" w:name="O_89622"/>
      <w:bookmarkEnd w:id="4"/>
      <w:r w:rsidRPr="00D66C33">
        <w:t>Licensing/Regulatory Information</w:t>
      </w:r>
    </w:p>
    <w:p w:rsidR="00000000" w:rsidRPr="00D66C33" w:rsidP="00D66C33">
      <w:pPr>
        <w:pStyle w:val="BodyText"/>
      </w:pPr>
      <w:r w:rsidRPr="00D66C33">
        <w:t>Not applicable.</w:t>
      </w:r>
    </w:p>
    <w:p w:rsidR="00000000" w:rsidRPr="00D66C33" w:rsidP="00D66C33">
      <w:pPr>
        <w:pStyle w:val="AllowPageBreak"/>
      </w:pPr>
    </w:p>
    <w:p w:rsidR="00000000" w:rsidRPr="00D66C33" w:rsidP="00D66C33">
      <w:pPr>
        <w:pStyle w:val="Heading1"/>
      </w:pPr>
      <w:bookmarkStart w:id="5" w:name="O_89623"/>
      <w:bookmarkEnd w:id="5"/>
      <w:r w:rsidRPr="00D66C33">
        <w:t>Pre-Requisites</w:t>
      </w:r>
    </w:p>
    <w:tbl>
      <w:tblPr>
        <w:tblW w:w="0" w:type="auto"/>
        <w:tblLayout w:type="fixed"/>
        <w:tblCellMar>
          <w:left w:w="62" w:type="dxa"/>
          <w:right w:w="62" w:type="dxa"/>
        </w:tblCellMar>
        <w:tblLook w:val="0000"/>
      </w:tblPr>
      <w:tblGrid>
        <w:gridCol w:w="2771"/>
        <w:gridCol w:w="1313"/>
        <w:gridCol w:w="4438"/>
      </w:tblGrid>
      <w:tr w:rsidTr="00D579A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Nil</w:t>
            </w:r>
          </w:p>
        </w:tc>
      </w:tr>
      <w:tr w:rsidTr="00D579A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p>
        </w:tc>
      </w:tr>
      <w:tr w:rsidTr="00D579A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6" w:name="O_89624"/>
      <w:bookmarkEnd w:id="6"/>
      <w:r w:rsidRPr="00D66C33">
        <w:t>Employability Skills Information</w:t>
      </w:r>
    </w:p>
    <w:tbl>
      <w:tblPr>
        <w:tblW w:w="0" w:type="auto"/>
        <w:tblLayout w:type="fixed"/>
        <w:tblCellMar>
          <w:left w:w="62" w:type="dxa"/>
          <w:right w:w="62" w:type="dxa"/>
        </w:tblCellMar>
        <w:tblLook w:val="0000"/>
      </w:tblPr>
      <w:tblGrid>
        <w:gridCol w:w="2802"/>
        <w:gridCol w:w="5720"/>
      </w:tblGrid>
      <w:tr w:rsidTr="00D579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This unit contains employability skills.</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7" w:name="O_89625"/>
      <w:bookmarkEnd w:id="7"/>
      <w:r w:rsidRPr="00D66C33">
        <w:t>Elements and Performance Criteria Pre-Content</w:t>
      </w:r>
    </w:p>
    <w:tbl>
      <w:tblPr>
        <w:tblW w:w="0" w:type="auto"/>
        <w:tblLayout w:type="fixed"/>
        <w:tblCellMar>
          <w:left w:w="62" w:type="dxa"/>
          <w:right w:w="62" w:type="dxa"/>
        </w:tblCellMar>
        <w:tblLook w:val="0000"/>
      </w:tblPr>
      <w:tblGrid>
        <w:gridCol w:w="2570"/>
        <w:gridCol w:w="5952"/>
      </w:tblGrid>
      <w:tr w:rsidTr="00D579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Performance criteria describe the performance needed to demonstrate achievement of the element. Where bold italicised text is used, further information is detailed in the required skills and</w:t>
            </w:r>
            <w:r w:rsidRPr="00D66C33">
              <w:t xml:space="preserve"> knowledge section and the range statement. Assessment of performance is to be consistent with the evidence guide.</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8" w:name="O_89626"/>
      <w:bookmarkEnd w:id="8"/>
      <w:r w:rsidRPr="00D66C33">
        <w:t>Elements and Performance Criteria</w:t>
      </w:r>
    </w:p>
    <w:tbl>
      <w:tblPr>
        <w:tblW w:w="0" w:type="auto"/>
        <w:tblLayout w:type="fixed"/>
        <w:tblCellMar>
          <w:left w:w="62" w:type="dxa"/>
          <w:right w:w="62" w:type="dxa"/>
        </w:tblCellMar>
        <w:tblLook w:val="0000"/>
      </w:tblPr>
      <w:tblGrid>
        <w:gridCol w:w="2570"/>
        <w:gridCol w:w="5952"/>
      </w:tblGrid>
      <w:tr w:rsidTr="00D579A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PERFORMANCE CRITERIA</w:t>
            </w:r>
          </w:p>
        </w:tc>
      </w:tr>
      <w:tr w:rsidTr="00D579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List"/>
              <w:rPr>
                <w:lang w:val="en-NZ"/>
              </w:rPr>
            </w:pPr>
            <w:r w:rsidRPr="00D66C33">
              <w:t>1.</w:t>
            </w:r>
            <w:r w:rsidRPr="00D66C33">
              <w:tab/>
              <w:t>Plan the coordination of trade services involved in the p</w:t>
            </w:r>
            <w:r w:rsidRPr="00D66C33">
              <w:t>roject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2"/>
            </w:pPr>
            <w:r w:rsidRPr="00D66C33">
              <w:t>1.1.</w:t>
            </w:r>
            <w:r w:rsidRPr="00D66C33">
              <w:tab/>
              <w:t>Work instructions are used to determine job requirements, including design, tolerances, process, materials, finish and quantity</w:t>
            </w:r>
          </w:p>
          <w:p w:rsidR="00000000" w:rsidRPr="00D66C33" w:rsidP="00D66C33">
            <w:pPr>
              <w:pStyle w:val="List2"/>
            </w:pPr>
            <w:r w:rsidRPr="00D66C33">
              <w:t>1.2.</w:t>
            </w:r>
            <w:r w:rsidRPr="00D66C33">
              <w:tab/>
              <w:t>Load bearing walls are located</w:t>
            </w:r>
          </w:p>
          <w:p w:rsidR="00000000" w:rsidRPr="00D66C33" w:rsidP="00D66C33">
            <w:pPr>
              <w:pStyle w:val="List2"/>
            </w:pPr>
            <w:r w:rsidRPr="00D66C33">
              <w:t>1.3.</w:t>
            </w:r>
            <w:r w:rsidRPr="00D66C33">
              <w:tab/>
              <w:t>Work site is inspected for compliance with contract documentation, includin</w:t>
            </w:r>
            <w:r w:rsidRPr="00D66C33">
              <w:t>g confirmation that all work can be undertaken as a non-structural improvement</w:t>
            </w:r>
          </w:p>
          <w:p w:rsidR="00000000" w:rsidRPr="00D66C33" w:rsidP="00D66C33">
            <w:pPr>
              <w:pStyle w:val="List2"/>
            </w:pPr>
            <w:r w:rsidRPr="00D66C33">
              <w:t>1.4.</w:t>
            </w:r>
            <w:r w:rsidRPr="00D66C33">
              <w:tab/>
              <w:t>Additional information or revised drawings are sourced where necessary</w:t>
            </w:r>
          </w:p>
          <w:p w:rsidR="00000000" w:rsidRPr="00D66C33" w:rsidP="00D66C33">
            <w:pPr>
              <w:pStyle w:val="List2"/>
            </w:pPr>
            <w:r w:rsidRPr="00D66C33">
              <w:t>1.5.</w:t>
            </w:r>
            <w:r w:rsidRPr="00D66C33">
              <w:tab/>
              <w:t>Tradespersons are identified for the required installing services</w:t>
            </w:r>
          </w:p>
          <w:p w:rsidR="00000000" w:rsidP="00D66C33">
            <w:pPr>
              <w:pStyle w:val="List2"/>
              <w:rPr>
                <w:lang w:val="en-NZ"/>
              </w:rPr>
            </w:pPr>
            <w:r w:rsidRPr="00D66C33">
              <w:t>1.6.</w:t>
            </w:r>
            <w:r w:rsidRPr="00D66C33">
              <w:tab/>
              <w:t>Timeframes for carrying o</w:t>
            </w:r>
            <w:r w:rsidRPr="00D66C33">
              <w:t>ut the work are developed</w:t>
            </w:r>
          </w:p>
        </w:tc>
      </w:tr>
      <w:tr w:rsidTr="00D579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List"/>
              <w:rPr>
                <w:lang w:val="en-NZ"/>
              </w:rPr>
            </w:pPr>
            <w:r w:rsidRPr="00D66C33">
              <w:t>2.</w:t>
            </w:r>
            <w:r w:rsidRPr="00D66C33">
              <w:tab/>
              <w:t>Coordinate and inspect trade service outcomes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2"/>
            </w:pPr>
            <w:r w:rsidRPr="00D66C33">
              <w:t>2.1.</w:t>
            </w:r>
            <w:r w:rsidRPr="00D66C33">
              <w:tab/>
              <w:t>Appropriate trade services are coordinated in accordance with relevant timeframes</w:t>
            </w:r>
          </w:p>
          <w:p w:rsidR="00000000" w:rsidRPr="00D66C33" w:rsidP="00D66C33">
            <w:pPr>
              <w:pStyle w:val="List2"/>
            </w:pPr>
            <w:r w:rsidRPr="00D66C33">
              <w:t>2.2.</w:t>
            </w:r>
            <w:r w:rsidRPr="00D66C33">
              <w:tab/>
              <w:t>The impact of any variations are assessed and timeframes are varied as necessary</w:t>
            </w:r>
          </w:p>
          <w:p w:rsidR="00000000" w:rsidRPr="00D66C33" w:rsidP="00D66C33">
            <w:pPr>
              <w:pStyle w:val="List2"/>
            </w:pPr>
            <w:r w:rsidRPr="00D66C33">
              <w:t>2.3.</w:t>
            </w:r>
            <w:r w:rsidRPr="00D66C33">
              <w:tab/>
              <w:t>Tr</w:t>
            </w:r>
            <w:r w:rsidRPr="00D66C33">
              <w:t>ade works are progressively checked to ensure compliance with contract documentation</w:t>
            </w:r>
          </w:p>
          <w:p w:rsidR="00000000" w:rsidRPr="00D66C33" w:rsidP="00D66C33">
            <w:pPr>
              <w:pStyle w:val="List2"/>
            </w:pPr>
            <w:r w:rsidRPr="00D66C33">
              <w:t>2.4.</w:t>
            </w:r>
            <w:r w:rsidRPr="00D66C33">
              <w:tab/>
              <w:t>Satisfactory performance of trade services carried out by trade provider is monitored</w:t>
            </w:r>
          </w:p>
          <w:p w:rsidR="00000000" w:rsidRPr="00D66C33" w:rsidP="00D66C33">
            <w:pPr>
              <w:pStyle w:val="List2"/>
            </w:pPr>
            <w:r w:rsidRPr="00D66C33">
              <w:t>2.5.</w:t>
            </w:r>
            <w:r w:rsidRPr="00D66C33">
              <w:tab/>
              <w:t>The rectification of identified faults is organised and coordinated</w:t>
            </w:r>
          </w:p>
          <w:p w:rsidR="00000000" w:rsidP="00D66C33">
            <w:pPr>
              <w:pStyle w:val="List2"/>
              <w:rPr>
                <w:lang w:val="en-NZ"/>
              </w:rPr>
            </w:pPr>
            <w:r w:rsidRPr="00D66C33">
              <w:t>2.6.</w:t>
            </w:r>
            <w:r w:rsidRPr="00D66C33">
              <w:tab/>
            </w:r>
            <w:r w:rsidRPr="00D66C33">
              <w:t>The restoration of the site is coordinated to ensure compliance with contractual and industry standards</w:t>
            </w:r>
          </w:p>
        </w:tc>
      </w:tr>
      <w:tr w:rsidTr="00D579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List"/>
              <w:rPr>
                <w:lang w:val="en-NZ"/>
              </w:rPr>
            </w:pPr>
            <w:r w:rsidRPr="00D66C33">
              <w:t>3.</w:t>
            </w:r>
            <w:r w:rsidRPr="00D66C33">
              <w:tab/>
              <w:t>Verify trade work compliance with contract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2"/>
            </w:pPr>
            <w:r w:rsidRPr="00D66C33">
              <w:t>3.1.</w:t>
            </w:r>
            <w:r w:rsidRPr="00D66C33">
              <w:tab/>
              <w:t>Final trade work is inspected, assessed and accepted or rejected</w:t>
            </w:r>
          </w:p>
          <w:p w:rsidR="00000000" w:rsidRPr="00D66C33" w:rsidP="00D66C33">
            <w:pPr>
              <w:pStyle w:val="List2"/>
            </w:pPr>
            <w:r w:rsidRPr="00D66C33">
              <w:t>3.2.</w:t>
            </w:r>
            <w:r w:rsidRPr="00D66C33">
              <w:tab/>
              <w:t>Payments for acce</w:t>
            </w:r>
            <w:r w:rsidRPr="00D66C33">
              <w:t>pted trade services are authorised</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9" w:name="O_89627"/>
      <w:bookmarkEnd w:id="9"/>
      <w:r w:rsidRPr="00D66C33">
        <w:t>Required Skills and Knowledge</w:t>
      </w:r>
    </w:p>
    <w:tbl>
      <w:tblPr>
        <w:tblW w:w="0" w:type="auto"/>
        <w:tblLayout w:type="fixed"/>
        <w:tblCellMar>
          <w:left w:w="62" w:type="dxa"/>
          <w:right w:w="62" w:type="dxa"/>
        </w:tblCellMar>
        <w:tblLook w:val="0000"/>
      </w:tblPr>
      <w:tblGrid>
        <w:gridCol w:w="8522"/>
      </w:tblGrid>
      <w:tr w:rsidTr="00D579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REQUIRED SKILLS AND KNOWLEDGE</w:t>
            </w:r>
          </w:p>
        </w:tc>
      </w:tr>
      <w:tr w:rsidTr="00D579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This section describes the skills and knowledge required for this unit.</w:t>
            </w:r>
          </w:p>
        </w:tc>
      </w:tr>
      <w:tr w:rsidTr="00D57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Required skills</w:t>
            </w:r>
          </w:p>
        </w:tc>
      </w:tr>
      <w:tr w:rsidTr="00D57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Bullet"/>
            </w:pPr>
            <w:r w:rsidRPr="00D66C33">
              <w:t xml:space="preserve">collect, organise and understand information related to multi-trade work instructions and work orders, building and structural plans and safety procedures </w:t>
            </w:r>
          </w:p>
          <w:p w:rsidR="00000000" w:rsidRPr="00D66C33" w:rsidP="00D66C33">
            <w:pPr>
              <w:pStyle w:val="ListBullet"/>
            </w:pPr>
            <w:r w:rsidRPr="00D66C33">
              <w:t xml:space="preserve">communicate ideas and information to enable confirmation of work requirements and specifications, coordination of work with tradespeople, other workers and customers, and the reporting of work outcomes and problems </w:t>
            </w:r>
          </w:p>
          <w:p w:rsidR="00000000" w:rsidRPr="00D66C33" w:rsidP="00D66C33">
            <w:pPr>
              <w:pStyle w:val="ListBullet"/>
            </w:pPr>
            <w:r w:rsidRPr="00D66C33">
              <w:t xml:space="preserve">plan and organise activities, including </w:t>
            </w:r>
            <w:r w:rsidRPr="00D66C33">
              <w:t xml:space="preserve">the preparation and layout of the worksite and the coordination of equipment and materials to avoid any backtracking, workflow interruptions or wastage </w:t>
            </w:r>
          </w:p>
          <w:p w:rsidR="00000000" w:rsidRPr="00D66C33" w:rsidP="00D66C33">
            <w:pPr>
              <w:pStyle w:val="ListBullet"/>
            </w:pPr>
            <w:r w:rsidRPr="00D66C33">
              <w:t>work with others and in a team by recognising dependencies and using cooperative approaches to optimise</w:t>
            </w:r>
            <w:r w:rsidRPr="00D66C33">
              <w:t xml:space="preserve"> workflow and productivity </w:t>
            </w:r>
          </w:p>
          <w:p w:rsidR="00000000" w:rsidRPr="00D66C33" w:rsidP="00D66C33">
            <w:pPr>
              <w:pStyle w:val="ListBullet"/>
            </w:pPr>
            <w:r w:rsidRPr="00D66C33">
              <w:t xml:space="preserve">use mathematical ideas and techniques to correctly complete measurements, calculate area and estimate time and material requirements </w:t>
            </w:r>
          </w:p>
          <w:p w:rsidR="00000000" w:rsidRPr="00D66C33" w:rsidP="00D66C33">
            <w:pPr>
              <w:pStyle w:val="ListBullet"/>
            </w:pPr>
            <w:r w:rsidRPr="00D66C33">
              <w:t>use pre- and progressive checking and inspection techniques to anticipate coordination problem</w:t>
            </w:r>
            <w:r w:rsidRPr="00D66C33">
              <w:t xml:space="preserve">s, avoid re-working and avoid wastage </w:t>
            </w:r>
          </w:p>
          <w:p w:rsidR="00000000" w:rsidP="00D66C33">
            <w:pPr>
              <w:pStyle w:val="ListBullet"/>
              <w:rPr>
                <w:lang w:val="en-NZ"/>
              </w:rPr>
            </w:pPr>
            <w:r w:rsidRPr="00D66C33">
              <w:t>use workplace technology related to the coordination, including communication equipment, time and management aids and other measuring devices</w:t>
            </w:r>
          </w:p>
        </w:tc>
      </w:tr>
      <w:tr w:rsidTr="00D57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Required knowledge</w:t>
            </w:r>
          </w:p>
        </w:tc>
      </w:tr>
      <w:tr w:rsidTr="00D57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Bullet"/>
            </w:pPr>
            <w:r w:rsidRPr="00D66C33">
              <w:t>the tasks, functions, responsibilities and regulatory</w:t>
            </w:r>
            <w:r w:rsidRPr="00D66C33">
              <w:t xml:space="preserve"> requirements for tradespeople involved in water supply and drainage, supply of power and lighting, ceiling and wall linings, tiling and waterproofing, flooring and painting </w:t>
            </w:r>
          </w:p>
          <w:p w:rsidR="00000000" w:rsidRPr="00D66C33" w:rsidP="00D66C33">
            <w:pPr>
              <w:pStyle w:val="ListBullet"/>
            </w:pPr>
            <w:r w:rsidRPr="00D66C33">
              <w:t xml:space="preserve">relevant building codes, regulations and codes of practice </w:t>
            </w:r>
          </w:p>
          <w:p w:rsidR="00000000" w:rsidRPr="00D66C33" w:rsidP="00D66C33">
            <w:pPr>
              <w:pStyle w:val="ListBullet"/>
            </w:pPr>
            <w:r w:rsidRPr="00D66C33">
              <w:t>plan interpretation t</w:t>
            </w:r>
            <w:r w:rsidRPr="00D66C33">
              <w:t xml:space="preserve">echniques and standards </w:t>
            </w:r>
          </w:p>
          <w:p w:rsidR="00000000" w:rsidRPr="00D66C33" w:rsidP="00D66C33">
            <w:pPr>
              <w:pStyle w:val="ListBullet"/>
            </w:pPr>
            <w:r w:rsidRPr="00D66C33">
              <w:t xml:space="preserve">workplace coordination and communication techniques </w:t>
            </w:r>
          </w:p>
          <w:p w:rsidR="00000000" w:rsidRPr="00D66C33" w:rsidP="00D66C33">
            <w:pPr>
              <w:pStyle w:val="ListBullet"/>
            </w:pPr>
            <w:r w:rsidRPr="00D66C33">
              <w:t>conflict resolution techniques</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10" w:name="O_89628"/>
      <w:bookmarkEnd w:id="10"/>
      <w:r w:rsidRPr="00D66C33">
        <w:t>Evidence Guide</w:t>
      </w:r>
    </w:p>
    <w:tbl>
      <w:tblPr>
        <w:tblW w:w="9570" w:type="dxa"/>
        <w:tblLayout w:type="fixed"/>
        <w:tblCellMar>
          <w:left w:w="62" w:type="dxa"/>
          <w:right w:w="62" w:type="dxa"/>
        </w:tblCellMar>
        <w:tblLook w:val="0000"/>
      </w:tblPr>
      <w:tblGrid>
        <w:gridCol w:w="3908"/>
        <w:gridCol w:w="5662"/>
      </w:tblGrid>
      <w:tr w:rsidTr="00D579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EVIDENCE GUIDE</w:t>
            </w:r>
          </w:p>
        </w:tc>
      </w:tr>
      <w:tr w:rsidTr="00D579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The Evidence Guide provides advice on assessment and must be read in conjunction with the performance criteria, required skills and knowledge, range statement and the Assessment Guidelines for the Training Package.</w:t>
            </w:r>
          </w:p>
        </w:tc>
      </w:tr>
      <w:tr w:rsidTr="00D57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Bullet"/>
            </w:pPr>
            <w:r w:rsidRPr="00D66C33">
              <w:t xml:space="preserve">Interpret contracts and work orders and locate and apply relevant information. </w:t>
            </w:r>
          </w:p>
          <w:p w:rsidR="00000000" w:rsidRPr="00D66C33" w:rsidP="00D66C33">
            <w:pPr>
              <w:pStyle w:val="ListBullet"/>
            </w:pPr>
            <w:r w:rsidRPr="00D66C33">
              <w:t xml:space="preserve">Apply safety coordination requirements for equipment, products and materials, including ventilation requirements and the use of personal protective equipment </w:t>
            </w:r>
          </w:p>
          <w:p w:rsidR="00000000" w:rsidRPr="00D66C33" w:rsidP="00D66C33">
            <w:pPr>
              <w:pStyle w:val="ListBullet"/>
            </w:pPr>
            <w:r w:rsidRPr="00D66C33">
              <w:t>Follow work instr</w:t>
            </w:r>
            <w:r w:rsidRPr="00D66C33">
              <w:t>uctions, operating procedures and inspection practices to:</w:t>
            </w:r>
          </w:p>
          <w:p w:rsidR="00000000" w:rsidRPr="00D66C33" w:rsidP="00D66C33">
            <w:pPr>
              <w:pStyle w:val="ListBullet2"/>
            </w:pPr>
            <w:r w:rsidRPr="00D66C33">
              <w:t>minimise the risk of injury to self and others</w:t>
            </w:r>
          </w:p>
          <w:p w:rsidR="00000000" w:rsidRPr="00D66C33" w:rsidP="00D66C33">
            <w:pPr>
              <w:pStyle w:val="ListBullet2"/>
            </w:pPr>
            <w:r w:rsidRPr="00D66C33">
              <w:t>prevent damage to goods, equipment and products</w:t>
            </w:r>
          </w:p>
          <w:p w:rsidR="00000000" w:rsidRPr="00D66C33" w:rsidP="00D66C33">
            <w:pPr>
              <w:pStyle w:val="ListBullet2"/>
            </w:pPr>
            <w:r w:rsidRPr="00D66C33">
              <w:t>maintain required production output and product quality</w:t>
            </w:r>
          </w:p>
          <w:p w:rsidR="00000000" w:rsidRPr="00D66C33" w:rsidP="00D66C33">
            <w:pPr>
              <w:pStyle w:val="ListBullet"/>
            </w:pPr>
            <w:r w:rsidRPr="00D66C33">
              <w:t>Coordinate a site involving at least three t</w:t>
            </w:r>
            <w:r w:rsidRPr="00D66C33">
              <w:t xml:space="preserve">radespeople on three separate occasions </w:t>
            </w:r>
          </w:p>
          <w:p w:rsidR="00000000" w:rsidRPr="00D66C33" w:rsidP="00D66C33">
            <w:pPr>
              <w:pStyle w:val="ListBullet"/>
            </w:pPr>
            <w:r w:rsidRPr="00D66C33">
              <w:t xml:space="preserve">Work effectively with others </w:t>
            </w:r>
          </w:p>
          <w:p w:rsidR="00000000" w:rsidP="00D66C33">
            <w:pPr>
              <w:pStyle w:val="ListBullet"/>
              <w:rPr>
                <w:lang w:val="en-NZ"/>
              </w:rPr>
            </w:pPr>
            <w:r w:rsidRPr="00D66C33">
              <w:t xml:space="preserve">Modify activities to cater for variations in workplace context and environment </w:t>
            </w:r>
          </w:p>
        </w:tc>
      </w:tr>
      <w:tr w:rsidTr="00D57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Access to work instructions, plans, work orders, associated and sup</w:t>
            </w:r>
            <w:r w:rsidRPr="00D66C33">
              <w:t xml:space="preserve">porting tradespeople, industry and other standards, communications equipment and work areas. </w:t>
            </w:r>
          </w:p>
        </w:tc>
      </w:tr>
      <w:tr w:rsidTr="00D57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Assessment methods must confirm consistency of performance over time and in a range of workplace relevant contexts.</w:t>
            </w:r>
          </w:p>
          <w:p w:rsidR="00000000" w:rsidRPr="00D66C33" w:rsidP="00D66C33">
            <w:pPr>
              <w:pStyle w:val="BodyText"/>
            </w:pPr>
            <w:r w:rsidRPr="00D66C33">
              <w:t xml:space="preserve">Assessment should be by </w:t>
            </w:r>
            <w:r w:rsidRPr="00D66C33">
              <w:t>direct observation of tasks and questioning on underpinning knowledge.</w:t>
            </w:r>
          </w:p>
          <w:p w:rsidR="00000000" w:rsidP="00D66C33">
            <w:pPr>
              <w:pStyle w:val="BodyText"/>
              <w:rPr>
                <w:lang w:val="en-NZ"/>
              </w:rPr>
            </w:pPr>
            <w:r w:rsidRPr="00D66C33">
              <w:t>Assessment should be conducted over time and may be in conjunction with assessment of other units of competency</w:t>
            </w:r>
          </w:p>
        </w:tc>
      </w:tr>
      <w:tr w:rsidTr="00D57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 xml:space="preserve">Assessment may occur on the job or in a workplace </w:t>
            </w:r>
            <w:r w:rsidRPr="00D66C33">
              <w:t xml:space="preserve">simulated facility with relevant process equipment, materials, work instructions and deadlines. </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11" w:name="O_89629"/>
      <w:bookmarkEnd w:id="11"/>
      <w:r w:rsidRPr="00D66C33">
        <w:t>Range Statement</w:t>
      </w:r>
    </w:p>
    <w:tbl>
      <w:tblPr>
        <w:tblW w:w="0" w:type="auto"/>
        <w:tblLayout w:type="fixed"/>
        <w:tblCellMar>
          <w:left w:w="62" w:type="dxa"/>
          <w:right w:w="62" w:type="dxa"/>
        </w:tblCellMar>
        <w:tblLook w:val="0000"/>
      </w:tblPr>
      <w:tblGrid>
        <w:gridCol w:w="3513"/>
        <w:gridCol w:w="5009"/>
      </w:tblGrid>
      <w:tr w:rsidTr="00D579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RANGE STATEMENT</w:t>
            </w:r>
          </w:p>
        </w:tc>
      </w:tr>
      <w:tr w:rsidTr="00D579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The range statement relates to the unit of competency as a whole. It allows for different work environments and situations that may affect performance. Bold italicised wording, if used in the performance criteria, is detailed below. Essential operating con</w:t>
            </w:r>
            <w:r w:rsidRPr="00D66C33">
              <w:t>ditions that may be present with training and assessment (depending on the work situation, needs of the candidate, accessibility of the item, and local industry and regional contexts) may also be included.</w:t>
            </w:r>
          </w:p>
        </w:tc>
      </w:tr>
      <w:tr w:rsidTr="00D57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Unit context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Bullet"/>
            </w:pPr>
            <w:r w:rsidRPr="00D66C33">
              <w:t>OHS requirements may include legis</w:t>
            </w:r>
            <w:r w:rsidRPr="00D66C33">
              <w:t xml:space="preserve">lation, building codes, material safety management systems, hazardous substances and dangerous goods codes and safe operating procedures </w:t>
            </w:r>
          </w:p>
          <w:p w:rsidR="00000000" w:rsidP="00D66C33">
            <w:pPr>
              <w:pStyle w:val="ListBullet"/>
              <w:rPr>
                <w:lang w:val="en-NZ"/>
              </w:rPr>
            </w:pPr>
            <w:r w:rsidRPr="00D66C33">
              <w:t>Work is carried out in accordance with legislative obligations, environmental legislation, relevant health regulations</w:t>
            </w:r>
            <w:r w:rsidRPr="00D66C33">
              <w:t xml:space="preserve">, manual handling procedures and organisation insurance requirements </w:t>
            </w:r>
          </w:p>
        </w:tc>
      </w:tr>
      <w:tr w:rsidTr="00D57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Furnishing products may include</w:t>
            </w:r>
            <w:r w:rsidRPr="00D66C33">
              <w: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Bullet"/>
            </w:pPr>
            <w:r w:rsidRPr="00D66C33">
              <w:t>cabinets and the full range of products required in the installation</w:t>
            </w:r>
          </w:p>
          <w:p w:rsidR="00000000" w:rsidRPr="00D66C33" w:rsidP="00D66C33">
            <w:pPr>
              <w:pStyle w:val="ListBullet"/>
            </w:pPr>
            <w:r w:rsidRPr="00D66C33">
              <w:t>refurbishment</w:t>
            </w:r>
          </w:p>
          <w:p w:rsidR="00000000" w:rsidRPr="00D66C33" w:rsidP="00D66C33">
            <w:pPr>
              <w:pStyle w:val="ListBullet"/>
            </w:pPr>
            <w:r w:rsidRPr="00D66C33">
              <w:t>restoration or repair of furnishing</w:t>
            </w:r>
          </w:p>
          <w:p w:rsidR="00000000" w:rsidRPr="00D66C33" w:rsidP="00D66C33">
            <w:pPr>
              <w:pStyle w:val="ListBullet"/>
            </w:pPr>
            <w:r w:rsidRPr="00D66C33">
              <w:t>particularly in kitchens</w:t>
            </w:r>
          </w:p>
          <w:p w:rsidR="00000000" w:rsidP="00D66C33">
            <w:pPr>
              <w:pStyle w:val="ListBullet"/>
              <w:rPr>
                <w:lang w:val="en-NZ"/>
              </w:rPr>
            </w:pPr>
            <w:r w:rsidRPr="00D66C33">
              <w:t>bathrooms or laundries</w:t>
            </w:r>
          </w:p>
        </w:tc>
      </w:tr>
      <w:tr w:rsidTr="00D57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Coordinated tradespersons</w:t>
            </w:r>
            <w:r w:rsidRPr="00D66C33">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Those who, by regulation and competency, have the authority to work on:</w:t>
            </w:r>
          </w:p>
          <w:p w:rsidR="00000000" w:rsidRPr="00D66C33" w:rsidP="00D66C33">
            <w:pPr>
              <w:pStyle w:val="ListBullet"/>
            </w:pPr>
            <w:r w:rsidRPr="00D66C33">
              <w:t>water supply</w:t>
            </w:r>
          </w:p>
          <w:p w:rsidR="00000000" w:rsidRPr="00D66C33" w:rsidP="00D66C33">
            <w:pPr>
              <w:pStyle w:val="ListBullet"/>
            </w:pPr>
            <w:r w:rsidRPr="00D66C33">
              <w:t>fixtures and fittings</w:t>
            </w:r>
          </w:p>
          <w:p w:rsidR="00000000" w:rsidRPr="00D66C33" w:rsidP="00D66C33">
            <w:pPr>
              <w:pStyle w:val="ListBullet"/>
            </w:pPr>
            <w:r w:rsidRPr="00D66C33">
              <w:t>drainage</w:t>
            </w:r>
          </w:p>
          <w:p w:rsidR="00000000" w:rsidRPr="00D66C33" w:rsidP="00D66C33">
            <w:pPr>
              <w:pStyle w:val="ListBullet"/>
            </w:pPr>
            <w:r w:rsidRPr="00D66C33">
              <w:t>natural and artificial lighting</w:t>
            </w:r>
          </w:p>
          <w:p w:rsidR="00000000" w:rsidRPr="00D66C33" w:rsidP="00D66C33">
            <w:pPr>
              <w:pStyle w:val="ListBullet"/>
            </w:pPr>
            <w:r w:rsidRPr="00D66C33">
              <w:t>power sources</w:t>
            </w:r>
          </w:p>
          <w:p w:rsidR="00000000" w:rsidRPr="00D66C33" w:rsidP="00D66C33">
            <w:pPr>
              <w:pStyle w:val="ListBullet"/>
            </w:pPr>
            <w:r w:rsidRPr="00D66C33">
              <w:t>ceiling and wall linings</w:t>
            </w:r>
          </w:p>
          <w:p w:rsidR="00000000" w:rsidRPr="00D66C33" w:rsidP="00D66C33">
            <w:pPr>
              <w:pStyle w:val="ListBullet"/>
            </w:pPr>
            <w:r w:rsidRPr="00D66C33">
              <w:t>waterproofing and sealants</w:t>
            </w:r>
          </w:p>
          <w:p w:rsidR="00000000" w:rsidRPr="00D66C33" w:rsidP="00D66C33">
            <w:pPr>
              <w:pStyle w:val="ListBullet"/>
            </w:pPr>
            <w:r w:rsidRPr="00D66C33">
              <w:t>ceramic tiling</w:t>
            </w:r>
          </w:p>
          <w:p w:rsidR="00000000" w:rsidRPr="00D66C33" w:rsidP="00D66C33">
            <w:pPr>
              <w:pStyle w:val="ListBullet"/>
            </w:pPr>
            <w:r w:rsidRPr="00D66C33">
              <w:t>interior painting</w:t>
            </w:r>
          </w:p>
          <w:p w:rsidR="00000000" w:rsidP="00D66C33">
            <w:pPr>
              <w:pStyle w:val="ListBullet"/>
              <w:rPr>
                <w:lang w:val="en-NZ"/>
              </w:rPr>
            </w:pPr>
            <w:r w:rsidRPr="00D66C33">
              <w:t>floor/finish coverings</w:t>
            </w:r>
          </w:p>
        </w:tc>
      </w:tr>
      <w:tr w:rsidTr="00D57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Personal protective equipment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t xml:space="preserve">Personal protective equipment is to include that prescribed under legislation, regulations and enterprise policies and practices. </w:t>
            </w:r>
          </w:p>
        </w:tc>
      </w:tr>
      <w:tr w:rsidTr="00D57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Informatio</w:t>
            </w:r>
            <w:r w:rsidRPr="00D66C33">
              <w:rPr>
                <w:rStyle w:val="SpecialBold"/>
              </w:rPr>
              <w:t>n and procedures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ListBullet"/>
            </w:pPr>
            <w:r w:rsidRPr="00D66C33">
              <w:t xml:space="preserve">Contractual documents and explanatory notes </w:t>
            </w:r>
          </w:p>
          <w:p w:rsidR="00000000" w:rsidRPr="00D66C33" w:rsidP="00D66C33">
            <w:pPr>
              <w:pStyle w:val="ListBullet"/>
            </w:pPr>
            <w:r w:rsidRPr="00D66C33">
              <w:t xml:space="preserve">Building codes, Australian Standards and CSIRO Notes on the Science of Building </w:t>
            </w:r>
          </w:p>
          <w:p w:rsidR="00000000" w:rsidRPr="00D66C33" w:rsidP="00D66C33">
            <w:pPr>
              <w:pStyle w:val="ListBullet"/>
            </w:pPr>
            <w:r w:rsidRPr="00D66C33">
              <w:t xml:space="preserve">Workplace procedures relating to the use of tools and equipment </w:t>
            </w:r>
          </w:p>
          <w:p w:rsidR="00000000" w:rsidRPr="00D66C33" w:rsidP="00D66C33">
            <w:pPr>
              <w:pStyle w:val="ListBullet"/>
            </w:pPr>
            <w:r w:rsidRPr="00D66C33">
              <w:t>Work instructions, including job sheets, cuttin</w:t>
            </w:r>
            <w:r w:rsidRPr="00D66C33">
              <w:t xml:space="preserve">g lists, plans, drawings and designs </w:t>
            </w:r>
          </w:p>
          <w:p w:rsidR="00000000" w:rsidRPr="00D66C33" w:rsidP="00D66C33">
            <w:pPr>
              <w:pStyle w:val="ListBullet"/>
            </w:pPr>
            <w:r w:rsidRPr="00D66C33">
              <w:t xml:space="preserve">Workplace procedures relating to reporting and communication </w:t>
            </w:r>
          </w:p>
          <w:p w:rsidR="00000000" w:rsidRPr="00D66C33" w:rsidP="00D66C33">
            <w:pPr>
              <w:pStyle w:val="ListBullet"/>
            </w:pPr>
            <w:r w:rsidRPr="00D66C33">
              <w:t xml:space="preserve">Manufacturer specifications and operational procedures </w:t>
            </w:r>
          </w:p>
        </w:tc>
      </w:tr>
    </w:tbl>
    <w:p w:rsidR="00D579A5" w:rsidP="00D66C33">
      <w:pPr>
        <w:pStyle w:val="BodyText"/>
      </w:pPr>
    </w:p>
    <w:p w:rsidR="00D579A5" w:rsidP="00D66C33">
      <w:pPr>
        <w:pStyle w:val="BodyText"/>
      </w:pPr>
    </w:p>
    <w:p w:rsidR="00000000" w:rsidRPr="00D66C33" w:rsidP="00D66C33">
      <w:pPr>
        <w:pStyle w:val="Heading1"/>
      </w:pPr>
      <w:bookmarkStart w:id="12" w:name="O_89630"/>
      <w:bookmarkEnd w:id="12"/>
      <w:r w:rsidRPr="00D66C33">
        <w:t>Unit Sector(s)</w:t>
      </w:r>
    </w:p>
    <w:tbl>
      <w:tblPr>
        <w:tblW w:w="0" w:type="auto"/>
        <w:tblLayout w:type="fixed"/>
        <w:tblCellMar>
          <w:left w:w="62" w:type="dxa"/>
          <w:right w:w="62" w:type="dxa"/>
        </w:tblCellMar>
        <w:tblLook w:val="0000"/>
      </w:tblPr>
      <w:tblGrid>
        <w:gridCol w:w="2610"/>
        <w:gridCol w:w="5912"/>
      </w:tblGrid>
      <w:tr w:rsidTr="00D579A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r w:rsidRPr="00D66C33">
              <w:t>Furnishing Technology</w:t>
            </w: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13" w:name="O_158160"/>
      <w:bookmarkEnd w:id="13"/>
      <w:r w:rsidRPr="00D66C33">
        <w:t>Competency field</w:t>
      </w:r>
    </w:p>
    <w:tbl>
      <w:tblPr>
        <w:tblW w:w="0" w:type="auto"/>
        <w:tblLayout w:type="fixed"/>
        <w:tblCellMar>
          <w:left w:w="62" w:type="dxa"/>
          <w:right w:w="62" w:type="dxa"/>
        </w:tblCellMar>
        <w:tblLook w:val="0000"/>
      </w:tblPr>
      <w:tblGrid>
        <w:gridCol w:w="2784"/>
        <w:gridCol w:w="5738"/>
      </w:tblGrid>
      <w:tr w:rsidTr="00D579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p>
        </w:tc>
      </w:tr>
    </w:tbl>
    <w:p w:rsidR="00000000" w:rsidRPr="00D66C33" w:rsidP="00D66C33">
      <w:pPr>
        <w:pStyle w:val="BodyText"/>
      </w:pPr>
    </w:p>
    <w:p w:rsidR="00000000" w:rsidRPr="00D66C33" w:rsidP="00D66C33">
      <w:pPr>
        <w:pStyle w:val="AllowPageBreak"/>
      </w:pPr>
    </w:p>
    <w:p w:rsidR="00000000" w:rsidRPr="00D66C33" w:rsidP="00D66C33">
      <w:pPr>
        <w:pStyle w:val="Heading1"/>
      </w:pPr>
      <w:bookmarkStart w:id="14" w:name="O_158159"/>
      <w:bookmarkEnd w:id="14"/>
      <w:r w:rsidRPr="00D66C33">
        <w:t>Co-requisite units</w:t>
      </w:r>
    </w:p>
    <w:tbl>
      <w:tblPr>
        <w:tblW w:w="0" w:type="auto"/>
        <w:tblLayout w:type="fixed"/>
        <w:tblCellMar>
          <w:left w:w="62" w:type="dxa"/>
          <w:right w:w="62" w:type="dxa"/>
        </w:tblCellMar>
        <w:tblLook w:val="0000"/>
      </w:tblPr>
      <w:tblGrid>
        <w:gridCol w:w="2641"/>
        <w:gridCol w:w="1322"/>
        <w:gridCol w:w="4559"/>
      </w:tblGrid>
      <w:tr w:rsidTr="00D579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r w:rsidRPr="00D66C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p>
        </w:tc>
      </w:tr>
      <w:tr w:rsidTr="00D579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C33">
            <w:pPr>
              <w:pStyle w:val="BodyText"/>
              <w:rPr>
                <w:lang w:val="en-NZ"/>
              </w:rPr>
            </w:pPr>
          </w:p>
        </w:tc>
      </w:tr>
      <w:tr w:rsidTr="00D579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C33" w:rsidP="00D66C33">
            <w:pPr>
              <w:pStyle w:val="BodyText"/>
            </w:pPr>
          </w:p>
        </w:tc>
      </w:tr>
    </w:tbl>
    <w:p w:rsidR="00000000" w:rsidRPr="00D66C33" w:rsidP="00D66C33">
      <w:pPr>
        <w:pStyle w:val="BodyText"/>
      </w:pPr>
    </w:p>
    <w:p w:rsidR="00000000" w:rsidRPr="00D66C33" w:rsidP="00D66C33"/>
    <w:sectPr w:rsidSect="00D66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9A5" w:rsidP="00D57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A5" w:rsidP="00D66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79A5" w:rsidP="00D66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79A5" w:rsidP="00D66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9A5" w:rsidP="00D579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A5" w:rsidP="00D66C33">
    <w:pPr>
      <w:pStyle w:val="Header"/>
      <w:framePr w:wrap="around"/>
    </w:pPr>
    <w:r>
      <w:fldChar w:fldCharType="begin"/>
    </w:r>
    <w:r>
      <w:instrText xml:space="preserve"> TITLE   \* MERGEFORMAT </w:instrText>
    </w:r>
    <w:r>
      <w:fldChar w:fldCharType="separate"/>
    </w:r>
    <w:r>
      <w:t>LMFFT4001B Coordinate on-site installation of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79A5" w:rsidP="00D66C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CD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A1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C8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C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C33"/>
    <w:pPr>
      <w:spacing w:before="360" w:after="60"/>
      <w:outlineLvl w:val="0"/>
    </w:pPr>
    <w:rPr>
      <w:sz w:val="32"/>
    </w:rPr>
  </w:style>
  <w:style w:type="paragraph" w:styleId="Heading2">
    <w:name w:val="heading 2"/>
    <w:basedOn w:val="HeadingBase"/>
    <w:next w:val="BodyText"/>
    <w:link w:val="Heading2Char"/>
    <w:qFormat/>
    <w:rsid w:val="00D66C33"/>
    <w:pPr>
      <w:keepLines/>
      <w:spacing w:before="240" w:after="120"/>
      <w:outlineLvl w:val="1"/>
    </w:pPr>
    <w:rPr>
      <w:sz w:val="28"/>
      <w:szCs w:val="40"/>
    </w:rPr>
  </w:style>
  <w:style w:type="paragraph" w:styleId="Heading3">
    <w:name w:val="heading 3"/>
    <w:basedOn w:val="HeadingBase"/>
    <w:next w:val="BodyText"/>
    <w:link w:val="Heading3Char"/>
    <w:qFormat/>
    <w:rsid w:val="00D66C33"/>
    <w:pPr>
      <w:spacing w:before="180" w:after="120"/>
      <w:outlineLvl w:val="2"/>
    </w:pPr>
    <w:rPr>
      <w:spacing w:val="-10"/>
      <w:kern w:val="32"/>
    </w:rPr>
  </w:style>
  <w:style w:type="paragraph" w:styleId="Heading4">
    <w:name w:val="heading 4"/>
    <w:basedOn w:val="HeadingBase"/>
    <w:next w:val="BodyText"/>
    <w:link w:val="Heading4Char"/>
    <w:qFormat/>
    <w:rsid w:val="00D66C33"/>
    <w:pPr>
      <w:spacing w:before="160" w:after="120"/>
      <w:outlineLvl w:val="3"/>
    </w:pPr>
    <w:rPr>
      <w:sz w:val="22"/>
    </w:rPr>
  </w:style>
  <w:style w:type="paragraph" w:styleId="Heading5">
    <w:name w:val="heading 5"/>
    <w:basedOn w:val="HeadingBase"/>
    <w:next w:val="Normal"/>
    <w:link w:val="Heading5Char"/>
    <w:qFormat/>
    <w:rsid w:val="00D66C33"/>
    <w:pPr>
      <w:spacing w:before="80"/>
      <w:outlineLvl w:val="4"/>
    </w:pPr>
    <w:rPr>
      <w:color w:val="918585"/>
      <w:sz w:val="20"/>
    </w:rPr>
  </w:style>
  <w:style w:type="paragraph" w:styleId="Heading6">
    <w:name w:val="heading 6"/>
    <w:basedOn w:val="HeadingBase"/>
    <w:next w:val="Normal"/>
    <w:link w:val="Heading6Char"/>
    <w:qFormat/>
    <w:rsid w:val="00D66C33"/>
    <w:pPr>
      <w:spacing w:before="60"/>
      <w:outlineLvl w:val="5"/>
    </w:pPr>
    <w:rPr>
      <w:color w:val="918585"/>
      <w:sz w:val="20"/>
    </w:rPr>
  </w:style>
  <w:style w:type="paragraph" w:styleId="Heading7">
    <w:name w:val="heading 7"/>
    <w:basedOn w:val="Normal"/>
    <w:next w:val="Normal"/>
    <w:link w:val="Heading7Char"/>
    <w:qFormat/>
    <w:rsid w:val="00D66C33"/>
    <w:pPr>
      <w:ind w:left="720"/>
      <w:outlineLvl w:val="6"/>
    </w:pPr>
    <w:rPr>
      <w:i/>
    </w:rPr>
  </w:style>
  <w:style w:type="paragraph" w:styleId="Heading8">
    <w:name w:val="heading 8"/>
    <w:basedOn w:val="Normal"/>
    <w:next w:val="Normal"/>
    <w:link w:val="Heading8Char"/>
    <w:qFormat/>
    <w:rsid w:val="00D66C33"/>
    <w:pPr>
      <w:ind w:left="720"/>
      <w:outlineLvl w:val="7"/>
    </w:pPr>
    <w:rPr>
      <w:i/>
    </w:rPr>
  </w:style>
  <w:style w:type="paragraph" w:styleId="Heading9">
    <w:name w:val="heading 9"/>
    <w:basedOn w:val="Normal"/>
    <w:next w:val="Normal"/>
    <w:link w:val="Heading9Char"/>
    <w:qFormat/>
    <w:rsid w:val="00D66C33"/>
    <w:pPr>
      <w:ind w:left="720"/>
      <w:outlineLvl w:val="8"/>
    </w:pPr>
    <w:rPr>
      <w:i/>
    </w:rPr>
  </w:style>
  <w:style w:type="character" w:default="1" w:styleId="DefaultParagraphFont">
    <w:name w:val="Default Paragraph Font"/>
    <w:uiPriority w:val="1"/>
    <w:unhideWhenUsed/>
    <w:rsid w:val="00D66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C33"/>
  </w:style>
  <w:style w:type="character" w:customStyle="1" w:styleId="Heading1Char">
    <w:name w:val="Heading 1 Char"/>
    <w:link w:val="Heading1"/>
    <w:rsid w:val="00D66C33"/>
    <w:rPr>
      <w:rFonts w:ascii="Times New Roman" w:eastAsia="Times New Roman" w:hAnsi="Times New Roman" w:cs="Times New Roman"/>
      <w:b/>
      <w:sz w:val="32"/>
      <w:szCs w:val="20"/>
      <w:lang w:eastAsia="en-US"/>
    </w:rPr>
  </w:style>
  <w:style w:type="paragraph" w:styleId="BodyText">
    <w:name w:val="Body Text"/>
    <w:basedOn w:val="Normal"/>
    <w:link w:val="BodyTextChar"/>
    <w:rsid w:val="00D66C33"/>
    <w:pPr>
      <w:spacing w:before="120" w:after="120"/>
      <w:contextualSpacing/>
    </w:pPr>
    <w:rPr>
      <w:rFonts w:ascii="Times New Roman" w:hAnsi="Times New Roman"/>
      <w:sz w:val="24"/>
      <w:szCs w:val="22"/>
    </w:rPr>
  </w:style>
  <w:style w:type="character" w:customStyle="1" w:styleId="BodyTextChar">
    <w:name w:val="Body Text Char"/>
    <w:link w:val="BodyText"/>
    <w:rsid w:val="00D66C33"/>
    <w:rPr>
      <w:rFonts w:ascii="Times New Roman" w:eastAsia="Times New Roman" w:hAnsi="Times New Roman" w:cs="Times New Roman"/>
      <w:sz w:val="24"/>
      <w:lang w:val="en-US" w:eastAsia="en-US"/>
    </w:rPr>
  </w:style>
  <w:style w:type="paragraph" w:styleId="Footer">
    <w:name w:val="footer"/>
    <w:basedOn w:val="Normal"/>
    <w:link w:val="FooterChar"/>
    <w:rsid w:val="00D66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6C33"/>
    <w:rPr>
      <w:rFonts w:ascii="Times New Roman" w:eastAsia="Times New Roman" w:hAnsi="Times New Roman" w:cs="Times New Roman"/>
      <w:sz w:val="16"/>
      <w:lang w:val="en-US" w:eastAsia="en-US"/>
    </w:rPr>
  </w:style>
  <w:style w:type="paragraph" w:styleId="List">
    <w:name w:val="List"/>
    <w:basedOn w:val="BodyText"/>
    <w:next w:val="BodyText"/>
    <w:rsid w:val="00D66C33"/>
    <w:pPr>
      <w:tabs>
        <w:tab w:val="left" w:pos="340"/>
      </w:tabs>
      <w:spacing w:before="60" w:after="60"/>
      <w:ind w:left="340" w:hanging="340"/>
    </w:pPr>
  </w:style>
  <w:style w:type="paragraph" w:styleId="ListBullet">
    <w:name w:val="List Bullet"/>
    <w:basedOn w:val="List"/>
    <w:rsid w:val="00D66C33"/>
    <w:pPr>
      <w:numPr>
        <w:numId w:val="13"/>
      </w:numPr>
      <w:tabs>
        <w:tab w:val="clear" w:pos="340"/>
      </w:tabs>
      <w:spacing w:before="40" w:after="40"/>
    </w:pPr>
  </w:style>
  <w:style w:type="character" w:customStyle="1" w:styleId="SpecialBold">
    <w:name w:val="Special Bold"/>
    <w:rsid w:val="00D66C33"/>
    <w:rPr>
      <w:b/>
      <w:spacing w:val="0"/>
    </w:rPr>
  </w:style>
  <w:style w:type="paragraph" w:styleId="ListBullet2">
    <w:name w:val="List Bullet 2"/>
    <w:basedOn w:val="List2"/>
    <w:rsid w:val="00D66C33"/>
    <w:pPr>
      <w:numPr>
        <w:numId w:val="14"/>
      </w:numPr>
      <w:tabs>
        <w:tab w:val="clear" w:pos="680"/>
      </w:tabs>
    </w:pPr>
  </w:style>
  <w:style w:type="paragraph" w:styleId="Header">
    <w:name w:val="header"/>
    <w:basedOn w:val="Normal"/>
    <w:link w:val="HeaderChar"/>
    <w:rsid w:val="00D66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6C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C33"/>
    <w:pPr>
      <w:spacing w:before="240" w:after="120"/>
      <w:outlineLvl w:val="0"/>
    </w:pPr>
    <w:rPr>
      <w:rFonts w:ascii="Times New Roman" w:hAnsi="Times New Roman"/>
      <w:b/>
      <w:sz w:val="28"/>
    </w:rPr>
  </w:style>
  <w:style w:type="paragraph" w:customStyle="1" w:styleId="AllowPageBreak">
    <w:name w:val="AllowPageBreak"/>
    <w:rsid w:val="00D66C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6C33"/>
    <w:pPr>
      <w:tabs>
        <w:tab w:val="left" w:pos="680"/>
      </w:tabs>
      <w:spacing w:before="60" w:after="60"/>
      <w:ind w:left="680" w:hanging="340"/>
    </w:pPr>
  </w:style>
  <w:style w:type="character" w:customStyle="1" w:styleId="Heading2Char">
    <w:name w:val="Heading 2 Char"/>
    <w:link w:val="Heading2"/>
    <w:rsid w:val="00D66C33"/>
    <w:rPr>
      <w:rFonts w:ascii="Times New Roman" w:eastAsia="Times New Roman" w:hAnsi="Times New Roman" w:cs="Times New Roman"/>
      <w:b/>
      <w:sz w:val="28"/>
      <w:szCs w:val="40"/>
      <w:lang w:eastAsia="en-US"/>
    </w:rPr>
  </w:style>
  <w:style w:type="character" w:customStyle="1" w:styleId="Heading3Char">
    <w:name w:val="Heading 3 Char"/>
    <w:link w:val="Heading3"/>
    <w:rsid w:val="00D66C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6C33"/>
    <w:rPr>
      <w:rFonts w:ascii="Times New Roman" w:eastAsia="Times New Roman" w:hAnsi="Times New Roman" w:cs="Times New Roman"/>
      <w:b/>
      <w:szCs w:val="20"/>
      <w:lang w:eastAsia="en-US"/>
    </w:rPr>
  </w:style>
  <w:style w:type="character" w:customStyle="1" w:styleId="Heading5Char">
    <w:name w:val="Heading 5 Char"/>
    <w:link w:val="Heading5"/>
    <w:rsid w:val="00D66C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6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C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C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C33"/>
    <w:rPr>
      <w:rFonts w:ascii="Courier New" w:eastAsia="Times New Roman" w:hAnsi="Courier New" w:cs="Times New Roman"/>
      <w:i/>
      <w:szCs w:val="20"/>
      <w:lang w:val="en-US" w:eastAsia="en-US"/>
    </w:rPr>
  </w:style>
  <w:style w:type="paragraph" w:customStyle="1" w:styleId="HeadingBase">
    <w:name w:val="Heading Base"/>
    <w:rsid w:val="00D66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C33"/>
    <w:pPr>
      <w:tabs>
        <w:tab w:val="right" w:leader="dot" w:pos="9072"/>
      </w:tabs>
      <w:ind w:left="567"/>
    </w:pPr>
    <w:rPr>
      <w:szCs w:val="22"/>
    </w:rPr>
  </w:style>
  <w:style w:type="paragraph" w:customStyle="1" w:styleId="TOCBase">
    <w:name w:val="TOC Base"/>
    <w:rsid w:val="00D66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C33"/>
    <w:pPr>
      <w:tabs>
        <w:tab w:val="right" w:leader="dot" w:pos="9072"/>
      </w:tabs>
      <w:spacing w:before="40" w:after="40"/>
      <w:ind w:left="284"/>
    </w:pPr>
    <w:rPr>
      <w:rFonts w:ascii="Times New Roman" w:hAnsi="Times New Roman"/>
    </w:rPr>
  </w:style>
  <w:style w:type="paragraph" w:styleId="TOC1">
    <w:name w:val="toc 1"/>
    <w:basedOn w:val="TOCBase"/>
    <w:next w:val="Normal"/>
    <w:rsid w:val="00D66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C33"/>
    <w:pPr>
      <w:spacing w:before="5040"/>
      <w:jc w:val="center"/>
    </w:pPr>
    <w:rPr>
      <w:sz w:val="48"/>
      <w:szCs w:val="72"/>
      <w:lang w:val="en-US"/>
    </w:rPr>
  </w:style>
  <w:style w:type="character" w:customStyle="1" w:styleId="TitleChar">
    <w:name w:val="Title Char"/>
    <w:link w:val="Title"/>
    <w:rsid w:val="00D66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C33"/>
    <w:pPr>
      <w:tabs>
        <w:tab w:val="left" w:pos="3600"/>
        <w:tab w:val="left" w:pos="3958"/>
      </w:tabs>
    </w:pPr>
  </w:style>
  <w:style w:type="paragraph" w:customStyle="1" w:styleId="Note">
    <w:name w:val="Note"/>
    <w:basedOn w:val="BodyText"/>
    <w:rsid w:val="00D66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C33"/>
    <w:pPr>
      <w:framePr w:wrap="auto" w:hAnchor="text" w:y="6049"/>
    </w:pPr>
    <w:rPr>
      <w:color w:val="000000"/>
      <w:sz w:val="40"/>
    </w:rPr>
  </w:style>
  <w:style w:type="paragraph" w:customStyle="1" w:styleId="TOCTitle">
    <w:name w:val="TOCTitle"/>
    <w:basedOn w:val="Heading1"/>
    <w:rsid w:val="00D66C33"/>
    <w:pPr>
      <w:spacing w:after="240"/>
      <w:jc w:val="center"/>
      <w:outlineLvl w:val="9"/>
    </w:pPr>
    <w:rPr>
      <w:caps/>
    </w:rPr>
  </w:style>
  <w:style w:type="paragraph" w:customStyle="1" w:styleId="Version">
    <w:name w:val="Version"/>
    <w:rsid w:val="00D66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C33"/>
    <w:pPr>
      <w:keepNext w:val="0"/>
      <w:tabs>
        <w:tab w:val="right" w:pos="4176"/>
      </w:tabs>
      <w:ind w:left="198" w:hanging="198"/>
    </w:pPr>
    <w:rPr>
      <w:rFonts w:ascii="Garamond" w:hAnsi="Garamond"/>
    </w:rPr>
  </w:style>
  <w:style w:type="paragraph" w:styleId="IndexHeading">
    <w:name w:val="index heading"/>
    <w:basedOn w:val="Normal"/>
    <w:next w:val="Index1"/>
    <w:semiHidden/>
    <w:rsid w:val="00D66C33"/>
    <w:pPr>
      <w:spacing w:before="120" w:after="120"/>
    </w:pPr>
    <w:rPr>
      <w:rFonts w:ascii="Arial" w:hAnsi="Arial"/>
      <w:b/>
      <w:color w:val="918585"/>
      <w:sz w:val="24"/>
    </w:rPr>
  </w:style>
  <w:style w:type="paragraph" w:customStyle="1" w:styleId="Chapter">
    <w:name w:val="Chapter"/>
    <w:basedOn w:val="Normal"/>
    <w:rsid w:val="00D66C33"/>
    <w:pPr>
      <w:spacing w:before="240"/>
    </w:pPr>
    <w:rPr>
      <w:rFonts w:ascii="Times New Roman" w:hAnsi="Times New Roman"/>
      <w:smallCaps/>
      <w:spacing w:val="80"/>
      <w:sz w:val="28"/>
    </w:rPr>
  </w:style>
  <w:style w:type="paragraph" w:customStyle="1" w:styleId="InChapter">
    <w:name w:val="InChapter"/>
    <w:basedOn w:val="Heading3"/>
    <w:rsid w:val="00D66C33"/>
    <w:pPr>
      <w:spacing w:after="240"/>
      <w:outlineLvl w:val="9"/>
    </w:pPr>
    <w:rPr>
      <w:noProof/>
    </w:rPr>
  </w:style>
  <w:style w:type="paragraph" w:styleId="Index2">
    <w:name w:val="index 2"/>
    <w:basedOn w:val="Normal"/>
    <w:next w:val="Normal"/>
    <w:semiHidden/>
    <w:rsid w:val="00D66C33"/>
    <w:pPr>
      <w:tabs>
        <w:tab w:val="right" w:pos="4176"/>
      </w:tabs>
      <w:ind w:left="568" w:hanging="284"/>
    </w:pPr>
    <w:rPr>
      <w:rFonts w:ascii="Garamond" w:hAnsi="Garamond"/>
    </w:rPr>
  </w:style>
  <w:style w:type="paragraph" w:customStyle="1" w:styleId="Byline">
    <w:name w:val="Byline"/>
    <w:rsid w:val="00D66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C33"/>
    <w:pPr>
      <w:tabs>
        <w:tab w:val="clear" w:pos="3600"/>
        <w:tab w:val="clear" w:pos="3958"/>
      </w:tabs>
      <w:jc w:val="right"/>
    </w:pPr>
  </w:style>
  <w:style w:type="character" w:styleId="Emphasis">
    <w:name w:val="Emphasis"/>
    <w:qFormat/>
    <w:rsid w:val="00D66C33"/>
    <w:rPr>
      <w:i/>
    </w:rPr>
  </w:style>
  <w:style w:type="paragraph" w:styleId="Caption">
    <w:name w:val="caption"/>
    <w:basedOn w:val="BodyText"/>
    <w:next w:val="Normal"/>
    <w:qFormat/>
    <w:rsid w:val="00D66C33"/>
    <w:pPr>
      <w:framePr w:w="2268" w:hSpace="181" w:vSpace="181" w:wrap="around" w:vAnchor="text" w:hAnchor="page" w:x="1135" w:y="285" w:anchorLock="1"/>
    </w:pPr>
    <w:rPr>
      <w:i/>
    </w:rPr>
  </w:style>
  <w:style w:type="paragraph" w:customStyle="1" w:styleId="MiniTOCTitle">
    <w:name w:val="MiniTOCTitle"/>
    <w:basedOn w:val="Heading4"/>
    <w:rsid w:val="00D66C33"/>
    <w:pPr>
      <w:spacing w:before="240"/>
      <w:outlineLvl w:val="9"/>
    </w:pPr>
    <w:rPr>
      <w:noProof/>
      <w:sz w:val="24"/>
    </w:rPr>
  </w:style>
  <w:style w:type="paragraph" w:customStyle="1" w:styleId="MiniTOCItem">
    <w:name w:val="MiniTOCItem"/>
    <w:basedOn w:val="ListBullet"/>
    <w:rsid w:val="00D66C33"/>
    <w:pPr>
      <w:numPr>
        <w:numId w:val="0"/>
      </w:numPr>
      <w:tabs>
        <w:tab w:val="right" w:leader="dot" w:pos="6521"/>
      </w:tabs>
      <w:spacing w:before="0" w:after="0"/>
    </w:pPr>
  </w:style>
  <w:style w:type="paragraph" w:customStyle="1" w:styleId="TOFTitle">
    <w:name w:val="TOFTitle"/>
    <w:basedOn w:val="TOCTitle"/>
    <w:rsid w:val="00D66C33"/>
  </w:style>
  <w:style w:type="paragraph" w:styleId="TableofFigures">
    <w:name w:val="table of figures"/>
    <w:basedOn w:val="Normal"/>
    <w:next w:val="Normal"/>
    <w:semiHidden/>
    <w:rsid w:val="00D66C33"/>
    <w:pPr>
      <w:tabs>
        <w:tab w:val="right" w:leader="dot" w:pos="9072"/>
      </w:tabs>
      <w:ind w:left="970" w:hanging="403"/>
    </w:pPr>
    <w:rPr>
      <w:rFonts w:ascii="Times New Roman" w:hAnsi="Times New Roman"/>
      <w:b/>
    </w:rPr>
  </w:style>
  <w:style w:type="paragraph" w:styleId="ListNumber">
    <w:name w:val="List Number"/>
    <w:basedOn w:val="List"/>
    <w:rsid w:val="00D66C33"/>
    <w:pPr>
      <w:numPr>
        <w:numId w:val="11"/>
      </w:numPr>
    </w:pPr>
  </w:style>
  <w:style w:type="character" w:customStyle="1" w:styleId="WingdingSymbols">
    <w:name w:val="Wingding Symbols"/>
    <w:rsid w:val="00D66C33"/>
    <w:rPr>
      <w:rFonts w:ascii="Wingdings" w:hAnsi="Wingdings"/>
    </w:rPr>
  </w:style>
  <w:style w:type="paragraph" w:customStyle="1" w:styleId="TableHeading">
    <w:name w:val="Table Heading"/>
    <w:basedOn w:val="HeadingBase"/>
    <w:rsid w:val="00D66C33"/>
    <w:pPr>
      <w:keepLines/>
      <w:pBdr>
        <w:bottom w:val="single" w:sz="6" w:space="1" w:color="918585"/>
      </w:pBdr>
      <w:spacing w:before="240"/>
    </w:pPr>
  </w:style>
  <w:style w:type="character" w:customStyle="1" w:styleId="HotSpot">
    <w:name w:val="HotSpot"/>
    <w:rsid w:val="00D66C33"/>
    <w:rPr>
      <w:color w:val="0033CC"/>
      <w:u w:val="none"/>
    </w:rPr>
  </w:style>
  <w:style w:type="paragraph" w:customStyle="1" w:styleId="BodyTextRight">
    <w:name w:val="Body Text Right"/>
    <w:basedOn w:val="BodyText"/>
    <w:rsid w:val="00D66C33"/>
    <w:pPr>
      <w:spacing w:before="0" w:after="0"/>
      <w:jc w:val="right"/>
    </w:pPr>
  </w:style>
  <w:style w:type="paragraph" w:styleId="Index3">
    <w:name w:val="index 3"/>
    <w:basedOn w:val="ListNumber2"/>
    <w:next w:val="Normal"/>
    <w:semiHidden/>
    <w:rsid w:val="00D66C33"/>
    <w:pPr>
      <w:numPr>
        <w:numId w:val="0"/>
      </w:numPr>
      <w:tabs>
        <w:tab w:val="right" w:leader="dot" w:pos="4176"/>
      </w:tabs>
    </w:pPr>
  </w:style>
  <w:style w:type="paragraph" w:styleId="ListNumber2">
    <w:name w:val="List Number 2"/>
    <w:basedOn w:val="List2"/>
    <w:rsid w:val="00D66C33"/>
    <w:pPr>
      <w:numPr>
        <w:numId w:val="10"/>
      </w:numPr>
      <w:tabs>
        <w:tab w:val="clear" w:pos="1060"/>
      </w:tabs>
    </w:pPr>
  </w:style>
  <w:style w:type="paragraph" w:customStyle="1" w:styleId="MarginNote">
    <w:name w:val="Margin Note"/>
    <w:basedOn w:val="BodyText"/>
    <w:rsid w:val="00D66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6C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C33"/>
    <w:rPr>
      <w:sz w:val="32"/>
    </w:rPr>
  </w:style>
  <w:style w:type="paragraph" w:customStyle="1" w:styleId="HeadingProcedure">
    <w:name w:val="Heading Procedure"/>
    <w:basedOn w:val="HeadingBase"/>
    <w:next w:val="Normal"/>
    <w:rsid w:val="00D66C33"/>
    <w:pPr>
      <w:tabs>
        <w:tab w:val="left" w:pos="0"/>
      </w:tabs>
      <w:spacing w:before="120" w:after="60"/>
    </w:pPr>
    <w:rPr>
      <w:i/>
      <w:color w:val="918585"/>
      <w:sz w:val="22"/>
    </w:rPr>
  </w:style>
  <w:style w:type="paragraph" w:customStyle="1" w:styleId="TableBodyText">
    <w:name w:val="Table Body Text"/>
    <w:basedOn w:val="BodyText"/>
    <w:rsid w:val="00D66C33"/>
    <w:pPr>
      <w:spacing w:before="60" w:after="60"/>
    </w:pPr>
  </w:style>
  <w:style w:type="paragraph" w:styleId="ListContinue">
    <w:name w:val="List Continue"/>
    <w:basedOn w:val="List"/>
    <w:rsid w:val="00D66C33"/>
    <w:pPr>
      <w:ind w:firstLine="0"/>
    </w:pPr>
  </w:style>
  <w:style w:type="paragraph" w:customStyle="1" w:styleId="ListNote">
    <w:name w:val="List Note"/>
    <w:basedOn w:val="List"/>
    <w:rsid w:val="00D66C33"/>
    <w:pPr>
      <w:pBdr>
        <w:top w:val="single" w:sz="6" w:space="2" w:color="918585"/>
        <w:bottom w:val="single" w:sz="6" w:space="2" w:color="918585"/>
      </w:pBdr>
      <w:tabs>
        <w:tab w:val="left" w:pos="1021"/>
      </w:tabs>
      <w:ind w:firstLine="0"/>
    </w:pPr>
  </w:style>
  <w:style w:type="paragraph" w:customStyle="1" w:styleId="Warning">
    <w:name w:val="Warning"/>
    <w:basedOn w:val="BodyText"/>
    <w:rsid w:val="00D66C33"/>
    <w:pPr>
      <w:shd w:val="clear" w:color="auto" w:fill="D9D9D9"/>
      <w:tabs>
        <w:tab w:val="left" w:pos="992"/>
      </w:tabs>
      <w:ind w:left="119" w:right="119"/>
    </w:pPr>
    <w:rPr>
      <w:sz w:val="20"/>
    </w:rPr>
  </w:style>
  <w:style w:type="paragraph" w:customStyle="1" w:styleId="MarginIcons">
    <w:name w:val="Margin Icons"/>
    <w:basedOn w:val="BodyText"/>
    <w:rsid w:val="00D66C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6C33"/>
    <w:rPr>
      <w:rFonts w:ascii="Courier New" w:hAnsi="Courier New"/>
    </w:rPr>
  </w:style>
  <w:style w:type="paragraph" w:customStyle="1" w:styleId="NoteBullet">
    <w:name w:val="Note Bullet"/>
    <w:basedOn w:val="Note"/>
    <w:rsid w:val="00D66C33"/>
    <w:pPr>
      <w:tabs>
        <w:tab w:val="clear" w:pos="680"/>
      </w:tabs>
      <w:spacing w:before="60" w:after="60"/>
    </w:pPr>
  </w:style>
  <w:style w:type="paragraph" w:customStyle="1" w:styleId="SubHeading2">
    <w:name w:val="SubHeading2"/>
    <w:basedOn w:val="HeadingBase"/>
    <w:rsid w:val="00D66C33"/>
    <w:pPr>
      <w:spacing w:before="240" w:after="60"/>
    </w:pPr>
    <w:rPr>
      <w:sz w:val="20"/>
    </w:rPr>
  </w:style>
  <w:style w:type="paragraph" w:customStyle="1" w:styleId="SubHeading1">
    <w:name w:val="SubHeading1"/>
    <w:basedOn w:val="HeadingBase"/>
    <w:rsid w:val="00D66C33"/>
    <w:pPr>
      <w:spacing w:before="240" w:after="60"/>
    </w:pPr>
    <w:rPr>
      <w:color w:val="918585"/>
      <w:sz w:val="22"/>
    </w:rPr>
  </w:style>
  <w:style w:type="paragraph" w:customStyle="1" w:styleId="SideHeading">
    <w:name w:val="Side Heading"/>
    <w:basedOn w:val="HeadingBase"/>
    <w:rsid w:val="00D66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C33"/>
    <w:pPr>
      <w:numPr>
        <w:numId w:val="12"/>
      </w:numPr>
    </w:pPr>
  </w:style>
  <w:style w:type="paragraph" w:styleId="PlainText">
    <w:name w:val="Plain Text"/>
    <w:basedOn w:val="Normal"/>
    <w:link w:val="PlainTextChar"/>
    <w:rsid w:val="00D66C33"/>
    <w:rPr>
      <w:sz w:val="20"/>
    </w:rPr>
  </w:style>
  <w:style w:type="character" w:customStyle="1" w:styleId="PlainTextChar">
    <w:name w:val="Plain Text Char"/>
    <w:basedOn w:val="DefaultParagraphFont"/>
    <w:link w:val="PlainText"/>
    <w:rsid w:val="00D66C33"/>
    <w:rPr>
      <w:rFonts w:ascii="Courier New" w:eastAsia="Times New Roman" w:hAnsi="Courier New" w:cs="Times New Roman"/>
      <w:sz w:val="20"/>
      <w:szCs w:val="20"/>
      <w:lang w:val="en-US" w:eastAsia="en-US"/>
    </w:rPr>
  </w:style>
  <w:style w:type="character" w:customStyle="1" w:styleId="MenuOption">
    <w:name w:val="Menu Option"/>
    <w:rsid w:val="00D66C33"/>
    <w:rPr>
      <w:b/>
      <w:smallCaps/>
    </w:rPr>
  </w:style>
  <w:style w:type="paragraph" w:customStyle="1" w:styleId="TableListNumber">
    <w:name w:val="Table List Number"/>
    <w:basedOn w:val="ListNumber"/>
    <w:rsid w:val="00D66C33"/>
    <w:pPr>
      <w:numPr>
        <w:numId w:val="0"/>
      </w:numPr>
    </w:pPr>
  </w:style>
  <w:style w:type="paragraph" w:styleId="TOC4">
    <w:name w:val="toc 4"/>
    <w:basedOn w:val="TOCBase"/>
    <w:next w:val="Normal"/>
    <w:semiHidden/>
    <w:rsid w:val="00D66C33"/>
    <w:pPr>
      <w:tabs>
        <w:tab w:val="right" w:leader="dot" w:pos="9071"/>
      </w:tabs>
      <w:ind w:left="1701"/>
    </w:pPr>
  </w:style>
  <w:style w:type="paragraph" w:customStyle="1" w:styleId="ListAlpha">
    <w:name w:val="List Alpha"/>
    <w:basedOn w:val="List"/>
    <w:rsid w:val="00D66C33"/>
    <w:pPr>
      <w:numPr>
        <w:numId w:val="9"/>
      </w:numPr>
    </w:pPr>
  </w:style>
  <w:style w:type="paragraph" w:customStyle="1" w:styleId="ListAlpha2">
    <w:name w:val="List Alpha 2"/>
    <w:basedOn w:val="List2"/>
    <w:rsid w:val="00D66C33"/>
    <w:pPr>
      <w:numPr>
        <w:numId w:val="8"/>
      </w:numPr>
    </w:pPr>
  </w:style>
  <w:style w:type="paragraph" w:styleId="List3">
    <w:name w:val="List 3"/>
    <w:basedOn w:val="BodyText"/>
    <w:rsid w:val="00D66C33"/>
    <w:pPr>
      <w:tabs>
        <w:tab w:val="left" w:pos="1021"/>
      </w:tabs>
      <w:spacing w:before="60" w:after="60"/>
      <w:ind w:left="1020" w:hanging="340"/>
    </w:pPr>
  </w:style>
  <w:style w:type="paragraph" w:styleId="List4">
    <w:name w:val="List 4"/>
    <w:basedOn w:val="BodyText"/>
    <w:rsid w:val="00D66C33"/>
    <w:pPr>
      <w:tabs>
        <w:tab w:val="left" w:pos="1361"/>
      </w:tabs>
      <w:spacing w:before="60" w:after="60"/>
      <w:ind w:left="1361" w:hanging="340"/>
    </w:pPr>
  </w:style>
  <w:style w:type="paragraph" w:styleId="List5">
    <w:name w:val="List 5"/>
    <w:basedOn w:val="BodyText"/>
    <w:rsid w:val="00D66C33"/>
    <w:pPr>
      <w:tabs>
        <w:tab w:val="left" w:pos="1701"/>
      </w:tabs>
      <w:spacing w:before="60" w:after="60"/>
      <w:ind w:left="1701" w:hanging="340"/>
    </w:pPr>
  </w:style>
  <w:style w:type="paragraph" w:styleId="ListBullet3">
    <w:name w:val="List Bullet 3"/>
    <w:basedOn w:val="List3"/>
    <w:rsid w:val="00D66C33"/>
    <w:pPr>
      <w:numPr>
        <w:numId w:val="15"/>
      </w:numPr>
      <w:tabs>
        <w:tab w:val="clear" w:pos="1021"/>
      </w:tabs>
      <w:ind w:left="1037" w:hanging="357"/>
    </w:pPr>
  </w:style>
  <w:style w:type="paragraph" w:styleId="ListBullet4">
    <w:name w:val="List Bullet 4"/>
    <w:basedOn w:val="List4"/>
    <w:rsid w:val="00D66C33"/>
    <w:pPr>
      <w:numPr>
        <w:numId w:val="3"/>
      </w:numPr>
    </w:pPr>
  </w:style>
  <w:style w:type="paragraph" w:styleId="ListBullet5">
    <w:name w:val="List Bullet 5"/>
    <w:basedOn w:val="List5"/>
    <w:rsid w:val="00D66C33"/>
    <w:pPr>
      <w:numPr>
        <w:numId w:val="4"/>
      </w:numPr>
    </w:pPr>
  </w:style>
  <w:style w:type="paragraph" w:styleId="ListContinue2">
    <w:name w:val="List Continue 2"/>
    <w:basedOn w:val="List2"/>
    <w:rsid w:val="00D66C33"/>
    <w:pPr>
      <w:ind w:firstLine="0"/>
    </w:pPr>
  </w:style>
  <w:style w:type="paragraph" w:styleId="ListContinue3">
    <w:name w:val="List Continue 3"/>
    <w:basedOn w:val="List3"/>
    <w:rsid w:val="00D66C33"/>
    <w:pPr>
      <w:ind w:left="1021" w:firstLine="0"/>
    </w:pPr>
  </w:style>
  <w:style w:type="paragraph" w:styleId="ListContinue4">
    <w:name w:val="List Continue 4"/>
    <w:basedOn w:val="List4"/>
    <w:rsid w:val="00D66C33"/>
    <w:pPr>
      <w:ind w:firstLine="0"/>
    </w:pPr>
  </w:style>
  <w:style w:type="paragraph" w:styleId="ListContinue5">
    <w:name w:val="List Continue 5"/>
    <w:basedOn w:val="List5"/>
    <w:rsid w:val="00D66C33"/>
    <w:pPr>
      <w:ind w:firstLine="0"/>
    </w:pPr>
  </w:style>
  <w:style w:type="paragraph" w:styleId="ListNumber3">
    <w:name w:val="List Number 3"/>
    <w:basedOn w:val="List3"/>
    <w:rsid w:val="00D66C33"/>
    <w:pPr>
      <w:numPr>
        <w:numId w:val="5"/>
      </w:numPr>
    </w:pPr>
  </w:style>
  <w:style w:type="paragraph" w:styleId="ListNumber4">
    <w:name w:val="List Number 4"/>
    <w:basedOn w:val="List4"/>
    <w:rsid w:val="00D66C33"/>
    <w:pPr>
      <w:numPr>
        <w:numId w:val="6"/>
      </w:numPr>
    </w:pPr>
  </w:style>
  <w:style w:type="paragraph" w:styleId="ListNumber5">
    <w:name w:val="List Number 5"/>
    <w:basedOn w:val="List5"/>
    <w:rsid w:val="00D66C33"/>
    <w:pPr>
      <w:numPr>
        <w:numId w:val="7"/>
      </w:numPr>
    </w:pPr>
  </w:style>
  <w:style w:type="paragraph" w:styleId="BlockText">
    <w:name w:val="Block Text"/>
    <w:basedOn w:val="Normal"/>
    <w:rsid w:val="00D66C33"/>
    <w:pPr>
      <w:spacing w:after="120"/>
      <w:ind w:left="1440" w:right="1440"/>
    </w:pPr>
  </w:style>
  <w:style w:type="character" w:customStyle="1" w:styleId="Subscript">
    <w:name w:val="Subscript"/>
    <w:rsid w:val="00D66C33"/>
    <w:rPr>
      <w:sz w:val="16"/>
      <w:vertAlign w:val="subscript"/>
    </w:rPr>
  </w:style>
  <w:style w:type="character" w:customStyle="1" w:styleId="Superscript">
    <w:name w:val="Superscript"/>
    <w:rsid w:val="00D66C33"/>
    <w:rPr>
      <w:sz w:val="16"/>
      <w:vertAlign w:val="superscript"/>
    </w:rPr>
  </w:style>
  <w:style w:type="character" w:customStyle="1" w:styleId="Symbols">
    <w:name w:val="Symbols"/>
    <w:rsid w:val="00D66C33"/>
    <w:rPr>
      <w:rFonts w:ascii="Symbol" w:hAnsi="Symbol"/>
    </w:rPr>
  </w:style>
  <w:style w:type="character" w:customStyle="1" w:styleId="MenuOptions">
    <w:name w:val="Menu Options"/>
    <w:rsid w:val="00D66C33"/>
    <w:rPr>
      <w:rFonts w:ascii="Arial Narrow" w:hAnsi="Arial Narrow"/>
      <w:smallCaps/>
    </w:rPr>
  </w:style>
  <w:style w:type="character" w:customStyle="1" w:styleId="Buttons">
    <w:name w:val="Buttons"/>
    <w:rsid w:val="00D66C33"/>
    <w:rPr>
      <w:b/>
    </w:rPr>
  </w:style>
  <w:style w:type="character" w:customStyle="1" w:styleId="Underlined">
    <w:name w:val="Underlined"/>
    <w:rsid w:val="00D66C33"/>
    <w:rPr>
      <w:u w:val="single"/>
    </w:rPr>
  </w:style>
  <w:style w:type="paragraph" w:customStyle="1" w:styleId="TableBodyTextRight">
    <w:name w:val="Table Body Text Right"/>
    <w:basedOn w:val="TableBodyText"/>
    <w:rsid w:val="00D66C33"/>
    <w:pPr>
      <w:widowControl w:val="0"/>
      <w:autoSpaceDE w:val="0"/>
      <w:autoSpaceDN w:val="0"/>
      <w:adjustRightInd w:val="0"/>
      <w:jc w:val="right"/>
    </w:pPr>
    <w:rPr>
      <w:rFonts w:cs="Arial"/>
      <w:szCs w:val="18"/>
    </w:rPr>
  </w:style>
  <w:style w:type="paragraph" w:customStyle="1" w:styleId="CopyrightText">
    <w:name w:val="Copyright Text"/>
    <w:basedOn w:val="BodyText"/>
    <w:rsid w:val="00D66C33"/>
    <w:rPr>
      <w:sz w:val="18"/>
    </w:rPr>
  </w:style>
  <w:style w:type="paragraph" w:customStyle="1" w:styleId="BodySmallRight">
    <w:name w:val="Body Small Right"/>
    <w:basedOn w:val="BodyTextRight"/>
    <w:rsid w:val="00D66C33"/>
    <w:rPr>
      <w:sz w:val="18"/>
      <w:szCs w:val="18"/>
    </w:rPr>
  </w:style>
  <w:style w:type="paragraph" w:customStyle="1" w:styleId="MarginEdition">
    <w:name w:val="Margin Edition"/>
    <w:basedOn w:val="MarginNote"/>
    <w:rsid w:val="00D66C33"/>
    <w:pPr>
      <w:spacing w:before="0" w:after="0"/>
    </w:pPr>
    <w:rPr>
      <w:rFonts w:ascii="Times New Roman" w:hAnsi="Times New Roman"/>
      <w:color w:val="999999"/>
    </w:rPr>
  </w:style>
  <w:style w:type="paragraph" w:customStyle="1" w:styleId="Spacer">
    <w:name w:val="Spacer"/>
    <w:basedOn w:val="Normal"/>
    <w:rsid w:val="00D66C33"/>
    <w:rPr>
      <w:sz w:val="2"/>
      <w:szCs w:val="2"/>
    </w:rPr>
  </w:style>
  <w:style w:type="character" w:customStyle="1" w:styleId="Small">
    <w:name w:val="Small"/>
    <w:rsid w:val="00D66C33"/>
    <w:rPr>
      <w:sz w:val="16"/>
    </w:rPr>
  </w:style>
  <w:style w:type="paragraph" w:customStyle="1" w:styleId="WideTable">
    <w:name w:val="Wide Table"/>
    <w:basedOn w:val="Normal"/>
    <w:rsid w:val="00D66C33"/>
    <w:pPr>
      <w:ind w:left="-1418"/>
    </w:pPr>
    <w:rPr>
      <w:sz w:val="2"/>
      <w:szCs w:val="2"/>
    </w:rPr>
  </w:style>
  <w:style w:type="character" w:styleId="PageNumber">
    <w:name w:val="page number"/>
    <w:rsid w:val="00D66C33"/>
  </w:style>
  <w:style w:type="paragraph" w:styleId="Quote">
    <w:name w:val="Quote"/>
    <w:basedOn w:val="Heading1"/>
    <w:link w:val="QuoteChar"/>
    <w:qFormat/>
    <w:rsid w:val="00D66C33"/>
    <w:rPr>
      <w:b w:val="0"/>
      <w:sz w:val="72"/>
      <w:szCs w:val="72"/>
      <w:lang w:val="en-NZ"/>
    </w:rPr>
  </w:style>
  <w:style w:type="character" w:customStyle="1" w:styleId="QuoteChar">
    <w:name w:val="Quote Char"/>
    <w:link w:val="Quote"/>
    <w:rsid w:val="00D66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C33"/>
    <w:pPr>
      <w:pageBreakBefore/>
    </w:pPr>
  </w:style>
  <w:style w:type="paragraph" w:customStyle="1" w:styleId="Border">
    <w:name w:val="Border"/>
    <w:basedOn w:val="Normal"/>
    <w:qFormat/>
    <w:rsid w:val="00D66C33"/>
    <w:pPr>
      <w:pBdr>
        <w:top w:val="single" w:sz="18" w:space="1" w:color="auto"/>
      </w:pBdr>
    </w:pPr>
    <w:rPr>
      <w:rFonts w:ascii="Times New Roman" w:hAnsi="Times New Roman"/>
      <w:color w:val="FFFFFF"/>
      <w:sz w:val="2"/>
    </w:rPr>
  </w:style>
  <w:style w:type="character" w:styleId="IntenseEmphasis">
    <w:name w:val="Intense Emphasis"/>
    <w:uiPriority w:val="21"/>
    <w:qFormat/>
    <w:rsid w:val="00D66C33"/>
    <w:rPr>
      <w:b/>
      <w:bCs/>
      <w:i/>
      <w:iCs/>
      <w:color w:val="auto"/>
    </w:rPr>
  </w:style>
  <w:style w:type="paragraph" w:styleId="IntenseQuote">
    <w:name w:val="Intense Quote"/>
    <w:basedOn w:val="Normal"/>
    <w:next w:val="Normal"/>
    <w:link w:val="IntenseQuoteChar"/>
    <w:uiPriority w:val="30"/>
    <w:qFormat/>
    <w:rsid w:val="00D66C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6C33"/>
    <w:rPr>
      <w:rFonts w:ascii="Courier New" w:eastAsia="Times New Roman" w:hAnsi="Courier New" w:cs="Times New Roman"/>
      <w:b/>
      <w:bCs/>
      <w:i/>
      <w:iCs/>
      <w:szCs w:val="20"/>
      <w:lang w:val="en-US" w:eastAsia="en-US"/>
    </w:rPr>
  </w:style>
  <w:style w:type="character" w:styleId="SubtleReference">
    <w:name w:val="Subtle Reference"/>
    <w:uiPriority w:val="31"/>
    <w:qFormat/>
    <w:rsid w:val="00D66C33"/>
    <w:rPr>
      <w:smallCaps/>
      <w:color w:val="auto"/>
      <w:u w:val="single"/>
    </w:rPr>
  </w:style>
  <w:style w:type="character" w:styleId="IntenseReference">
    <w:name w:val="Intense Reference"/>
    <w:uiPriority w:val="32"/>
    <w:qFormat/>
    <w:rsid w:val="00D66C33"/>
    <w:rPr>
      <w:b/>
      <w:bCs/>
      <w:smallCaps/>
      <w:color w:val="auto"/>
      <w:spacing w:val="5"/>
      <w:u w:val="single"/>
    </w:rPr>
  </w:style>
  <w:style w:type="paragraph" w:customStyle="1" w:styleId="2ColumnHeading">
    <w:name w:val="2Column Heading"/>
    <w:basedOn w:val="BodyText"/>
    <w:qFormat/>
    <w:rsid w:val="00D66C33"/>
    <w:pPr>
      <w:spacing w:after="60"/>
      <w:ind w:left="-2268"/>
    </w:pPr>
    <w:rPr>
      <w:b/>
    </w:rPr>
  </w:style>
  <w:style w:type="paragraph" w:customStyle="1" w:styleId="Heading1TOC">
    <w:name w:val="Heading1 TOC"/>
    <w:basedOn w:val="Normal"/>
    <w:qFormat/>
    <w:rsid w:val="00D66C33"/>
    <w:pPr>
      <w:spacing w:before="240" w:after="120"/>
    </w:pPr>
    <w:rPr>
      <w:rFonts w:ascii="Times New Roman" w:hAnsi="Times New Roman"/>
      <w:b/>
      <w:sz w:val="32"/>
    </w:rPr>
  </w:style>
  <w:style w:type="paragraph" w:customStyle="1" w:styleId="Heading2TOC">
    <w:name w:val="Heading2 TOC"/>
    <w:basedOn w:val="Normal"/>
    <w:qFormat/>
    <w:rsid w:val="00D66C33"/>
    <w:pPr>
      <w:spacing w:before="240" w:after="60"/>
    </w:pPr>
    <w:rPr>
      <w:rFonts w:ascii="Times New Roman" w:hAnsi="Times New Roman"/>
      <w:b/>
      <w:sz w:val="28"/>
    </w:rPr>
  </w:style>
  <w:style w:type="character" w:customStyle="1" w:styleId="Underline">
    <w:name w:val="Underline"/>
    <w:qFormat/>
    <w:rsid w:val="00D66C33"/>
    <w:rPr>
      <w:u w:val="single"/>
    </w:rPr>
  </w:style>
  <w:style w:type="character" w:customStyle="1" w:styleId="BoldandItalics">
    <w:name w:val="Bold and Italics"/>
    <w:qFormat/>
    <w:rsid w:val="00D66C33"/>
    <w:rPr>
      <w:b/>
      <w:i/>
      <w:u w:val="none"/>
    </w:rPr>
  </w:style>
  <w:style w:type="paragraph" w:styleId="BalloonText">
    <w:name w:val="Balloon Text"/>
    <w:basedOn w:val="Normal"/>
    <w:link w:val="BalloonTextChar"/>
    <w:rsid w:val="00D66C33"/>
    <w:rPr>
      <w:rFonts w:ascii="Tahoma" w:hAnsi="Tahoma" w:cs="Tahoma"/>
      <w:sz w:val="16"/>
      <w:szCs w:val="16"/>
    </w:rPr>
  </w:style>
  <w:style w:type="character" w:customStyle="1" w:styleId="BalloonTextChar">
    <w:name w:val="Balloon Text Char"/>
    <w:link w:val="BalloonText"/>
    <w:rsid w:val="00D66C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C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6C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6874</Characters>
  <Application>Microsoft Office Word</Application>
  <DocSecurity>0</DocSecurity>
  <Lines>246</Lines>
  <Paragraphs>119</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LMFFT4001B Coordinate on-site installation of furnishing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