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509" w:rsidP="00B26509">
      <w:pPr>
        <w:pStyle w:val="Title"/>
      </w:pPr>
      <w:r>
        <w:fldChar w:fldCharType="begin"/>
      </w:r>
      <w:r>
        <w:instrText xml:space="preserve"> TITLE   \* MERGEFORMAT </w:instrText>
      </w:r>
      <w:r>
        <w:fldChar w:fldCharType="separate"/>
      </w:r>
      <w:r>
        <w:t>LMFFM4005A Hand carve wood to custom design</w:t>
      </w:r>
      <w:r>
        <w:fldChar w:fldCharType="end"/>
      </w:r>
    </w:p>
    <w:p w:rsidR="00B26509" w:rsidP="00B26509">
      <w:pPr>
        <w:pStyle w:val="Version"/>
        <w:sectPr w:rsidSect="002C54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C5437" w:rsidP="002C5437">
      <w:pPr>
        <w:pStyle w:val="SuperHeading"/>
      </w:pPr>
      <w:r w:rsidRPr="002C5437">
        <w:t xml:space="preserve">LMFFM4005A Hand carve wood to custom design </w:t>
      </w:r>
    </w:p>
    <w:p w:rsidR="00000000" w:rsidRPr="002C5437" w:rsidP="002C5437">
      <w:pPr>
        <w:pStyle w:val="SuperHeading"/>
      </w:pPr>
    </w:p>
    <w:p w:rsidR="00000000" w:rsidRPr="002C5437" w:rsidP="002C5437">
      <w:pPr>
        <w:pStyle w:val="Heading1"/>
      </w:pPr>
      <w:bookmarkStart w:id="1" w:name="O_89571"/>
      <w:bookmarkEnd w:id="1"/>
      <w:r w:rsidRPr="002C5437">
        <w:t>Modification History</w:t>
      </w:r>
    </w:p>
    <w:p w:rsidR="00000000" w:rsidRPr="002C5437" w:rsidP="002C5437">
      <w:pPr>
        <w:pStyle w:val="BodyText"/>
      </w:pPr>
      <w:r w:rsidRPr="002C5437">
        <w:t>Not applicable.</w:t>
      </w:r>
    </w:p>
    <w:p w:rsidR="00000000" w:rsidRPr="002C5437" w:rsidP="002C5437">
      <w:pPr>
        <w:pStyle w:val="AllowPageBreak"/>
      </w:pPr>
    </w:p>
    <w:p w:rsidR="00000000" w:rsidRPr="002C5437" w:rsidP="002C5437">
      <w:pPr>
        <w:pStyle w:val="Heading1"/>
      </w:pPr>
      <w:bookmarkStart w:id="2" w:name="O_89572"/>
      <w:bookmarkEnd w:id="2"/>
      <w:r w:rsidRPr="002C5437">
        <w:t>Unit Descriptor</w:t>
      </w:r>
    </w:p>
    <w:tbl>
      <w:tblPr>
        <w:tblW w:w="0" w:type="auto"/>
        <w:tblLayout w:type="fixed"/>
        <w:tblCellMar>
          <w:left w:w="62" w:type="dxa"/>
          <w:right w:w="62" w:type="dxa"/>
        </w:tblCellMar>
        <w:tblLook w:val="0000"/>
      </w:tblPr>
      <w:tblGrid>
        <w:gridCol w:w="2843"/>
        <w:gridCol w:w="5679"/>
      </w:tblGrid>
      <w:tr w:rsidTr="00B26509">
        <w:tblPrEx>
          <w:tblW w:w="0" w:type="auto"/>
          <w:tblLayout w:type="fixed"/>
          <w:tblCellMar>
            <w:left w:w="62" w:type="dxa"/>
            <w:right w:w="62" w:type="dxa"/>
          </w:tblCellMar>
          <w:tblLook w:val="0000"/>
        </w:tblPrEx>
        <w:trPr>
          <w:tblHeader/>
        </w:trPr>
        <w:tc>
          <w:tcPr>
            <w:tcW w:w="2843" w:type="dxa"/>
            <w:tcBorders>
              <w:top w:val="nil"/>
              <w:left w:val="nil"/>
              <w:bottom w:val="nil"/>
              <w:right w:val="nil"/>
            </w:tcBorders>
            <w:tcMar>
              <w:top w:w="0" w:type="dxa"/>
              <w:left w:w="62" w:type="dxa"/>
              <w:bottom w:w="0" w:type="dxa"/>
              <w:right w:w="62" w:type="dxa"/>
            </w:tcMar>
          </w:tcPr>
          <w:p w:rsidR="00000000" w:rsidP="002C5437">
            <w:pPr>
              <w:pStyle w:val="BodyText"/>
              <w:rPr>
                <w:lang w:val="en-NZ"/>
              </w:rPr>
            </w:pPr>
            <w:r w:rsidRPr="002C5437">
              <w:rPr>
                <w:rStyle w:val="SpecialBold"/>
              </w:rPr>
              <w:t>Unit descriptor</w:t>
            </w:r>
            <w:r w:rsidRPr="002C5437">
              <w:t xml:space="preserve"> </w:t>
            </w:r>
          </w:p>
        </w:tc>
        <w:tc>
          <w:tcPr>
            <w:tcW w:w="5679" w:type="dxa"/>
            <w:tcBorders>
              <w:top w:val="nil"/>
              <w:left w:val="nil"/>
              <w:bottom w:val="nil"/>
              <w:right w:val="nil"/>
            </w:tcBorders>
            <w:tcMar>
              <w:top w:w="0" w:type="dxa"/>
              <w:left w:w="62" w:type="dxa"/>
              <w:bottom w:w="0" w:type="dxa"/>
              <w:right w:w="62" w:type="dxa"/>
            </w:tcMar>
          </w:tcPr>
          <w:p w:rsidR="00000000" w:rsidRPr="002C5437" w:rsidP="002C5437">
            <w:pPr>
              <w:pStyle w:val="BodyText"/>
            </w:pPr>
            <w:r w:rsidRPr="002C5437">
              <w:t>This unit covers the competency to confirm the design requirements, select the wood, hand car</w:t>
            </w:r>
            <w:r w:rsidRPr="002C5437">
              <w:t>ve it to custom design and prepare the carving for finishing.</w:t>
            </w:r>
          </w:p>
        </w:tc>
      </w:tr>
    </w:tbl>
    <w:p w:rsidR="00000000" w:rsidRPr="002C5437" w:rsidP="002C5437">
      <w:pPr>
        <w:pStyle w:val="BodyText"/>
      </w:pPr>
    </w:p>
    <w:p w:rsidR="00000000" w:rsidRPr="002C5437" w:rsidP="002C5437">
      <w:pPr>
        <w:pStyle w:val="AllowPageBreak"/>
      </w:pPr>
    </w:p>
    <w:p w:rsidR="00000000" w:rsidRPr="002C5437" w:rsidP="002C5437">
      <w:pPr>
        <w:pStyle w:val="Heading1"/>
      </w:pPr>
      <w:bookmarkStart w:id="3" w:name="O_89573"/>
      <w:bookmarkEnd w:id="3"/>
      <w:r w:rsidRPr="002C5437">
        <w:t>Application of the Unit</w:t>
      </w:r>
    </w:p>
    <w:tbl>
      <w:tblPr>
        <w:tblW w:w="0" w:type="auto"/>
        <w:tblLayout w:type="fixed"/>
        <w:tblCellMar>
          <w:left w:w="62" w:type="dxa"/>
          <w:right w:w="62" w:type="dxa"/>
        </w:tblCellMar>
        <w:tblLook w:val="0000"/>
      </w:tblPr>
      <w:tblGrid>
        <w:gridCol w:w="2901"/>
        <w:gridCol w:w="5621"/>
      </w:tblGrid>
      <w:tr w:rsidTr="00B26509">
        <w:tblPrEx>
          <w:tblW w:w="0" w:type="auto"/>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2C5437">
            <w:pPr>
              <w:pStyle w:val="BodyText"/>
              <w:rPr>
                <w:lang w:val="en-NZ"/>
              </w:rPr>
            </w:pPr>
            <w:r w:rsidRPr="002C5437">
              <w:rPr>
                <w:rStyle w:val="SpecialBold"/>
              </w:rPr>
              <w:t>Application of the snit</w:t>
            </w:r>
            <w:r w:rsidRPr="002C5437">
              <w:t xml:space="preserve"> </w:t>
            </w:r>
          </w:p>
        </w:tc>
        <w:tc>
          <w:tcPr>
            <w:tcW w:w="5621" w:type="dxa"/>
            <w:tcBorders>
              <w:top w:val="nil"/>
              <w:left w:val="nil"/>
              <w:bottom w:val="nil"/>
              <w:right w:val="nil"/>
            </w:tcBorders>
            <w:tcMar>
              <w:top w:w="0" w:type="dxa"/>
              <w:left w:w="62" w:type="dxa"/>
              <w:bottom w:w="0" w:type="dxa"/>
              <w:right w:w="62" w:type="dxa"/>
            </w:tcMar>
          </w:tcPr>
          <w:p w:rsidR="00000000" w:rsidRPr="002C5437" w:rsidP="002C5437">
            <w:pPr>
              <w:pStyle w:val="BodyText"/>
            </w:pPr>
            <w:r w:rsidRPr="002C5437">
              <w:t>This unit supports the attainment of skills and knowledge required for competent workplace performance in the wide variety of furniture maker operations. The competency applies to a work room and on site environment and involves application of skills and k</w:t>
            </w:r>
            <w:r w:rsidRPr="002C5437">
              <w:t>nowledge at the highly skilled craftsman or artisan level. These skills and knowledge are to be used within the scope of the individual's job and authority.</w:t>
            </w:r>
          </w:p>
          <w:p w:rsidR="00000000" w:rsidRPr="002C5437" w:rsidP="002C5437">
            <w:pPr>
              <w:pStyle w:val="BodyText"/>
            </w:pPr>
            <w:r w:rsidRPr="002C5437">
              <w:t>This unit requires employability skills in initiative and enterprise, planning and organising and p</w:t>
            </w:r>
            <w:r w:rsidRPr="002C5437">
              <w:t xml:space="preserve">roblem solving in order to undertake hand carving to design requirements. Communication skills are used to access and interpret work requirements and self management skills are applied to ensure project requirements are met. Technology is used to complete </w:t>
            </w:r>
            <w:r w:rsidRPr="002C5437">
              <w:t>work.</w:t>
            </w:r>
          </w:p>
        </w:tc>
      </w:tr>
    </w:tbl>
    <w:p w:rsidR="00000000" w:rsidRPr="002C5437" w:rsidP="002C5437">
      <w:pPr>
        <w:pStyle w:val="BodyText"/>
      </w:pPr>
    </w:p>
    <w:p w:rsidR="00000000" w:rsidRPr="002C5437" w:rsidP="002C5437">
      <w:pPr>
        <w:pStyle w:val="AllowPageBreak"/>
      </w:pPr>
    </w:p>
    <w:p w:rsidR="00000000" w:rsidRPr="002C5437" w:rsidP="002C5437">
      <w:pPr>
        <w:pStyle w:val="Heading1"/>
      </w:pPr>
      <w:bookmarkStart w:id="4" w:name="O_89574"/>
      <w:bookmarkEnd w:id="4"/>
      <w:r w:rsidRPr="002C5437">
        <w:t>Licensing/Regulatory Information</w:t>
      </w:r>
    </w:p>
    <w:p w:rsidR="00000000" w:rsidRPr="002C5437" w:rsidP="002C5437">
      <w:pPr>
        <w:pStyle w:val="BodyText"/>
      </w:pPr>
      <w:r w:rsidRPr="002C5437">
        <w:t>Not applicable.</w:t>
      </w:r>
    </w:p>
    <w:p w:rsidR="00000000" w:rsidRPr="002C5437" w:rsidP="002C5437">
      <w:pPr>
        <w:pStyle w:val="AllowPageBreak"/>
      </w:pPr>
    </w:p>
    <w:p w:rsidR="00000000" w:rsidRPr="002C5437" w:rsidP="002C5437">
      <w:pPr>
        <w:pStyle w:val="Heading1"/>
      </w:pPr>
      <w:bookmarkStart w:id="5" w:name="O_89576"/>
      <w:bookmarkEnd w:id="5"/>
      <w:r w:rsidRPr="002C5437">
        <w:t>Pre-Requisites</w:t>
      </w:r>
    </w:p>
    <w:p w:rsidR="00000000" w:rsidRPr="002C5437" w:rsidP="002C5437">
      <w:pPr>
        <w:pStyle w:val="BodyText"/>
      </w:pPr>
      <w:r w:rsidRPr="002C5437">
        <w:t>Not applicable.</w:t>
      </w:r>
    </w:p>
    <w:p w:rsidR="00000000" w:rsidRPr="002C5437" w:rsidP="002C5437">
      <w:pPr>
        <w:pStyle w:val="AllowPageBreak"/>
      </w:pPr>
    </w:p>
    <w:p w:rsidR="00000000" w:rsidRPr="002C5437" w:rsidP="002C5437">
      <w:pPr>
        <w:pStyle w:val="Heading1"/>
      </w:pPr>
      <w:bookmarkStart w:id="6" w:name="O_89575"/>
      <w:bookmarkEnd w:id="6"/>
      <w:r w:rsidRPr="002C5437">
        <w:t>Employability Skills Information</w:t>
      </w:r>
    </w:p>
    <w:tbl>
      <w:tblPr>
        <w:tblW w:w="0" w:type="auto"/>
        <w:tblLayout w:type="fixed"/>
        <w:tblCellMar>
          <w:left w:w="62" w:type="dxa"/>
          <w:right w:w="62" w:type="dxa"/>
        </w:tblCellMar>
        <w:tblLook w:val="0000"/>
      </w:tblPr>
      <w:tblGrid>
        <w:gridCol w:w="2938"/>
        <w:gridCol w:w="5584"/>
      </w:tblGrid>
      <w:tr w:rsidTr="00B26509">
        <w:tblPrEx>
          <w:tblW w:w="0" w:type="auto"/>
          <w:tblLayout w:type="fixed"/>
          <w:tblCellMar>
            <w:left w:w="62" w:type="dxa"/>
            <w:right w:w="62" w:type="dxa"/>
          </w:tblCellMar>
          <w:tblLook w:val="0000"/>
        </w:tblPrEx>
        <w:trPr>
          <w:tblHeader/>
        </w:trPr>
        <w:tc>
          <w:tcPr>
            <w:tcW w:w="2938" w:type="dxa"/>
            <w:tcBorders>
              <w:top w:val="nil"/>
              <w:left w:val="nil"/>
              <w:bottom w:val="nil"/>
              <w:right w:val="nil"/>
            </w:tcBorders>
            <w:tcMar>
              <w:top w:w="0" w:type="dxa"/>
              <w:left w:w="62" w:type="dxa"/>
              <w:bottom w:w="0" w:type="dxa"/>
              <w:right w:w="62" w:type="dxa"/>
            </w:tcMar>
          </w:tcPr>
          <w:p w:rsidR="00000000" w:rsidP="002C5437">
            <w:pPr>
              <w:pStyle w:val="BodyText"/>
              <w:rPr>
                <w:lang w:val="en-NZ"/>
              </w:rPr>
            </w:pPr>
            <w:r w:rsidRPr="002C5437">
              <w:rPr>
                <w:rStyle w:val="SpecialBold"/>
              </w:rPr>
              <w:t>Employability skills</w:t>
            </w:r>
          </w:p>
        </w:tc>
        <w:tc>
          <w:tcPr>
            <w:tcW w:w="5584" w:type="dxa"/>
            <w:tcBorders>
              <w:top w:val="nil"/>
              <w:left w:val="nil"/>
              <w:bottom w:val="nil"/>
              <w:right w:val="nil"/>
            </w:tcBorders>
            <w:tcMar>
              <w:top w:w="0" w:type="dxa"/>
              <w:left w:w="62" w:type="dxa"/>
              <w:bottom w:w="0" w:type="dxa"/>
              <w:right w:w="62" w:type="dxa"/>
            </w:tcMar>
          </w:tcPr>
          <w:p w:rsidR="00000000" w:rsidRPr="002C5437" w:rsidP="002C5437">
            <w:pPr>
              <w:pStyle w:val="BodyText"/>
            </w:pPr>
            <w:r w:rsidRPr="002C5437">
              <w:t>This unit contains employability skills.</w:t>
            </w:r>
          </w:p>
        </w:tc>
      </w:tr>
    </w:tbl>
    <w:p w:rsidR="00000000" w:rsidRPr="002C5437" w:rsidP="002C5437">
      <w:pPr>
        <w:pStyle w:val="BodyText"/>
      </w:pPr>
    </w:p>
    <w:p w:rsidR="00000000" w:rsidRPr="002C5437" w:rsidP="002C5437">
      <w:pPr>
        <w:pStyle w:val="AllowPageBreak"/>
      </w:pPr>
    </w:p>
    <w:p w:rsidR="00000000" w:rsidRPr="002C5437" w:rsidP="002C5437">
      <w:pPr>
        <w:pStyle w:val="Heading1"/>
      </w:pPr>
      <w:bookmarkStart w:id="7" w:name="O_89577"/>
      <w:bookmarkEnd w:id="7"/>
      <w:r w:rsidRPr="002C5437">
        <w:t>Elements and Performance Criteria Pre-Content</w:t>
      </w:r>
    </w:p>
    <w:tbl>
      <w:tblPr>
        <w:tblW w:w="0" w:type="auto"/>
        <w:tblLayout w:type="fixed"/>
        <w:tblCellMar>
          <w:left w:w="62" w:type="dxa"/>
          <w:right w:w="62" w:type="dxa"/>
        </w:tblCellMar>
        <w:tblLook w:val="0000"/>
      </w:tblPr>
      <w:tblGrid>
        <w:gridCol w:w="2778"/>
        <w:gridCol w:w="5744"/>
      </w:tblGrid>
      <w:tr w:rsidTr="00B26509">
        <w:tblPrEx>
          <w:tblW w:w="0" w:type="auto"/>
          <w:tblLayout w:type="fixed"/>
          <w:tblCellMar>
            <w:left w:w="62" w:type="dxa"/>
            <w:right w:w="62" w:type="dxa"/>
          </w:tblCellMar>
          <w:tblLook w:val="0000"/>
        </w:tblPrEx>
        <w:tc>
          <w:tcPr>
            <w:tcW w:w="2778" w:type="dxa"/>
            <w:tcBorders>
              <w:top w:val="nil"/>
              <w:left w:val="nil"/>
              <w:bottom w:val="nil"/>
              <w:right w:val="nil"/>
            </w:tcBorders>
            <w:tcMar>
              <w:top w:w="0" w:type="dxa"/>
              <w:left w:w="62" w:type="dxa"/>
              <w:bottom w:w="0" w:type="dxa"/>
              <w:right w:w="62" w:type="dxa"/>
            </w:tcMar>
          </w:tcPr>
          <w:p w:rsidR="00000000" w:rsidP="002C5437">
            <w:pPr>
              <w:pStyle w:val="BodyText"/>
              <w:rPr>
                <w:lang w:val="en-NZ"/>
              </w:rPr>
            </w:pPr>
            <w:r w:rsidRPr="002C5437">
              <w:t>Elements describe the essential outcomes of a unit of competency.</w:t>
            </w:r>
          </w:p>
        </w:tc>
        <w:tc>
          <w:tcPr>
            <w:tcW w:w="5744" w:type="dxa"/>
            <w:tcBorders>
              <w:top w:val="nil"/>
              <w:left w:val="nil"/>
              <w:bottom w:val="nil"/>
              <w:right w:val="nil"/>
            </w:tcBorders>
            <w:tcMar>
              <w:top w:w="0" w:type="dxa"/>
              <w:left w:w="62" w:type="dxa"/>
              <w:bottom w:w="0" w:type="dxa"/>
              <w:right w:w="62" w:type="dxa"/>
            </w:tcMar>
          </w:tcPr>
          <w:p w:rsidR="00000000" w:rsidRPr="002C5437" w:rsidP="002C5437">
            <w:pPr>
              <w:pStyle w:val="BodyText"/>
            </w:pPr>
            <w:r w:rsidRPr="002C5437">
              <w:t>Performance Criteria describe the required performance needed to demonstrate achievement of the Element. Where bold italicised text is used, fur</w:t>
            </w:r>
            <w:r w:rsidRPr="002C5437">
              <w:t>ther information is detailed in the required skills and knowledge and/or the Range Statement. Assessment of performance is to be consistent with the Evidence Guide.</w:t>
            </w:r>
          </w:p>
        </w:tc>
      </w:tr>
    </w:tbl>
    <w:p w:rsidR="00000000" w:rsidRPr="002C5437" w:rsidP="002C5437">
      <w:pPr>
        <w:pStyle w:val="BodyText"/>
      </w:pPr>
    </w:p>
    <w:p w:rsidR="00000000" w:rsidRPr="002C5437" w:rsidP="002C5437">
      <w:pPr>
        <w:pStyle w:val="AllowPageBreak"/>
      </w:pPr>
    </w:p>
    <w:p w:rsidR="00000000" w:rsidRPr="002C5437" w:rsidP="002C5437">
      <w:pPr>
        <w:pStyle w:val="Heading1"/>
      </w:pPr>
      <w:bookmarkStart w:id="8" w:name="O_89578"/>
      <w:bookmarkEnd w:id="8"/>
      <w:r w:rsidRPr="002C5437">
        <w:t>Elements and Performance Criteria</w:t>
      </w:r>
    </w:p>
    <w:tbl>
      <w:tblPr>
        <w:tblW w:w="0" w:type="auto"/>
        <w:tblLayout w:type="fixed"/>
        <w:tblCellMar>
          <w:left w:w="62" w:type="dxa"/>
          <w:right w:w="62" w:type="dxa"/>
        </w:tblCellMar>
        <w:tblLook w:val="0000"/>
      </w:tblPr>
      <w:tblGrid>
        <w:gridCol w:w="2778"/>
        <w:gridCol w:w="5744"/>
      </w:tblGrid>
      <w:tr w:rsidTr="00B26509">
        <w:tblPrEx>
          <w:tblW w:w="0" w:type="auto"/>
          <w:tblLayout w:type="fixed"/>
          <w:tblCellMar>
            <w:left w:w="62" w:type="dxa"/>
            <w:right w:w="62" w:type="dxa"/>
          </w:tblCellMar>
          <w:tblLook w:val="0000"/>
        </w:tblPrEx>
        <w:trPr>
          <w:tblHeader/>
        </w:trPr>
        <w:tc>
          <w:tcPr>
            <w:tcW w:w="2778" w:type="dxa"/>
            <w:tcBorders>
              <w:top w:val="nil"/>
              <w:left w:val="nil"/>
              <w:bottom w:val="nil"/>
              <w:right w:val="nil"/>
            </w:tcBorders>
            <w:tcMar>
              <w:top w:w="0" w:type="dxa"/>
              <w:left w:w="62" w:type="dxa"/>
              <w:bottom w:w="0" w:type="dxa"/>
              <w:right w:w="62" w:type="dxa"/>
            </w:tcMar>
          </w:tcPr>
          <w:p w:rsidR="00000000" w:rsidRPr="002C5437" w:rsidP="002C5437">
            <w:pPr>
              <w:pStyle w:val="BodyText"/>
            </w:pPr>
            <w:r w:rsidRPr="002C5437">
              <w:rPr>
                <w:rStyle w:val="SpecialBold"/>
              </w:rPr>
              <w:t>ELEMENT</w:t>
            </w:r>
          </w:p>
        </w:tc>
        <w:tc>
          <w:tcPr>
            <w:tcW w:w="5744" w:type="dxa"/>
            <w:tcBorders>
              <w:top w:val="nil"/>
              <w:left w:val="nil"/>
              <w:bottom w:val="nil"/>
              <w:right w:val="nil"/>
            </w:tcBorders>
            <w:tcMar>
              <w:top w:w="0" w:type="dxa"/>
              <w:left w:w="62" w:type="dxa"/>
              <w:bottom w:w="0" w:type="dxa"/>
              <w:right w:w="62" w:type="dxa"/>
            </w:tcMar>
          </w:tcPr>
          <w:p w:rsidR="00000000" w:rsidP="002C5437">
            <w:pPr>
              <w:pStyle w:val="BodyText"/>
              <w:rPr>
                <w:lang w:val="en-NZ"/>
              </w:rPr>
            </w:pPr>
            <w:r w:rsidRPr="002C5437">
              <w:rPr>
                <w:rStyle w:val="SpecialBold"/>
              </w:rPr>
              <w:t>PERFORMANCE CRITERIA</w:t>
            </w:r>
          </w:p>
        </w:tc>
      </w:tr>
      <w:tr w:rsidTr="00B26509">
        <w:tblPrEx>
          <w:tblW w:w="0" w:type="auto"/>
          <w:tblLayout w:type="fixed"/>
          <w:tblCellMar>
            <w:left w:w="62" w:type="dxa"/>
            <w:right w:w="62" w:type="dxa"/>
          </w:tblCellMar>
          <w:tblLook w:val="0000"/>
        </w:tblPrEx>
        <w:tc>
          <w:tcPr>
            <w:tcW w:w="2778" w:type="dxa"/>
            <w:tcBorders>
              <w:top w:val="nil"/>
              <w:left w:val="nil"/>
              <w:bottom w:val="nil"/>
              <w:right w:val="nil"/>
            </w:tcBorders>
            <w:tcMar>
              <w:top w:w="0" w:type="dxa"/>
              <w:left w:w="62" w:type="dxa"/>
              <w:bottom w:w="0" w:type="dxa"/>
              <w:right w:w="62" w:type="dxa"/>
            </w:tcMar>
          </w:tcPr>
          <w:p w:rsidR="00000000" w:rsidP="002C5437">
            <w:pPr>
              <w:pStyle w:val="List"/>
              <w:rPr>
                <w:lang w:val="en-NZ"/>
              </w:rPr>
            </w:pPr>
            <w:r w:rsidRPr="002C5437">
              <w:t>1.</w:t>
            </w:r>
            <w:r w:rsidRPr="002C5437">
              <w:tab/>
            </w:r>
            <w:r w:rsidRPr="002C5437">
              <w:t>Confirm the design requirements</w:t>
            </w:r>
          </w:p>
        </w:tc>
        <w:tc>
          <w:tcPr>
            <w:tcW w:w="5744" w:type="dxa"/>
            <w:tcBorders>
              <w:top w:val="nil"/>
              <w:left w:val="nil"/>
              <w:bottom w:val="nil"/>
              <w:right w:val="nil"/>
            </w:tcBorders>
            <w:tcMar>
              <w:top w:w="0" w:type="dxa"/>
              <w:left w:w="62" w:type="dxa"/>
              <w:bottom w:w="0" w:type="dxa"/>
              <w:right w:w="62" w:type="dxa"/>
            </w:tcMar>
          </w:tcPr>
          <w:p w:rsidR="00000000" w:rsidRPr="002C5437" w:rsidP="002C5437">
            <w:pPr>
              <w:pStyle w:val="List2"/>
            </w:pPr>
            <w:r w:rsidRPr="002C5437">
              <w:t>1.1.</w:t>
            </w:r>
            <w:r w:rsidRPr="002C5437">
              <w:tab/>
              <w:t xml:space="preserve">Applicable </w:t>
            </w:r>
            <w:r w:rsidRPr="002C5437">
              <w:rPr>
                <w:rStyle w:val="BoldandItalics"/>
              </w:rPr>
              <w:t>legislative</w:t>
            </w:r>
            <w:r w:rsidRPr="002C5437">
              <w:t xml:space="preserve">, </w:t>
            </w:r>
            <w:r w:rsidRPr="002C5437">
              <w:rPr>
                <w:rStyle w:val="BoldandItalics"/>
              </w:rPr>
              <w:t>OHS</w:t>
            </w:r>
            <w:r w:rsidRPr="002C5437">
              <w:t xml:space="preserve"> and </w:t>
            </w:r>
            <w:r w:rsidRPr="002C5437">
              <w:rPr>
                <w:rStyle w:val="BoldandItalics"/>
              </w:rPr>
              <w:t>organisational</w:t>
            </w:r>
            <w:r w:rsidRPr="002C5437">
              <w:t xml:space="preserve"> requirements and instructions relevant to the hand carving of wood are verified and complied with</w:t>
            </w:r>
          </w:p>
          <w:p w:rsidR="00000000" w:rsidRPr="002C5437" w:rsidP="002C5437">
            <w:pPr>
              <w:pStyle w:val="List2"/>
            </w:pPr>
            <w:r w:rsidRPr="002C5437">
              <w:t>1.2.</w:t>
            </w:r>
            <w:r w:rsidRPr="002C5437">
              <w:tab/>
              <w:t>The product design requirements are accessed and confirmed as being f</w:t>
            </w:r>
            <w:r w:rsidRPr="002C5437">
              <w:t>easible</w:t>
            </w:r>
          </w:p>
          <w:p w:rsidR="00000000" w:rsidP="002C5437">
            <w:pPr>
              <w:pStyle w:val="List2"/>
              <w:rPr>
                <w:lang w:val="en-NZ"/>
              </w:rPr>
            </w:pPr>
            <w:r w:rsidRPr="002C5437">
              <w:t>1.3.</w:t>
            </w:r>
            <w:r w:rsidRPr="002C5437">
              <w:tab/>
              <w:t>The produce design requirements are elaborated on as required and documented to enterprise requirements</w:t>
            </w:r>
          </w:p>
        </w:tc>
      </w:tr>
      <w:tr w:rsidTr="00B26509">
        <w:tblPrEx>
          <w:tblW w:w="0" w:type="auto"/>
          <w:tblLayout w:type="fixed"/>
          <w:tblCellMar>
            <w:left w:w="62" w:type="dxa"/>
            <w:right w:w="62" w:type="dxa"/>
          </w:tblCellMar>
          <w:tblLook w:val="0000"/>
        </w:tblPrEx>
        <w:tc>
          <w:tcPr>
            <w:tcW w:w="2778" w:type="dxa"/>
            <w:tcBorders>
              <w:top w:val="nil"/>
              <w:left w:val="nil"/>
              <w:bottom w:val="nil"/>
              <w:right w:val="nil"/>
            </w:tcBorders>
            <w:tcMar>
              <w:top w:w="0" w:type="dxa"/>
              <w:left w:w="62" w:type="dxa"/>
              <w:bottom w:w="0" w:type="dxa"/>
              <w:right w:w="62" w:type="dxa"/>
            </w:tcMar>
          </w:tcPr>
          <w:p w:rsidR="00000000" w:rsidP="002C5437">
            <w:pPr>
              <w:pStyle w:val="List"/>
              <w:rPr>
                <w:lang w:val="en-NZ"/>
              </w:rPr>
            </w:pPr>
            <w:r w:rsidRPr="002C5437">
              <w:t>2.</w:t>
            </w:r>
            <w:r w:rsidRPr="002C5437">
              <w:tab/>
              <w:t>Select and prepare the wood to be hand carved</w:t>
            </w:r>
          </w:p>
        </w:tc>
        <w:tc>
          <w:tcPr>
            <w:tcW w:w="5744" w:type="dxa"/>
            <w:tcBorders>
              <w:top w:val="nil"/>
              <w:left w:val="nil"/>
              <w:bottom w:val="nil"/>
              <w:right w:val="nil"/>
            </w:tcBorders>
            <w:tcMar>
              <w:top w:w="0" w:type="dxa"/>
              <w:left w:w="62" w:type="dxa"/>
              <w:bottom w:w="0" w:type="dxa"/>
              <w:right w:w="62" w:type="dxa"/>
            </w:tcMar>
          </w:tcPr>
          <w:p w:rsidR="00000000" w:rsidRPr="002C5437" w:rsidP="002C5437">
            <w:pPr>
              <w:pStyle w:val="List2"/>
            </w:pPr>
            <w:r w:rsidRPr="002C5437">
              <w:t>2.1.</w:t>
            </w:r>
            <w:r w:rsidRPr="002C5437">
              <w:tab/>
              <w:t>The design requirements in terms of product specification and product usage are anal</w:t>
            </w:r>
            <w:r w:rsidRPr="002C5437">
              <w:t>ysed and confirmed</w:t>
            </w:r>
          </w:p>
          <w:p w:rsidR="00000000" w:rsidRPr="002C5437" w:rsidP="002C5437">
            <w:pPr>
              <w:pStyle w:val="List2"/>
            </w:pPr>
            <w:r w:rsidRPr="002C5437">
              <w:t>2.2.</w:t>
            </w:r>
            <w:r w:rsidRPr="002C5437">
              <w:tab/>
              <w:t xml:space="preserve">The </w:t>
            </w:r>
            <w:r w:rsidRPr="002C5437">
              <w:rPr>
                <w:rStyle w:val="BoldandItalics"/>
              </w:rPr>
              <w:t>wood species</w:t>
            </w:r>
            <w:r w:rsidRPr="002C5437">
              <w:t xml:space="preserve"> which may satisfy the product specifications are identified</w:t>
            </w:r>
          </w:p>
          <w:p w:rsidR="00000000" w:rsidRPr="002C5437" w:rsidP="002C5437">
            <w:pPr>
              <w:pStyle w:val="List2"/>
            </w:pPr>
            <w:r w:rsidRPr="002C5437">
              <w:t>2.3.</w:t>
            </w:r>
            <w:r w:rsidRPr="002C5437">
              <w:tab/>
              <w:t>The wood for carving is selected from a detailed analysis and comparison of the product specification and the characteristics, properties and costs of</w:t>
            </w:r>
            <w:r w:rsidRPr="002C5437">
              <w:t xml:space="preserve"> the available wood species</w:t>
            </w:r>
          </w:p>
          <w:p w:rsidR="00000000" w:rsidP="002C5437">
            <w:pPr>
              <w:pStyle w:val="List2"/>
              <w:rPr>
                <w:lang w:val="en-NZ"/>
              </w:rPr>
            </w:pPr>
            <w:r w:rsidRPr="002C5437">
              <w:t>2.4.</w:t>
            </w:r>
            <w:r w:rsidRPr="002C5437">
              <w:tab/>
              <w:t xml:space="preserve">The selected wood is </w:t>
            </w:r>
            <w:r w:rsidRPr="002C5437">
              <w:rPr>
                <w:rStyle w:val="BoldandItalics"/>
              </w:rPr>
              <w:t>prepared</w:t>
            </w:r>
            <w:r w:rsidRPr="002C5437">
              <w:t xml:space="preserve"> for hand carving</w:t>
            </w:r>
          </w:p>
        </w:tc>
      </w:tr>
      <w:tr w:rsidTr="00B26509">
        <w:tblPrEx>
          <w:tblW w:w="0" w:type="auto"/>
          <w:tblLayout w:type="fixed"/>
          <w:tblCellMar>
            <w:left w:w="62" w:type="dxa"/>
            <w:right w:w="62" w:type="dxa"/>
          </w:tblCellMar>
          <w:tblLook w:val="0000"/>
        </w:tblPrEx>
        <w:tc>
          <w:tcPr>
            <w:tcW w:w="2778" w:type="dxa"/>
            <w:tcBorders>
              <w:top w:val="nil"/>
              <w:left w:val="nil"/>
              <w:bottom w:val="nil"/>
              <w:right w:val="nil"/>
            </w:tcBorders>
            <w:tcMar>
              <w:top w:w="0" w:type="dxa"/>
              <w:left w:w="62" w:type="dxa"/>
              <w:bottom w:w="0" w:type="dxa"/>
              <w:right w:w="62" w:type="dxa"/>
            </w:tcMar>
          </w:tcPr>
          <w:p w:rsidR="00000000" w:rsidP="002C5437">
            <w:pPr>
              <w:pStyle w:val="List"/>
              <w:rPr>
                <w:lang w:val="en-NZ"/>
              </w:rPr>
            </w:pPr>
            <w:r w:rsidRPr="002C5437">
              <w:t>3.</w:t>
            </w:r>
            <w:r w:rsidRPr="002C5437">
              <w:tab/>
              <w:t>Select carving tools</w:t>
            </w:r>
          </w:p>
        </w:tc>
        <w:tc>
          <w:tcPr>
            <w:tcW w:w="5744" w:type="dxa"/>
            <w:tcBorders>
              <w:top w:val="nil"/>
              <w:left w:val="nil"/>
              <w:bottom w:val="nil"/>
              <w:right w:val="nil"/>
            </w:tcBorders>
            <w:tcMar>
              <w:top w:w="0" w:type="dxa"/>
              <w:left w:w="62" w:type="dxa"/>
              <w:bottom w:w="0" w:type="dxa"/>
              <w:right w:w="62" w:type="dxa"/>
            </w:tcMar>
          </w:tcPr>
          <w:p w:rsidR="00000000" w:rsidRPr="002C5437" w:rsidP="002C5437">
            <w:pPr>
              <w:pStyle w:val="List2"/>
            </w:pPr>
            <w:r w:rsidRPr="002C5437">
              <w:t>3.1.</w:t>
            </w:r>
            <w:r w:rsidRPr="002C5437">
              <w:tab/>
            </w:r>
            <w:r w:rsidRPr="002C5437">
              <w:rPr>
                <w:rStyle w:val="BoldandItalics"/>
              </w:rPr>
              <w:t>Carving tools</w:t>
            </w:r>
            <w:r w:rsidRPr="002C5437">
              <w:t xml:space="preserve"> selected are the most appropriate for the job</w:t>
            </w:r>
          </w:p>
          <w:p w:rsidR="00000000" w:rsidRPr="002C5437" w:rsidP="002C5437">
            <w:pPr>
              <w:pStyle w:val="List2"/>
            </w:pPr>
            <w:r w:rsidRPr="002C5437">
              <w:t>3.2.</w:t>
            </w:r>
            <w:r w:rsidRPr="002C5437">
              <w:tab/>
              <w:t xml:space="preserve">Selected carving tools are checked for serviceability, </w:t>
            </w:r>
            <w:r w:rsidRPr="002C5437">
              <w:rPr>
                <w:rStyle w:val="BoldandItalics"/>
              </w:rPr>
              <w:t>sharpness</w:t>
            </w:r>
            <w:r w:rsidRPr="002C5437">
              <w:t>, maintenance compliance and safety</w:t>
            </w:r>
          </w:p>
          <w:p w:rsidR="00000000" w:rsidRPr="002C5437" w:rsidP="002C5437">
            <w:pPr>
              <w:pStyle w:val="List2"/>
            </w:pPr>
            <w:r w:rsidRPr="002C5437">
              <w:t>3.3.</w:t>
            </w:r>
            <w:r w:rsidRPr="002C5437">
              <w:tab/>
              <w:t>Faults are rectified or passed to qualified persons for rectification</w:t>
            </w:r>
          </w:p>
          <w:p w:rsidR="00000000" w:rsidP="002C5437">
            <w:pPr>
              <w:pStyle w:val="List2"/>
              <w:rPr>
                <w:lang w:val="en-NZ"/>
              </w:rPr>
            </w:pPr>
            <w:r w:rsidRPr="002C5437">
              <w:t>3.4.</w:t>
            </w:r>
            <w:r w:rsidRPr="002C5437">
              <w:tab/>
              <w:t>Equipment is selected to hold or support material for hand tools application where applicable</w:t>
            </w:r>
          </w:p>
        </w:tc>
      </w:tr>
      <w:tr w:rsidTr="00B26509">
        <w:tblPrEx>
          <w:tblW w:w="0" w:type="auto"/>
          <w:tblLayout w:type="fixed"/>
          <w:tblCellMar>
            <w:left w:w="62" w:type="dxa"/>
            <w:right w:w="62" w:type="dxa"/>
          </w:tblCellMar>
          <w:tblLook w:val="0000"/>
        </w:tblPrEx>
        <w:tc>
          <w:tcPr>
            <w:tcW w:w="2778" w:type="dxa"/>
            <w:tcBorders>
              <w:top w:val="nil"/>
              <w:left w:val="nil"/>
              <w:bottom w:val="nil"/>
              <w:right w:val="nil"/>
            </w:tcBorders>
            <w:tcMar>
              <w:top w:w="0" w:type="dxa"/>
              <w:left w:w="62" w:type="dxa"/>
              <w:bottom w:w="0" w:type="dxa"/>
              <w:right w:w="62" w:type="dxa"/>
            </w:tcMar>
          </w:tcPr>
          <w:p w:rsidR="00000000" w:rsidP="002C5437">
            <w:pPr>
              <w:pStyle w:val="List"/>
              <w:rPr>
                <w:lang w:val="en-NZ"/>
              </w:rPr>
            </w:pPr>
            <w:r w:rsidRPr="002C5437">
              <w:t>4.</w:t>
            </w:r>
            <w:r w:rsidRPr="002C5437">
              <w:tab/>
              <w:t>Carve the wood</w:t>
            </w:r>
          </w:p>
        </w:tc>
        <w:tc>
          <w:tcPr>
            <w:tcW w:w="5744" w:type="dxa"/>
            <w:tcBorders>
              <w:top w:val="nil"/>
              <w:left w:val="nil"/>
              <w:bottom w:val="nil"/>
              <w:right w:val="nil"/>
            </w:tcBorders>
            <w:tcMar>
              <w:top w:w="0" w:type="dxa"/>
              <w:left w:w="62" w:type="dxa"/>
              <w:bottom w:w="0" w:type="dxa"/>
              <w:right w:w="62" w:type="dxa"/>
            </w:tcMar>
          </w:tcPr>
          <w:p w:rsidR="00000000" w:rsidRPr="002C5437" w:rsidP="002C5437">
            <w:pPr>
              <w:pStyle w:val="List2"/>
            </w:pPr>
            <w:r w:rsidRPr="002C5437">
              <w:t>4.1.</w:t>
            </w:r>
            <w:r w:rsidRPr="002C5437">
              <w:tab/>
              <w:t xml:space="preserve">The </w:t>
            </w:r>
            <w:r w:rsidRPr="002C5437">
              <w:rPr>
                <w:rStyle w:val="BoldandItalics"/>
              </w:rPr>
              <w:t>method and style o</w:t>
            </w:r>
            <w:r w:rsidRPr="002C5437">
              <w:rPr>
                <w:rStyle w:val="BoldandItalics"/>
              </w:rPr>
              <w:t>f wood carving</w:t>
            </w:r>
            <w:r w:rsidRPr="002C5437">
              <w:t xml:space="preserve"> are selected to meet the design requirements and the selected wood</w:t>
            </w:r>
          </w:p>
          <w:p w:rsidR="00000000" w:rsidRPr="002C5437" w:rsidP="002C5437">
            <w:pPr>
              <w:pStyle w:val="List2"/>
            </w:pPr>
            <w:r w:rsidRPr="002C5437">
              <w:t>4.2.</w:t>
            </w:r>
            <w:r w:rsidRPr="002C5437">
              <w:tab/>
              <w:t>The carving patterns are applied to and enfaced on the wood to guide the carving and optimise the use of the wood</w:t>
            </w:r>
          </w:p>
          <w:p w:rsidR="00000000" w:rsidRPr="002C5437" w:rsidP="002C5437">
            <w:pPr>
              <w:pStyle w:val="List2"/>
            </w:pPr>
            <w:r w:rsidRPr="002C5437">
              <w:t>4.3.</w:t>
            </w:r>
            <w:r w:rsidRPr="002C5437">
              <w:tab/>
              <w:t>Carving tools are applied initially to bulk cleara</w:t>
            </w:r>
            <w:r w:rsidRPr="002C5437">
              <w:t>nces which confirm the wood grain selection and the appropriateness of the tools</w:t>
            </w:r>
          </w:p>
          <w:p w:rsidR="00000000" w:rsidRPr="002C5437" w:rsidP="002C5437">
            <w:pPr>
              <w:pStyle w:val="List2"/>
            </w:pPr>
            <w:r w:rsidRPr="002C5437">
              <w:t>4.4.</w:t>
            </w:r>
            <w:r w:rsidRPr="002C5437">
              <w:tab/>
              <w:t>Carving tools are applied to the precision requirements of the product design</w:t>
            </w:r>
          </w:p>
          <w:p w:rsidR="00000000" w:rsidP="002C5437">
            <w:pPr>
              <w:pStyle w:val="List2"/>
              <w:rPr>
                <w:lang w:val="en-NZ"/>
              </w:rPr>
            </w:pPr>
            <w:r w:rsidRPr="002C5437">
              <w:t>4.5.</w:t>
            </w:r>
            <w:r w:rsidRPr="002C5437">
              <w:tab/>
              <w:t xml:space="preserve">Quality checks, tests and inspections are carried out throughout the carving operation </w:t>
            </w:r>
            <w:r w:rsidRPr="002C5437">
              <w:t>and adjustments to maintain product quality are implemented</w:t>
            </w:r>
          </w:p>
        </w:tc>
      </w:tr>
      <w:tr w:rsidTr="00B26509">
        <w:tblPrEx>
          <w:tblW w:w="0" w:type="auto"/>
          <w:tblLayout w:type="fixed"/>
          <w:tblCellMar>
            <w:left w:w="62" w:type="dxa"/>
            <w:right w:w="62" w:type="dxa"/>
          </w:tblCellMar>
          <w:tblLook w:val="0000"/>
        </w:tblPrEx>
        <w:tc>
          <w:tcPr>
            <w:tcW w:w="2778" w:type="dxa"/>
            <w:tcBorders>
              <w:top w:val="nil"/>
              <w:left w:val="nil"/>
              <w:bottom w:val="nil"/>
              <w:right w:val="nil"/>
            </w:tcBorders>
            <w:tcMar>
              <w:top w:w="0" w:type="dxa"/>
              <w:left w:w="62" w:type="dxa"/>
              <w:bottom w:w="0" w:type="dxa"/>
              <w:right w:w="62" w:type="dxa"/>
            </w:tcMar>
          </w:tcPr>
          <w:p w:rsidR="00000000" w:rsidP="002C5437">
            <w:pPr>
              <w:pStyle w:val="List"/>
              <w:rPr>
                <w:lang w:val="en-NZ"/>
              </w:rPr>
            </w:pPr>
            <w:r w:rsidRPr="002C5437">
              <w:t>5.</w:t>
            </w:r>
            <w:r w:rsidRPr="002C5437">
              <w:tab/>
              <w:t>Finalise the work sequence</w:t>
            </w:r>
          </w:p>
        </w:tc>
        <w:tc>
          <w:tcPr>
            <w:tcW w:w="5744" w:type="dxa"/>
            <w:tcBorders>
              <w:top w:val="nil"/>
              <w:left w:val="nil"/>
              <w:bottom w:val="nil"/>
              <w:right w:val="nil"/>
            </w:tcBorders>
            <w:tcMar>
              <w:top w:w="0" w:type="dxa"/>
              <w:left w:w="62" w:type="dxa"/>
              <w:bottom w:w="0" w:type="dxa"/>
              <w:right w:w="62" w:type="dxa"/>
            </w:tcMar>
          </w:tcPr>
          <w:p w:rsidR="00000000" w:rsidRPr="002C5437" w:rsidP="002C5437">
            <w:pPr>
              <w:pStyle w:val="List2"/>
            </w:pPr>
            <w:r w:rsidRPr="002C5437">
              <w:t>5.1.</w:t>
            </w:r>
            <w:r w:rsidRPr="002C5437">
              <w:tab/>
              <w:t xml:space="preserve">The product is </w:t>
            </w:r>
            <w:r w:rsidRPr="002C5437">
              <w:rPr>
                <w:rStyle w:val="BoldandItalics"/>
              </w:rPr>
              <w:t>prepared for finishing</w:t>
            </w:r>
            <w:r w:rsidRPr="002C5437">
              <w:t xml:space="preserve"> in accordance with the design specification</w:t>
            </w:r>
          </w:p>
          <w:p w:rsidR="00000000" w:rsidRPr="002C5437" w:rsidP="002C5437">
            <w:pPr>
              <w:pStyle w:val="List2"/>
            </w:pPr>
            <w:r w:rsidRPr="002C5437">
              <w:t>5.2.</w:t>
            </w:r>
            <w:r w:rsidRPr="002C5437">
              <w:tab/>
              <w:t>Carving tools are cleaned, maintained and stored in accordance with manuf</w:t>
            </w:r>
            <w:r w:rsidRPr="002C5437">
              <w:t>acturer specification</w:t>
            </w:r>
          </w:p>
          <w:p w:rsidR="00000000" w:rsidRPr="002C5437" w:rsidP="002C5437">
            <w:pPr>
              <w:pStyle w:val="List2"/>
            </w:pPr>
            <w:r w:rsidRPr="002C5437">
              <w:t>5.3.</w:t>
            </w:r>
            <w:r w:rsidRPr="002C5437">
              <w:tab/>
              <w:t>Work area is cleared and waste removed</w:t>
            </w:r>
          </w:p>
          <w:p w:rsidR="00000000" w:rsidRPr="002C5437" w:rsidP="002C5437">
            <w:pPr>
              <w:pStyle w:val="List2"/>
            </w:pPr>
            <w:r w:rsidRPr="002C5437">
              <w:t>5.4.</w:t>
            </w:r>
            <w:r w:rsidRPr="002C5437">
              <w:tab/>
              <w:t>Workplace documentation and/or reports are completed</w:t>
            </w:r>
          </w:p>
        </w:tc>
      </w:tr>
    </w:tbl>
    <w:p w:rsidR="00000000" w:rsidRPr="002C5437" w:rsidP="002C5437">
      <w:pPr>
        <w:pStyle w:val="BodyText"/>
      </w:pPr>
    </w:p>
    <w:p w:rsidR="00000000" w:rsidRPr="002C5437" w:rsidP="002C5437">
      <w:pPr>
        <w:pStyle w:val="AllowPageBreak"/>
      </w:pPr>
    </w:p>
    <w:p w:rsidR="00000000" w:rsidRPr="002C5437" w:rsidP="002C5437">
      <w:pPr>
        <w:pStyle w:val="Heading1"/>
      </w:pPr>
      <w:bookmarkStart w:id="9" w:name="O_89579"/>
      <w:bookmarkEnd w:id="9"/>
      <w:r w:rsidRPr="002C5437">
        <w:t>Required Skills and Knowledge</w:t>
      </w:r>
    </w:p>
    <w:tbl>
      <w:tblPr>
        <w:tblW w:w="0" w:type="auto"/>
        <w:tblLayout w:type="fixed"/>
        <w:tblCellMar>
          <w:left w:w="62" w:type="dxa"/>
          <w:right w:w="62" w:type="dxa"/>
        </w:tblCellMar>
        <w:tblLook w:val="0000"/>
      </w:tblPr>
      <w:tblGrid>
        <w:gridCol w:w="8522"/>
      </w:tblGrid>
      <w:tr w:rsidTr="00B2650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C5437">
            <w:pPr>
              <w:pStyle w:val="BodyText"/>
              <w:rPr>
                <w:lang w:val="en-NZ"/>
              </w:rPr>
            </w:pPr>
            <w:r w:rsidRPr="002C5437">
              <w:rPr>
                <w:rStyle w:val="SpecialBold"/>
              </w:rPr>
              <w:t>REQUIRED SKILLS AND KNOWLEDGE</w:t>
            </w:r>
          </w:p>
        </w:tc>
      </w:tr>
      <w:tr w:rsidTr="00B265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C5437">
            <w:pPr>
              <w:pStyle w:val="BodyText"/>
              <w:rPr>
                <w:lang w:val="en-NZ"/>
              </w:rPr>
            </w:pPr>
            <w:r w:rsidRPr="002C5437">
              <w:t>This describes the essential skills and knowledge and their level, required for this unit.</w:t>
            </w:r>
          </w:p>
        </w:tc>
      </w:tr>
      <w:tr w:rsidTr="00B265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C5437" w:rsidP="002C5437">
            <w:pPr>
              <w:pStyle w:val="BodyText"/>
            </w:pPr>
            <w:r w:rsidRPr="002C5437">
              <w:rPr>
                <w:rStyle w:val="SpecialBold"/>
              </w:rPr>
              <w:t>Demonstrates skills to</w:t>
            </w:r>
            <w:r w:rsidRPr="002C5437">
              <w:t>:</w:t>
            </w:r>
          </w:p>
          <w:p w:rsidR="00000000" w:rsidRPr="002C5437" w:rsidP="002C5437">
            <w:pPr>
              <w:pStyle w:val="ListBullet"/>
            </w:pPr>
            <w:r w:rsidRPr="002C5437">
              <w:t>collect, organise and understand information related to work orders, basic plans and safety procedures</w:t>
            </w:r>
          </w:p>
          <w:p w:rsidR="00000000" w:rsidRPr="002C5437" w:rsidP="002C5437">
            <w:pPr>
              <w:pStyle w:val="ListBullet"/>
            </w:pPr>
            <w:r w:rsidRPr="002C5437">
              <w:t>communicate ideas and information to enable confirmation of work requirements and specifications, co-ordination of work with site supervisor, other workers and customers, and the reporting of work outcomes and problems</w:t>
            </w:r>
          </w:p>
          <w:p w:rsidR="00000000" w:rsidRPr="002C5437" w:rsidP="002C5437">
            <w:pPr>
              <w:pStyle w:val="ListBullet"/>
            </w:pPr>
            <w:r w:rsidRPr="002C5437">
              <w:t>interpret and apply technical and qua</w:t>
            </w:r>
            <w:r w:rsidRPr="002C5437">
              <w:t>lity information in the identification, selection and maintenance of commercially superior carving tools</w:t>
            </w:r>
          </w:p>
          <w:p w:rsidR="00000000" w:rsidRPr="002C5437" w:rsidP="002C5437">
            <w:pPr>
              <w:pStyle w:val="ListBullet"/>
            </w:pPr>
            <w:r w:rsidRPr="002C5437">
              <w:t>interpret, apply and elaborate on specifications for wood carving products</w:t>
            </w:r>
          </w:p>
          <w:p w:rsidR="00000000" w:rsidRPr="002C5437" w:rsidP="002C5437">
            <w:pPr>
              <w:pStyle w:val="ListBullet"/>
            </w:pPr>
            <w:r w:rsidRPr="002C5437">
              <w:t>work with others and in a team by recognising dependencies and using co-oper</w:t>
            </w:r>
            <w:r w:rsidRPr="002C5437">
              <w:t>ative approaches to optimise work flow and productivity</w:t>
            </w:r>
          </w:p>
          <w:p w:rsidR="00000000" w:rsidRPr="002C5437" w:rsidP="002C5437">
            <w:pPr>
              <w:pStyle w:val="ListBullet"/>
            </w:pPr>
            <w:r w:rsidRPr="002C5437">
              <w:t>use pre-checking and inspection techniques which relate to hand carving to avoid re-work and wastage</w:t>
            </w:r>
          </w:p>
          <w:p w:rsidR="00000000" w:rsidRPr="002C5437" w:rsidP="002C5437">
            <w:pPr>
              <w:pStyle w:val="ListBullet"/>
            </w:pPr>
            <w:r w:rsidRPr="002C5437">
              <w:t>identify the most appropriate tool, the specifications and the methods for maintaining the high pre</w:t>
            </w:r>
            <w:r w:rsidRPr="002C5437">
              <w:t>cision needs throughout the wood carving sequence</w:t>
            </w:r>
          </w:p>
          <w:p w:rsidR="00000000" w:rsidRPr="002C5437" w:rsidP="002C5437">
            <w:pPr>
              <w:pStyle w:val="ListBullet"/>
            </w:pPr>
            <w:r w:rsidRPr="002C5437">
              <w:t>recognise and respond to circumstances outside instructions or previously recognised personal competence</w:t>
            </w:r>
          </w:p>
          <w:p w:rsidR="00000000" w:rsidRPr="002C5437" w:rsidP="002C5437">
            <w:pPr>
              <w:pStyle w:val="ListBullet"/>
            </w:pPr>
            <w:r w:rsidRPr="002C5437">
              <w:t>adapt designs to incorporate the impact of wood carving operations on the intended materials</w:t>
            </w:r>
          </w:p>
          <w:p w:rsidR="00000000" w:rsidRPr="002C5437" w:rsidP="002C5437">
            <w:pPr>
              <w:pStyle w:val="ListBullet"/>
            </w:pPr>
            <w:r w:rsidRPr="002C5437">
              <w:t>plan and</w:t>
            </w:r>
            <w:r w:rsidRPr="002C5437">
              <w:t xml:space="preserve"> organise activities, including the preparation and layout of the worksite and the obtaining of equipment and materials to avoid any back tracking, work flow interruptions or wastage</w:t>
            </w:r>
          </w:p>
          <w:p w:rsidR="00000000" w:rsidRPr="002C5437" w:rsidP="002C5437">
            <w:pPr>
              <w:pStyle w:val="ListBullet"/>
            </w:pPr>
            <w:r w:rsidRPr="002C5437">
              <w:t>use mathematical ideas and techniques to correctly complete measurements,</w:t>
            </w:r>
            <w:r w:rsidRPr="002C5437">
              <w:t xml:space="preserve"> calculate area and estimate other material requirements</w:t>
            </w:r>
          </w:p>
          <w:p w:rsidR="00000000" w:rsidRPr="002C5437" w:rsidP="002C5437">
            <w:pPr>
              <w:pStyle w:val="ListBullet"/>
            </w:pPr>
            <w:r w:rsidRPr="002C5437">
              <w:t>clarify and confirm work instructions</w:t>
            </w:r>
          </w:p>
          <w:p w:rsidR="00000000" w:rsidRPr="002C5437" w:rsidP="002C5437">
            <w:pPr>
              <w:pStyle w:val="ListBullet"/>
            </w:pPr>
            <w:r w:rsidRPr="002C5437">
              <w:t>plan work within given task parameters</w:t>
            </w:r>
          </w:p>
          <w:p w:rsidR="00000000" w:rsidRPr="002C5437" w:rsidP="002C5437">
            <w:pPr>
              <w:pStyle w:val="ListBullet"/>
            </w:pPr>
            <w:r w:rsidRPr="002C5437">
              <w:t>accept responsibility for given tasks</w:t>
            </w:r>
          </w:p>
          <w:p w:rsidR="00000000" w:rsidRPr="002C5437" w:rsidP="002C5437">
            <w:pPr>
              <w:pStyle w:val="ListBullet"/>
            </w:pPr>
            <w:r w:rsidRPr="002C5437">
              <w:t>set, monitor and satisfy personal work goals</w:t>
            </w:r>
          </w:p>
          <w:p w:rsidR="00000000" w:rsidRPr="002C5437" w:rsidP="002C5437">
            <w:pPr>
              <w:pStyle w:val="ListBullet"/>
            </w:pPr>
            <w:r w:rsidRPr="002C5437">
              <w:t>satisfy the competency requirements for</w:t>
            </w:r>
            <w:r w:rsidRPr="002C5437">
              <w:t xml:space="preserve"> the job</w:t>
            </w:r>
          </w:p>
          <w:p w:rsidR="00000000" w:rsidRPr="002C5437" w:rsidP="002C5437">
            <w:pPr>
              <w:pStyle w:val="ListBullet"/>
            </w:pPr>
            <w:r w:rsidRPr="002C5437">
              <w:t>maintain current knowledge of tools and materials</w:t>
            </w:r>
          </w:p>
          <w:p w:rsidR="00000000" w:rsidRPr="002C5437" w:rsidP="002C5437">
            <w:pPr>
              <w:pStyle w:val="ListBullet"/>
            </w:pPr>
            <w:r w:rsidRPr="002C5437">
              <w:t>maintain current knowledge of installation techniques</w:t>
            </w:r>
          </w:p>
          <w:p w:rsidR="00000000" w:rsidRPr="002C5437" w:rsidP="002C5437">
            <w:pPr>
              <w:pStyle w:val="ListBullet"/>
            </w:pPr>
            <w:r w:rsidRPr="002C5437">
              <w:t>seek learning opportunities</w:t>
            </w:r>
          </w:p>
          <w:p w:rsidR="00000000" w:rsidRPr="002C5437" w:rsidP="002C5437">
            <w:pPr>
              <w:pStyle w:val="ListBullet"/>
            </w:pPr>
            <w:r w:rsidRPr="002C5437">
              <w:t>use the limited workplace technology related to the selection and high precision use of hand tools</w:t>
            </w:r>
          </w:p>
          <w:p w:rsidR="00000000" w:rsidRPr="002C5437" w:rsidP="002C5437">
            <w:pPr>
              <w:pStyle w:val="BodyText"/>
            </w:pPr>
            <w:r w:rsidRPr="002C5437">
              <w:rPr>
                <w:rStyle w:val="SpecialBold"/>
              </w:rPr>
              <w:t>Demonstrates kno</w:t>
            </w:r>
            <w:r w:rsidRPr="002C5437">
              <w:rPr>
                <w:rStyle w:val="SpecialBold"/>
              </w:rPr>
              <w:t>wledge of</w:t>
            </w:r>
            <w:r w:rsidRPr="002C5437">
              <w:t xml:space="preserve">: </w:t>
            </w:r>
          </w:p>
          <w:p w:rsidR="00000000" w:rsidRPr="002C5437" w:rsidP="002C5437">
            <w:pPr>
              <w:pStyle w:val="ListBullet"/>
            </w:pPr>
            <w:r w:rsidRPr="002C5437">
              <w:t>State or Territory OHS legislation, regulations, standards and codes of practice relevant to hand carving of wood</w:t>
            </w:r>
          </w:p>
          <w:p w:rsidR="00000000" w:rsidRPr="002C5437" w:rsidP="002C5437">
            <w:pPr>
              <w:pStyle w:val="ListBullet"/>
            </w:pPr>
            <w:r w:rsidRPr="002C5437">
              <w:t>terminology covering hand carving operations and materials</w:t>
            </w:r>
          </w:p>
          <w:p w:rsidR="00000000" w:rsidRPr="002C5437" w:rsidP="002C5437">
            <w:pPr>
              <w:pStyle w:val="ListBullet"/>
            </w:pPr>
            <w:r w:rsidRPr="002C5437">
              <w:t>types, characteristics, used and limitations of timber species for hand carving</w:t>
            </w:r>
          </w:p>
          <w:p w:rsidR="00000000" w:rsidRPr="002C5437" w:rsidP="002C5437">
            <w:pPr>
              <w:pStyle w:val="ListBullet"/>
            </w:pPr>
            <w:r w:rsidRPr="002C5437">
              <w:t>techniques for the design and documentation of specifications for hand carved products</w:t>
            </w:r>
          </w:p>
          <w:p w:rsidR="00000000" w:rsidRPr="002C5437" w:rsidP="002C5437">
            <w:pPr>
              <w:pStyle w:val="ListBullet"/>
            </w:pPr>
            <w:r w:rsidRPr="002C5437">
              <w:t>organisational and site standards, requirements, policies and procedures for hand carving</w:t>
            </w:r>
            <w:r w:rsidRPr="002C5437">
              <w:t xml:space="preserve"> of wood</w:t>
            </w:r>
          </w:p>
          <w:p w:rsidR="00000000" w:rsidRPr="002C5437" w:rsidP="002C5437">
            <w:pPr>
              <w:pStyle w:val="ListBullet"/>
            </w:pPr>
            <w:r w:rsidRPr="002C5437">
              <w:t>types, characteristics, uses, limitations and maintenance requirements of the range of tools used in wood carving</w:t>
            </w:r>
          </w:p>
          <w:p w:rsidR="00000000" w:rsidRPr="002C5437" w:rsidP="002C5437">
            <w:pPr>
              <w:pStyle w:val="ListBullet"/>
            </w:pPr>
            <w:r w:rsidRPr="002C5437">
              <w:t>processes for evaluating the quality of carving tools in terms of specifications, safety, maintainability and commercial reputation</w:t>
            </w:r>
          </w:p>
          <w:p w:rsidR="00000000" w:rsidRPr="002C5437" w:rsidP="002C5437">
            <w:pPr>
              <w:pStyle w:val="ListBullet"/>
            </w:pPr>
            <w:r w:rsidRPr="002C5437">
              <w:t>t</w:t>
            </w:r>
            <w:r w:rsidRPr="002C5437">
              <w:t>he range of commonly used hand carving techniques</w:t>
            </w:r>
          </w:p>
          <w:p w:rsidR="00000000" w:rsidRPr="002C5437" w:rsidP="002C5437">
            <w:pPr>
              <w:pStyle w:val="ListBullet"/>
            </w:pPr>
            <w:r w:rsidRPr="002C5437">
              <w:t>established communication channels and protocols</w:t>
            </w:r>
          </w:p>
          <w:p w:rsidR="00000000" w:rsidRPr="002C5437" w:rsidP="002C5437">
            <w:pPr>
              <w:pStyle w:val="ListBullet"/>
            </w:pPr>
            <w:r w:rsidRPr="002C5437">
              <w:t>problem identification and resolution</w:t>
            </w:r>
          </w:p>
          <w:p w:rsidR="00000000" w:rsidRPr="002C5437" w:rsidP="002C5437">
            <w:pPr>
              <w:pStyle w:val="ListBullet"/>
            </w:pPr>
            <w:r w:rsidRPr="002C5437">
              <w:t>workplace safety requirements and OHS legislation</w:t>
            </w:r>
          </w:p>
          <w:p w:rsidR="00000000" w:rsidRPr="002C5437" w:rsidP="002C5437">
            <w:pPr>
              <w:pStyle w:val="ListBullet"/>
            </w:pPr>
            <w:r w:rsidRPr="002C5437">
              <w:t>work flow within the workplace</w:t>
            </w:r>
          </w:p>
        </w:tc>
      </w:tr>
    </w:tbl>
    <w:p w:rsidR="00000000" w:rsidRPr="002C5437" w:rsidP="002C5437">
      <w:pPr>
        <w:pStyle w:val="BodyText"/>
      </w:pPr>
    </w:p>
    <w:p w:rsidR="00000000" w:rsidRPr="002C5437" w:rsidP="002C5437">
      <w:pPr>
        <w:pStyle w:val="AllowPageBreak"/>
      </w:pPr>
    </w:p>
    <w:p w:rsidR="00000000" w:rsidRPr="002C5437" w:rsidP="002C5437">
      <w:pPr>
        <w:pStyle w:val="Heading1"/>
      </w:pPr>
      <w:bookmarkStart w:id="10" w:name="O_89580"/>
      <w:bookmarkEnd w:id="10"/>
      <w:r w:rsidRPr="002C5437">
        <w:t>Evidence Guide</w:t>
      </w:r>
    </w:p>
    <w:tbl>
      <w:tblPr>
        <w:tblW w:w="9243" w:type="dxa"/>
        <w:tblLayout w:type="fixed"/>
        <w:tblCellMar>
          <w:left w:w="62" w:type="dxa"/>
          <w:right w:w="62" w:type="dxa"/>
        </w:tblCellMar>
        <w:tblLook w:val="0000"/>
      </w:tblPr>
      <w:tblGrid>
        <w:gridCol w:w="2965"/>
        <w:gridCol w:w="6278"/>
      </w:tblGrid>
      <w:tr w:rsidTr="00B26509">
        <w:tblPrEx>
          <w:tblW w:w="9243" w:type="dxa"/>
          <w:tblLayout w:type="fixed"/>
          <w:tblCellMar>
            <w:left w:w="62" w:type="dxa"/>
            <w:right w:w="62" w:type="dxa"/>
          </w:tblCellMar>
          <w:tblLook w:val="0000"/>
        </w:tblPrEx>
        <w:trPr>
          <w:tblHeader/>
        </w:trPr>
        <w:tc>
          <w:tcPr>
            <w:tcW w:w="9243" w:type="dxa"/>
            <w:gridSpan w:val="2"/>
            <w:tcBorders>
              <w:top w:val="nil"/>
              <w:left w:val="nil"/>
              <w:bottom w:val="nil"/>
              <w:right w:val="nil"/>
            </w:tcBorders>
            <w:tcMar>
              <w:top w:w="0" w:type="dxa"/>
              <w:left w:w="62" w:type="dxa"/>
              <w:bottom w:w="0" w:type="dxa"/>
              <w:right w:w="62" w:type="dxa"/>
            </w:tcMar>
          </w:tcPr>
          <w:p w:rsidR="00000000" w:rsidP="002C5437">
            <w:pPr>
              <w:pStyle w:val="BodyText"/>
              <w:rPr>
                <w:lang w:val="en-NZ"/>
              </w:rPr>
            </w:pPr>
            <w:r w:rsidRPr="002C5437">
              <w:rPr>
                <w:rStyle w:val="SpecialBold"/>
              </w:rPr>
              <w:t>EVIDENCE GUIDE</w:t>
            </w:r>
          </w:p>
        </w:tc>
      </w:tr>
      <w:tr w:rsidTr="00B26509">
        <w:tblPrEx>
          <w:tblW w:w="9243" w:type="dxa"/>
          <w:tblLayout w:type="fixed"/>
          <w:tblCellMar>
            <w:left w:w="62" w:type="dxa"/>
            <w:right w:w="62" w:type="dxa"/>
          </w:tblCellMar>
          <w:tblLook w:val="0000"/>
        </w:tblPrEx>
        <w:tc>
          <w:tcPr>
            <w:tcW w:w="9243" w:type="dxa"/>
            <w:gridSpan w:val="2"/>
            <w:tcBorders>
              <w:top w:val="nil"/>
              <w:left w:val="nil"/>
              <w:bottom w:val="nil"/>
              <w:right w:val="nil"/>
            </w:tcBorders>
            <w:tcMar>
              <w:top w:w="0" w:type="dxa"/>
              <w:left w:w="62" w:type="dxa"/>
              <w:bottom w:w="0" w:type="dxa"/>
              <w:right w:w="62" w:type="dxa"/>
            </w:tcMar>
          </w:tcPr>
          <w:p w:rsidR="00000000" w:rsidP="002C5437">
            <w:pPr>
              <w:pStyle w:val="BodyText"/>
              <w:rPr>
                <w:lang w:val="en-NZ"/>
              </w:rPr>
            </w:pPr>
            <w:r w:rsidRPr="002C5437">
              <w:t>The Evidence Guide provides advice on assessment and must be read in conjunction with the Performance Criteria, Required Skills and Knowledge, the Range Statement and the Assessment Guidelines for the relevant Training Package.</w:t>
            </w:r>
          </w:p>
        </w:tc>
      </w:tr>
      <w:tr w:rsidTr="00B26509">
        <w:tblPrEx>
          <w:tblW w:w="9243" w:type="dxa"/>
          <w:tblLayout w:type="fixed"/>
          <w:tblCellMar>
            <w:left w:w="62" w:type="dxa"/>
            <w:right w:w="62" w:type="dxa"/>
          </w:tblCellMar>
          <w:tblLook w:val="0000"/>
        </w:tblPrEx>
        <w:tc>
          <w:tcPr>
            <w:tcW w:w="2965" w:type="dxa"/>
            <w:tcBorders>
              <w:top w:val="nil"/>
              <w:left w:val="nil"/>
              <w:bottom w:val="nil"/>
              <w:right w:val="nil"/>
            </w:tcBorders>
            <w:tcMar>
              <w:top w:w="0" w:type="dxa"/>
              <w:left w:w="62" w:type="dxa"/>
              <w:bottom w:w="0" w:type="dxa"/>
              <w:right w:w="62" w:type="dxa"/>
            </w:tcMar>
          </w:tcPr>
          <w:p w:rsidR="00000000" w:rsidP="002C5437">
            <w:pPr>
              <w:pStyle w:val="BodyText"/>
              <w:rPr>
                <w:lang w:val="en-NZ"/>
              </w:rPr>
            </w:pPr>
            <w:r w:rsidRPr="002C5437">
              <w:rPr>
                <w:rStyle w:val="SpecialBold"/>
              </w:rPr>
              <w:t xml:space="preserve">Critical </w:t>
            </w:r>
            <w:r w:rsidRPr="002C5437">
              <w:rPr>
                <w:rStyle w:val="SpecialBold"/>
              </w:rPr>
              <w:t>aspects for assessment and evidence required to demonstrate competency in this unit</w:t>
            </w:r>
          </w:p>
        </w:tc>
        <w:tc>
          <w:tcPr>
            <w:tcW w:w="6278" w:type="dxa"/>
            <w:tcBorders>
              <w:top w:val="nil"/>
              <w:left w:val="nil"/>
              <w:bottom w:val="nil"/>
              <w:right w:val="nil"/>
            </w:tcBorders>
            <w:tcMar>
              <w:top w:w="0" w:type="dxa"/>
              <w:left w:w="62" w:type="dxa"/>
              <w:bottom w:w="0" w:type="dxa"/>
              <w:right w:w="62" w:type="dxa"/>
            </w:tcMar>
          </w:tcPr>
          <w:p w:rsidR="00000000" w:rsidRPr="002C5437" w:rsidP="002C5437">
            <w:pPr>
              <w:pStyle w:val="ListBullet"/>
            </w:pPr>
            <w:r w:rsidRPr="002C5437">
              <w:t>Comply with legislation, regulations, standards, codes of practice and established safe practices and procedures for the use of hand tools</w:t>
            </w:r>
          </w:p>
          <w:p w:rsidR="00000000" w:rsidRPr="002C5437" w:rsidP="002C5437">
            <w:pPr>
              <w:pStyle w:val="ListBullet"/>
            </w:pPr>
            <w:r w:rsidRPr="002C5437">
              <w:t>Interpret product design and locate and apply relevant information</w:t>
            </w:r>
          </w:p>
          <w:p w:rsidR="00000000" w:rsidRPr="002C5437" w:rsidP="002C5437">
            <w:pPr>
              <w:pStyle w:val="ListBullet"/>
            </w:pPr>
            <w:r w:rsidRPr="002C5437">
              <w:t>Apply safe handling requirements for equipment, products and materials, including use of personal protective equipment</w:t>
            </w:r>
          </w:p>
          <w:p w:rsidR="00000000" w:rsidRPr="002C5437" w:rsidP="002C5437">
            <w:pPr>
              <w:pStyle w:val="ListBullet"/>
            </w:pPr>
            <w:r w:rsidRPr="002C5437">
              <w:t>Hand carve a minimum of two significant products including:</w:t>
            </w:r>
          </w:p>
          <w:p w:rsidR="00000000" w:rsidRPr="002C5437" w:rsidP="002C5437">
            <w:pPr>
              <w:pStyle w:val="ListBullet2"/>
            </w:pPr>
            <w:r w:rsidRPr="002C5437">
              <w:t>the inter</w:t>
            </w:r>
            <w:r w:rsidRPr="002C5437">
              <w:t>pretation and necessary adoption of the design specifications</w:t>
            </w:r>
          </w:p>
          <w:p w:rsidR="00000000" w:rsidRPr="002C5437" w:rsidP="002C5437">
            <w:pPr>
              <w:pStyle w:val="ListBullet2"/>
            </w:pPr>
            <w:r w:rsidRPr="002C5437">
              <w:t>the selection of timber for the carving</w:t>
            </w:r>
          </w:p>
          <w:p w:rsidR="00000000" w:rsidRPr="002C5437" w:rsidP="002C5437">
            <w:pPr>
              <w:pStyle w:val="ListBullet2"/>
            </w:pPr>
            <w:r w:rsidRPr="002C5437">
              <w:t>the completion of the carving to specification or commercially acceptable standard</w:t>
            </w:r>
          </w:p>
          <w:p w:rsidR="00000000" w:rsidRPr="002C5437" w:rsidP="002C5437">
            <w:pPr>
              <w:pStyle w:val="ListBullet2"/>
            </w:pPr>
            <w:r w:rsidRPr="002C5437">
              <w:t>the preparation of the products for finishing</w:t>
            </w:r>
          </w:p>
          <w:p w:rsidR="00000000" w:rsidRPr="002C5437" w:rsidP="002C5437">
            <w:pPr>
              <w:pStyle w:val="ListBullet"/>
            </w:pPr>
            <w:r w:rsidRPr="002C5437">
              <w:t>Carry out operator maint</w:t>
            </w:r>
            <w:r w:rsidRPr="002C5437">
              <w:t>enance on hand tools including the grinding and sharpening of a range of knives and chisels</w:t>
            </w:r>
          </w:p>
          <w:p w:rsidR="00000000" w:rsidRPr="002C5437" w:rsidP="002C5437">
            <w:pPr>
              <w:pStyle w:val="ListBullet"/>
            </w:pPr>
            <w:r w:rsidRPr="002C5437">
              <w:t>Follow work instructions, operating procedures and inspection practices to:</w:t>
            </w:r>
          </w:p>
          <w:p w:rsidR="00000000" w:rsidRPr="002C5437" w:rsidP="002C5437">
            <w:pPr>
              <w:pStyle w:val="ListBullet2"/>
            </w:pPr>
            <w:r w:rsidRPr="002C5437">
              <w:t>prevent damage to goods, equipment and products</w:t>
            </w:r>
          </w:p>
          <w:p w:rsidR="00000000" w:rsidRPr="002C5437" w:rsidP="002C5437">
            <w:pPr>
              <w:pStyle w:val="ListBullet2"/>
            </w:pPr>
            <w:r w:rsidRPr="002C5437">
              <w:t>maintain required production output and</w:t>
            </w:r>
            <w:r w:rsidRPr="002C5437">
              <w:t xml:space="preserve"> product quality</w:t>
            </w:r>
          </w:p>
          <w:p w:rsidR="00000000" w:rsidRPr="002C5437" w:rsidP="002C5437">
            <w:pPr>
              <w:pStyle w:val="ListBullet2"/>
            </w:pPr>
            <w:r w:rsidRPr="002C5437">
              <w:t>minimise the risk of injury to self and others</w:t>
            </w:r>
          </w:p>
          <w:p w:rsidR="00000000" w:rsidRPr="002C5437" w:rsidP="002C5437">
            <w:pPr>
              <w:pStyle w:val="ListBullet"/>
            </w:pPr>
            <w:r w:rsidRPr="002C5437">
              <w:t>Work effectively with others</w:t>
            </w:r>
          </w:p>
          <w:p w:rsidR="00000000" w:rsidP="002C5437">
            <w:pPr>
              <w:pStyle w:val="ListBullet"/>
              <w:rPr>
                <w:lang w:val="en-NZ"/>
              </w:rPr>
            </w:pPr>
            <w:r w:rsidRPr="002C5437">
              <w:t>Modify activities to cater for variations in workplace contexts and environment</w:t>
            </w:r>
          </w:p>
        </w:tc>
      </w:tr>
      <w:tr w:rsidTr="00B26509">
        <w:tblPrEx>
          <w:tblW w:w="9243" w:type="dxa"/>
          <w:tblLayout w:type="fixed"/>
          <w:tblCellMar>
            <w:left w:w="62" w:type="dxa"/>
            <w:right w:w="62" w:type="dxa"/>
          </w:tblCellMar>
          <w:tblLook w:val="0000"/>
        </w:tblPrEx>
        <w:tc>
          <w:tcPr>
            <w:tcW w:w="2965" w:type="dxa"/>
            <w:tcBorders>
              <w:top w:val="nil"/>
              <w:left w:val="nil"/>
              <w:bottom w:val="nil"/>
              <w:right w:val="nil"/>
            </w:tcBorders>
            <w:tcMar>
              <w:top w:w="0" w:type="dxa"/>
              <w:left w:w="62" w:type="dxa"/>
              <w:bottom w:w="0" w:type="dxa"/>
              <w:right w:w="62" w:type="dxa"/>
            </w:tcMar>
          </w:tcPr>
          <w:p w:rsidR="00000000" w:rsidP="002C5437">
            <w:pPr>
              <w:pStyle w:val="BodyText"/>
              <w:rPr>
                <w:lang w:val="en-NZ"/>
              </w:rPr>
            </w:pPr>
            <w:r w:rsidRPr="002C5437">
              <w:rPr>
                <w:rStyle w:val="SpecialBold"/>
              </w:rPr>
              <w:t>Context of</w:t>
            </w:r>
            <w:r w:rsidRPr="002C5437">
              <w:t xml:space="preserve">, </w:t>
            </w:r>
            <w:r w:rsidRPr="002C5437">
              <w:rPr>
                <w:rStyle w:val="SpecialBold"/>
              </w:rPr>
              <w:t>and specific resources for assessment</w:t>
            </w:r>
            <w:r w:rsidRPr="002C5437">
              <w:t xml:space="preserve"> </w:t>
            </w:r>
          </w:p>
        </w:tc>
        <w:tc>
          <w:tcPr>
            <w:tcW w:w="6278" w:type="dxa"/>
            <w:tcBorders>
              <w:top w:val="nil"/>
              <w:left w:val="nil"/>
              <w:bottom w:val="nil"/>
              <w:right w:val="nil"/>
            </w:tcBorders>
            <w:tcMar>
              <w:top w:w="0" w:type="dxa"/>
              <w:left w:w="62" w:type="dxa"/>
              <w:bottom w:w="0" w:type="dxa"/>
              <w:right w:w="62" w:type="dxa"/>
            </w:tcMar>
          </w:tcPr>
          <w:p w:rsidR="00000000" w:rsidRPr="002C5437" w:rsidP="002C5437">
            <w:pPr>
              <w:pStyle w:val="ListBullet"/>
            </w:pPr>
            <w:r w:rsidRPr="002C5437">
              <w:t>The application of competency is to be assessed in the workplace or realistically simulated workplace</w:t>
            </w:r>
          </w:p>
          <w:p w:rsidR="00000000" w:rsidRPr="002C5437" w:rsidP="002C5437">
            <w:pPr>
              <w:pStyle w:val="ListBullet"/>
            </w:pPr>
            <w:r w:rsidRPr="002C5437">
              <w:t>Assessment is to occur under standard and authorised work practices, safety requirements and environmental constraints</w:t>
            </w:r>
          </w:p>
          <w:p w:rsidR="00000000" w:rsidRPr="002C5437" w:rsidP="002C5437">
            <w:pPr>
              <w:pStyle w:val="ListBullet"/>
            </w:pPr>
            <w:r w:rsidRPr="002C5437">
              <w:t>Assessment of essential underpinnin</w:t>
            </w:r>
            <w:r w:rsidRPr="002C5437">
              <w:t>g knowledge, other than confirmatory questions, will usually be conducted in an off-site context</w:t>
            </w:r>
          </w:p>
          <w:p w:rsidR="00000000" w:rsidRPr="002C5437" w:rsidP="002C5437">
            <w:pPr>
              <w:pStyle w:val="ListBullet"/>
            </w:pPr>
            <w:r w:rsidRPr="002C5437">
              <w:t>Assessment is to comply with relevant regulatory or Australian Standards requirements</w:t>
            </w:r>
          </w:p>
          <w:p w:rsidR="00000000" w:rsidRPr="002C5437" w:rsidP="002C5437">
            <w:pPr>
              <w:pStyle w:val="ListBullet"/>
            </w:pPr>
            <w:r w:rsidRPr="002C5437">
              <w:t>The following resources should be made available:</w:t>
            </w:r>
          </w:p>
          <w:p w:rsidR="00000000" w:rsidRPr="002C5437" w:rsidP="002C5437">
            <w:pPr>
              <w:pStyle w:val="ListBullet2"/>
            </w:pPr>
            <w:r w:rsidRPr="002C5437">
              <w:t xml:space="preserve">workplace location or </w:t>
            </w:r>
            <w:r w:rsidRPr="002C5437">
              <w:t>simulated workplace</w:t>
            </w:r>
          </w:p>
          <w:p w:rsidR="00000000" w:rsidRPr="002C5437" w:rsidP="002C5437">
            <w:pPr>
              <w:pStyle w:val="ListBullet2"/>
            </w:pPr>
            <w:r w:rsidRPr="002C5437">
              <w:t>two significant hand carving requirements including design brief or specification</w:t>
            </w:r>
          </w:p>
          <w:p w:rsidR="00000000" w:rsidRPr="002C5437" w:rsidP="002C5437">
            <w:pPr>
              <w:pStyle w:val="ListBullet2"/>
            </w:pPr>
            <w:r w:rsidRPr="002C5437">
              <w:t>a range of optional timbers</w:t>
            </w:r>
          </w:p>
          <w:p w:rsidR="00000000" w:rsidRPr="002C5437" w:rsidP="002C5437">
            <w:pPr>
              <w:pStyle w:val="ListBullet2"/>
            </w:pPr>
            <w:r w:rsidRPr="002C5437">
              <w:t>range of quality carving tools</w:t>
            </w:r>
          </w:p>
          <w:p w:rsidR="00000000" w:rsidP="002C5437">
            <w:pPr>
              <w:pStyle w:val="ListBullet2"/>
              <w:rPr>
                <w:lang w:val="en-NZ"/>
              </w:rPr>
            </w:pPr>
            <w:r w:rsidRPr="002C5437">
              <w:t>materials for the preparation of the product for finishing</w:t>
            </w:r>
          </w:p>
        </w:tc>
      </w:tr>
      <w:tr w:rsidTr="00B26509">
        <w:tblPrEx>
          <w:tblW w:w="9243" w:type="dxa"/>
          <w:tblLayout w:type="fixed"/>
          <w:tblCellMar>
            <w:left w:w="62" w:type="dxa"/>
            <w:right w:w="62" w:type="dxa"/>
          </w:tblCellMar>
          <w:tblLook w:val="0000"/>
        </w:tblPrEx>
        <w:tc>
          <w:tcPr>
            <w:tcW w:w="2965" w:type="dxa"/>
            <w:tcBorders>
              <w:top w:val="nil"/>
              <w:left w:val="nil"/>
              <w:bottom w:val="nil"/>
              <w:right w:val="nil"/>
            </w:tcBorders>
            <w:tcMar>
              <w:top w:w="0" w:type="dxa"/>
              <w:left w:w="62" w:type="dxa"/>
              <w:bottom w:w="0" w:type="dxa"/>
              <w:right w:w="62" w:type="dxa"/>
            </w:tcMar>
          </w:tcPr>
          <w:p w:rsidR="00000000" w:rsidP="002C5437">
            <w:pPr>
              <w:pStyle w:val="BodyText"/>
              <w:rPr>
                <w:lang w:val="en-NZ"/>
              </w:rPr>
            </w:pPr>
            <w:r w:rsidRPr="002C5437">
              <w:rPr>
                <w:rStyle w:val="SpecialBold"/>
              </w:rPr>
              <w:t>Method of assessment</w:t>
            </w:r>
            <w:r w:rsidRPr="002C5437">
              <w:t xml:space="preserve"> </w:t>
            </w:r>
          </w:p>
        </w:tc>
        <w:tc>
          <w:tcPr>
            <w:tcW w:w="6278" w:type="dxa"/>
            <w:tcBorders>
              <w:top w:val="nil"/>
              <w:left w:val="nil"/>
              <w:bottom w:val="nil"/>
              <w:right w:val="nil"/>
            </w:tcBorders>
            <w:tcMar>
              <w:top w:w="0" w:type="dxa"/>
              <w:left w:w="62" w:type="dxa"/>
              <w:bottom w:w="0" w:type="dxa"/>
              <w:right w:w="62" w:type="dxa"/>
            </w:tcMar>
          </w:tcPr>
          <w:p w:rsidR="00000000" w:rsidRPr="002C5437" w:rsidP="002C5437">
            <w:pPr>
              <w:pStyle w:val="ListBullet"/>
            </w:pPr>
            <w:r w:rsidRPr="002C5437">
              <w:t>Assessment must satisfy the endorsed assessment guidelines of the Furnishing Industry Training Package</w:t>
            </w:r>
          </w:p>
          <w:p w:rsidR="00000000" w:rsidRPr="002C5437" w:rsidP="002C5437">
            <w:pPr>
              <w:pStyle w:val="ListBullet"/>
            </w:pPr>
            <w:r w:rsidRPr="002C5437">
              <w:t>Assessment methods must confirm consistency and accuracy of performance (over time and in a range of workplace relevant contexts) together with application of underpinning knowledge</w:t>
            </w:r>
          </w:p>
          <w:p w:rsidR="00000000" w:rsidRPr="002C5437" w:rsidP="002C5437">
            <w:pPr>
              <w:pStyle w:val="ListBullet"/>
            </w:pPr>
            <w:r w:rsidRPr="002C5437">
              <w:t>Assessment methods must be by direct observation of tasks and include ques</w:t>
            </w:r>
            <w:r w:rsidRPr="002C5437">
              <w:t>tioning on underpinning knowledge to ensure its correct interpretation and application</w:t>
            </w:r>
          </w:p>
          <w:p w:rsidR="00000000" w:rsidRPr="002C5437" w:rsidP="002C5437">
            <w:pPr>
              <w:pStyle w:val="ListBullet"/>
            </w:pPr>
            <w:r w:rsidRPr="002C5437">
              <w:t>Assessment may be applied under project related conditions (real or simulated) and require evidence of process</w:t>
            </w:r>
          </w:p>
          <w:p w:rsidR="00000000" w:rsidRPr="002C5437" w:rsidP="002C5437">
            <w:pPr>
              <w:pStyle w:val="ListBullet"/>
            </w:pPr>
            <w:r w:rsidRPr="002C5437">
              <w:t>Assessment must confirm a reasonable inference that compet</w:t>
            </w:r>
            <w:r w:rsidRPr="002C5437">
              <w:t>ency is able not only to be satisfied under the particular circumstance, but is able to be transferred to other circumstances</w:t>
            </w:r>
          </w:p>
          <w:p w:rsidR="00000000" w:rsidRPr="002C5437" w:rsidP="002C5437">
            <w:pPr>
              <w:pStyle w:val="ListBullet"/>
            </w:pPr>
            <w:r w:rsidRPr="002C5437">
              <w:t>Assessment may be in conjunction with assessment of other related units of competency</w:t>
            </w:r>
          </w:p>
        </w:tc>
      </w:tr>
    </w:tbl>
    <w:p w:rsidR="00000000" w:rsidRPr="002C5437" w:rsidP="002C5437">
      <w:pPr>
        <w:pStyle w:val="BodyText"/>
      </w:pPr>
    </w:p>
    <w:p w:rsidR="00000000" w:rsidRPr="002C5437" w:rsidP="002C5437">
      <w:pPr>
        <w:pStyle w:val="AllowPageBreak"/>
      </w:pPr>
    </w:p>
    <w:p w:rsidR="00000000" w:rsidRPr="002C5437" w:rsidP="002C5437">
      <w:pPr>
        <w:pStyle w:val="Heading1"/>
      </w:pPr>
      <w:bookmarkStart w:id="11" w:name="O_89581"/>
      <w:bookmarkEnd w:id="11"/>
      <w:r w:rsidRPr="002C5437">
        <w:t>Range Statement</w:t>
      </w:r>
    </w:p>
    <w:tbl>
      <w:tblPr>
        <w:tblW w:w="0" w:type="auto"/>
        <w:tblLayout w:type="fixed"/>
        <w:tblCellMar>
          <w:left w:w="62" w:type="dxa"/>
          <w:right w:w="62" w:type="dxa"/>
        </w:tblCellMar>
        <w:tblLook w:val="0000"/>
      </w:tblPr>
      <w:tblGrid>
        <w:gridCol w:w="2806"/>
        <w:gridCol w:w="5716"/>
      </w:tblGrid>
      <w:tr w:rsidTr="00B2650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C5437">
            <w:pPr>
              <w:pStyle w:val="BodyText"/>
              <w:rPr>
                <w:lang w:val="en-NZ"/>
              </w:rPr>
            </w:pPr>
            <w:r w:rsidRPr="002C5437">
              <w:rPr>
                <w:rStyle w:val="SpecialBold"/>
              </w:rPr>
              <w:t>RANGE STATE</w:t>
            </w:r>
            <w:r w:rsidRPr="002C5437">
              <w:rPr>
                <w:rStyle w:val="SpecialBold"/>
              </w:rPr>
              <w:t>MENT</w:t>
            </w:r>
          </w:p>
        </w:tc>
      </w:tr>
      <w:tr w:rsidTr="00B2650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C5437">
            <w:pPr>
              <w:pStyle w:val="BodyText"/>
              <w:rPr>
                <w:lang w:val="en-NZ"/>
              </w:rPr>
            </w:pPr>
            <w:r w:rsidRPr="002C5437">
              <w:t xml:space="preserve">The Range Statement relates to the unit of competency as a whole. It allows for different work environments and situations that may affect </w:t>
            </w:r>
            <w:r w:rsidRPr="002C5437">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2C5437">
              <w:t>and local industry and regional contexts.</w:t>
            </w:r>
          </w:p>
        </w:tc>
      </w:tr>
      <w:tr w:rsidTr="00B26509">
        <w:tblPrEx>
          <w:tblW w:w="0" w:type="auto"/>
          <w:tblLayout w:type="fixed"/>
          <w:tblCellMar>
            <w:left w:w="62" w:type="dxa"/>
            <w:right w:w="62" w:type="dxa"/>
          </w:tblCellMar>
          <w:tblLook w:val="0000"/>
        </w:tblPrEx>
        <w:tc>
          <w:tcPr>
            <w:tcW w:w="2806" w:type="dxa"/>
            <w:tcBorders>
              <w:top w:val="nil"/>
              <w:left w:val="nil"/>
              <w:bottom w:val="nil"/>
              <w:right w:val="nil"/>
            </w:tcBorders>
            <w:tcMar>
              <w:top w:w="0" w:type="dxa"/>
              <w:left w:w="62" w:type="dxa"/>
              <w:bottom w:w="0" w:type="dxa"/>
              <w:right w:w="62" w:type="dxa"/>
            </w:tcMar>
          </w:tcPr>
          <w:p w:rsidR="00000000" w:rsidP="002C5437">
            <w:pPr>
              <w:pStyle w:val="BodyText"/>
              <w:rPr>
                <w:lang w:val="en-NZ"/>
              </w:rPr>
            </w:pPr>
            <w:r w:rsidRPr="002C5437">
              <w:rPr>
                <w:rStyle w:val="SpecialBold"/>
              </w:rPr>
              <w:t>Legislative requirements</w:t>
            </w:r>
          </w:p>
        </w:tc>
        <w:tc>
          <w:tcPr>
            <w:tcW w:w="5716" w:type="dxa"/>
            <w:tcBorders>
              <w:top w:val="nil"/>
              <w:left w:val="nil"/>
              <w:bottom w:val="nil"/>
              <w:right w:val="nil"/>
            </w:tcBorders>
            <w:tcMar>
              <w:top w:w="0" w:type="dxa"/>
              <w:left w:w="62" w:type="dxa"/>
              <w:bottom w:w="0" w:type="dxa"/>
              <w:right w:w="62" w:type="dxa"/>
            </w:tcMar>
          </w:tcPr>
          <w:p w:rsidR="00000000" w:rsidRPr="002C5437" w:rsidP="002C5437">
            <w:pPr>
              <w:pStyle w:val="ListBullet"/>
            </w:pPr>
            <w:r w:rsidRPr="002C5437">
              <w:t>are to be in accordance with applicable legislation from all levels of government that affect organisational operation.</w:t>
            </w:r>
          </w:p>
          <w:p w:rsidR="00000000" w:rsidP="002C5437">
            <w:pPr>
              <w:pStyle w:val="ListBullet"/>
              <w:rPr>
                <w:lang w:val="en-NZ"/>
              </w:rPr>
            </w:pPr>
            <w:r w:rsidRPr="002C5437">
              <w:t>Requirements may include but not be limited to award and enterpris</w:t>
            </w:r>
            <w:r w:rsidRPr="002C5437">
              <w:t>e agreements, industrial relations, Australian Standards, confidentiality and privacy, OHS, the environment, equal opportunity, anti-discrimination, relevant industry codes of practice, duty of care and heritage</w:t>
            </w:r>
          </w:p>
        </w:tc>
      </w:tr>
      <w:tr w:rsidTr="00B26509">
        <w:tblPrEx>
          <w:tblW w:w="0" w:type="auto"/>
          <w:tblLayout w:type="fixed"/>
          <w:tblCellMar>
            <w:left w:w="62" w:type="dxa"/>
            <w:right w:w="62" w:type="dxa"/>
          </w:tblCellMar>
          <w:tblLook w:val="0000"/>
        </w:tblPrEx>
        <w:tc>
          <w:tcPr>
            <w:tcW w:w="2806" w:type="dxa"/>
            <w:tcBorders>
              <w:top w:val="nil"/>
              <w:left w:val="nil"/>
              <w:bottom w:val="nil"/>
              <w:right w:val="nil"/>
            </w:tcBorders>
            <w:tcMar>
              <w:top w:w="0" w:type="dxa"/>
              <w:left w:w="62" w:type="dxa"/>
              <w:bottom w:w="0" w:type="dxa"/>
              <w:right w:w="62" w:type="dxa"/>
            </w:tcMar>
          </w:tcPr>
          <w:p w:rsidR="00000000" w:rsidP="002C5437">
            <w:pPr>
              <w:pStyle w:val="BodyText"/>
              <w:rPr>
                <w:lang w:val="en-NZ"/>
              </w:rPr>
            </w:pPr>
            <w:r w:rsidRPr="002C5437">
              <w:rPr>
                <w:rStyle w:val="SpecialBold"/>
              </w:rPr>
              <w:t>OHS requirements</w:t>
            </w:r>
          </w:p>
        </w:tc>
        <w:tc>
          <w:tcPr>
            <w:tcW w:w="5716" w:type="dxa"/>
            <w:tcBorders>
              <w:top w:val="nil"/>
              <w:left w:val="nil"/>
              <w:bottom w:val="nil"/>
              <w:right w:val="nil"/>
            </w:tcBorders>
            <w:tcMar>
              <w:top w:w="0" w:type="dxa"/>
              <w:left w:w="62" w:type="dxa"/>
              <w:bottom w:w="0" w:type="dxa"/>
              <w:right w:w="62" w:type="dxa"/>
            </w:tcMar>
          </w:tcPr>
          <w:p w:rsidR="00000000" w:rsidRPr="002C5437" w:rsidP="002C5437">
            <w:pPr>
              <w:pStyle w:val="ListBullet"/>
            </w:pPr>
            <w:r w:rsidRPr="002C5437">
              <w:t>are to be in accordance w</w:t>
            </w:r>
            <w:r w:rsidRPr="002C5437">
              <w:t xml:space="preserve">ith Commonwealth, State or Territory legislation and regulations, organisational safety policies and procedures.  </w:t>
            </w:r>
          </w:p>
          <w:p w:rsidR="00000000" w:rsidP="002C5437">
            <w:pPr>
              <w:pStyle w:val="ListBullet"/>
              <w:rPr>
                <w:lang w:val="en-NZ"/>
              </w:rPr>
            </w:pPr>
            <w:r w:rsidRPr="002C5437">
              <w:t>Requirements may include but not be limited to the use of personal protective equipment and clothing, fire fighting equipment, First Aid equipment, hazard and risk control and elimination, control of hazardous materials and substances, manual handling incl</w:t>
            </w:r>
            <w:r w:rsidRPr="002C5437">
              <w:t>uding lifting and carrying</w:t>
            </w:r>
          </w:p>
        </w:tc>
      </w:tr>
      <w:tr w:rsidTr="00B26509">
        <w:tblPrEx>
          <w:tblW w:w="0" w:type="auto"/>
          <w:tblLayout w:type="fixed"/>
          <w:tblCellMar>
            <w:left w:w="62" w:type="dxa"/>
            <w:right w:w="62" w:type="dxa"/>
          </w:tblCellMar>
          <w:tblLook w:val="0000"/>
        </w:tblPrEx>
        <w:tc>
          <w:tcPr>
            <w:tcW w:w="2806" w:type="dxa"/>
            <w:tcBorders>
              <w:top w:val="nil"/>
              <w:left w:val="nil"/>
              <w:bottom w:val="nil"/>
              <w:right w:val="nil"/>
            </w:tcBorders>
            <w:tcMar>
              <w:top w:w="0" w:type="dxa"/>
              <w:left w:w="62" w:type="dxa"/>
              <w:bottom w:w="0" w:type="dxa"/>
              <w:right w:w="62" w:type="dxa"/>
            </w:tcMar>
          </w:tcPr>
          <w:p w:rsidR="00000000" w:rsidP="002C5437">
            <w:pPr>
              <w:pStyle w:val="BodyText"/>
              <w:rPr>
                <w:lang w:val="en-NZ"/>
              </w:rPr>
            </w:pPr>
            <w:r w:rsidRPr="002C5437">
              <w:rPr>
                <w:rStyle w:val="SpecialBold"/>
              </w:rPr>
              <w:t>Organisational requirements</w:t>
            </w:r>
          </w:p>
        </w:tc>
        <w:tc>
          <w:tcPr>
            <w:tcW w:w="5716" w:type="dxa"/>
            <w:tcBorders>
              <w:top w:val="nil"/>
              <w:left w:val="nil"/>
              <w:bottom w:val="nil"/>
              <w:right w:val="nil"/>
            </w:tcBorders>
            <w:tcMar>
              <w:top w:w="0" w:type="dxa"/>
              <w:left w:w="62" w:type="dxa"/>
              <w:bottom w:w="0" w:type="dxa"/>
              <w:right w:w="62" w:type="dxa"/>
            </w:tcMar>
          </w:tcPr>
          <w:p w:rsidR="00000000" w:rsidP="002C5437">
            <w:pPr>
              <w:pStyle w:val="ListBullet"/>
              <w:rPr>
                <w:lang w:val="en-NZ"/>
              </w:rPr>
            </w:pPr>
            <w:r w:rsidRPr="002C5437">
              <w:t>may include but not be limited to legal, organisational and site guidelines, policies and procedures relating to own role and responsibility, quality assurance, procedural manuals, quality and contin</w:t>
            </w:r>
            <w:r w:rsidRPr="002C5437">
              <w:t>uous improvement processes and standards, OHS, emergency and evacuation, ethical standards, recording and reporting, access and equity principles and practices, equipment use, maintenance and storage, environmental management (waste disposal, recycling and</w:t>
            </w:r>
            <w:r w:rsidRPr="002C5437">
              <w:t xml:space="preserve"> re-use guidelines)</w:t>
            </w:r>
          </w:p>
        </w:tc>
      </w:tr>
      <w:tr w:rsidTr="00B26509">
        <w:tblPrEx>
          <w:tblW w:w="0" w:type="auto"/>
          <w:tblLayout w:type="fixed"/>
          <w:tblCellMar>
            <w:left w:w="62" w:type="dxa"/>
            <w:right w:w="62" w:type="dxa"/>
          </w:tblCellMar>
          <w:tblLook w:val="0000"/>
        </w:tblPrEx>
        <w:tc>
          <w:tcPr>
            <w:tcW w:w="2806" w:type="dxa"/>
            <w:tcBorders>
              <w:top w:val="nil"/>
              <w:left w:val="nil"/>
              <w:bottom w:val="nil"/>
              <w:right w:val="nil"/>
            </w:tcBorders>
            <w:tcMar>
              <w:top w:w="0" w:type="dxa"/>
              <w:left w:w="62" w:type="dxa"/>
              <w:bottom w:w="0" w:type="dxa"/>
              <w:right w:w="62" w:type="dxa"/>
            </w:tcMar>
          </w:tcPr>
          <w:p w:rsidR="00000000" w:rsidP="002C5437">
            <w:pPr>
              <w:pStyle w:val="BodyText"/>
              <w:rPr>
                <w:lang w:val="en-NZ"/>
              </w:rPr>
            </w:pPr>
            <w:r w:rsidRPr="002C5437">
              <w:rPr>
                <w:rStyle w:val="SpecialBold"/>
              </w:rPr>
              <w:t>Instructions</w:t>
            </w:r>
          </w:p>
        </w:tc>
        <w:tc>
          <w:tcPr>
            <w:tcW w:w="5716" w:type="dxa"/>
            <w:tcBorders>
              <w:top w:val="nil"/>
              <w:left w:val="nil"/>
              <w:bottom w:val="nil"/>
              <w:right w:val="nil"/>
            </w:tcBorders>
            <w:tcMar>
              <w:top w:w="0" w:type="dxa"/>
              <w:left w:w="62" w:type="dxa"/>
              <w:bottom w:w="0" w:type="dxa"/>
              <w:right w:w="62" w:type="dxa"/>
            </w:tcMar>
          </w:tcPr>
          <w:p w:rsidR="00000000" w:rsidRPr="002C5437" w:rsidP="002C5437">
            <w:pPr>
              <w:pStyle w:val="ListBullet"/>
            </w:pPr>
            <w:r w:rsidRPr="002C5437">
              <w:t>workplace procedures relating to the use and operation of tools and equipment</w:t>
            </w:r>
          </w:p>
          <w:p w:rsidR="00000000" w:rsidRPr="002C5437" w:rsidP="002C5437">
            <w:pPr>
              <w:pStyle w:val="ListBullet"/>
            </w:pPr>
            <w:r w:rsidRPr="002C5437">
              <w:t>production planning figures</w:t>
            </w:r>
          </w:p>
          <w:p w:rsidR="00000000" w:rsidRPr="002C5437" w:rsidP="002C5437">
            <w:pPr>
              <w:pStyle w:val="ListBullet"/>
            </w:pPr>
            <w:r w:rsidRPr="002C5437">
              <w:t>workplace instructions, including job sheets, plans, specifications, drawings and designs</w:t>
            </w:r>
          </w:p>
          <w:p w:rsidR="00000000" w:rsidRPr="002C5437" w:rsidP="002C5437">
            <w:pPr>
              <w:pStyle w:val="ListBullet"/>
            </w:pPr>
            <w:r w:rsidRPr="002C5437">
              <w:t>workplace procedures rela</w:t>
            </w:r>
            <w:r w:rsidRPr="002C5437">
              <w:t>ting to reporting and communications</w:t>
            </w:r>
          </w:p>
          <w:p w:rsidR="00000000" w:rsidP="002C5437">
            <w:pPr>
              <w:pStyle w:val="ListBullet"/>
              <w:rPr>
                <w:lang w:val="en-NZ"/>
              </w:rPr>
            </w:pPr>
            <w:r w:rsidRPr="002C5437">
              <w:t>manufacturer instructions for the use of equipment and materials</w:t>
            </w:r>
          </w:p>
        </w:tc>
      </w:tr>
      <w:tr w:rsidTr="00B26509">
        <w:tblPrEx>
          <w:tblW w:w="0" w:type="auto"/>
          <w:tblLayout w:type="fixed"/>
          <w:tblCellMar>
            <w:left w:w="62" w:type="dxa"/>
            <w:right w:w="62" w:type="dxa"/>
          </w:tblCellMar>
          <w:tblLook w:val="0000"/>
        </w:tblPrEx>
        <w:tc>
          <w:tcPr>
            <w:tcW w:w="2806" w:type="dxa"/>
            <w:tcBorders>
              <w:top w:val="nil"/>
              <w:left w:val="nil"/>
              <w:bottom w:val="nil"/>
              <w:right w:val="nil"/>
            </w:tcBorders>
            <w:tcMar>
              <w:top w:w="0" w:type="dxa"/>
              <w:left w:w="62" w:type="dxa"/>
              <w:bottom w:w="0" w:type="dxa"/>
              <w:right w:w="62" w:type="dxa"/>
            </w:tcMar>
          </w:tcPr>
          <w:p w:rsidR="00000000" w:rsidP="002C5437">
            <w:pPr>
              <w:pStyle w:val="BodyText"/>
              <w:rPr>
                <w:lang w:val="en-NZ"/>
              </w:rPr>
            </w:pPr>
            <w:r w:rsidRPr="002C5437">
              <w:rPr>
                <w:rStyle w:val="SpecialBold"/>
              </w:rPr>
              <w:t>Wood species for carving</w:t>
            </w:r>
          </w:p>
        </w:tc>
        <w:tc>
          <w:tcPr>
            <w:tcW w:w="5716" w:type="dxa"/>
            <w:tcBorders>
              <w:top w:val="nil"/>
              <w:left w:val="nil"/>
              <w:bottom w:val="nil"/>
              <w:right w:val="nil"/>
            </w:tcBorders>
            <w:tcMar>
              <w:top w:w="0" w:type="dxa"/>
              <w:left w:w="62" w:type="dxa"/>
              <w:bottom w:w="0" w:type="dxa"/>
              <w:right w:w="62" w:type="dxa"/>
            </w:tcMar>
          </w:tcPr>
          <w:p w:rsidR="00000000" w:rsidP="002C5437">
            <w:pPr>
              <w:pStyle w:val="ListBullet"/>
              <w:rPr>
                <w:lang w:val="en-NZ"/>
              </w:rPr>
            </w:pPr>
            <w:r w:rsidRPr="002C5437">
              <w:t>may include lime, ash, maple, cherry, English oak, American oak, Japanese oak, walnut, Brazilian mahogany, sycamore, holly, app</w:t>
            </w:r>
            <w:r w:rsidRPr="002C5437">
              <w:t>le, pear, beech, teak, iroko, rosewood, ebony, ramin and blackwood</w:t>
            </w:r>
          </w:p>
        </w:tc>
      </w:tr>
      <w:tr w:rsidTr="00B26509">
        <w:tblPrEx>
          <w:tblW w:w="0" w:type="auto"/>
          <w:tblLayout w:type="fixed"/>
          <w:tblCellMar>
            <w:left w:w="62" w:type="dxa"/>
            <w:right w:w="62" w:type="dxa"/>
          </w:tblCellMar>
          <w:tblLook w:val="0000"/>
        </w:tblPrEx>
        <w:tc>
          <w:tcPr>
            <w:tcW w:w="2806" w:type="dxa"/>
            <w:tcBorders>
              <w:top w:val="nil"/>
              <w:left w:val="nil"/>
              <w:bottom w:val="nil"/>
              <w:right w:val="nil"/>
            </w:tcBorders>
            <w:tcMar>
              <w:top w:w="0" w:type="dxa"/>
              <w:left w:w="62" w:type="dxa"/>
              <w:bottom w:w="0" w:type="dxa"/>
              <w:right w:w="62" w:type="dxa"/>
            </w:tcMar>
          </w:tcPr>
          <w:p w:rsidR="00000000" w:rsidP="002C5437">
            <w:pPr>
              <w:pStyle w:val="BodyText"/>
              <w:rPr>
                <w:lang w:val="en-NZ"/>
              </w:rPr>
            </w:pPr>
            <w:r w:rsidRPr="002C5437">
              <w:rPr>
                <w:rStyle w:val="SpecialBold"/>
              </w:rPr>
              <w:t>Preparation of wood for hand carving</w:t>
            </w:r>
          </w:p>
        </w:tc>
        <w:tc>
          <w:tcPr>
            <w:tcW w:w="5716" w:type="dxa"/>
            <w:tcBorders>
              <w:top w:val="nil"/>
              <w:left w:val="nil"/>
              <w:bottom w:val="nil"/>
              <w:right w:val="nil"/>
            </w:tcBorders>
            <w:tcMar>
              <w:top w:w="0" w:type="dxa"/>
              <w:left w:w="62" w:type="dxa"/>
              <w:bottom w:w="0" w:type="dxa"/>
              <w:right w:w="62" w:type="dxa"/>
            </w:tcMar>
          </w:tcPr>
          <w:p w:rsidR="00000000" w:rsidP="002C5437">
            <w:pPr>
              <w:pStyle w:val="ListBullet"/>
              <w:rPr>
                <w:lang w:val="en-NZ"/>
              </w:rPr>
            </w:pPr>
            <w:r w:rsidRPr="002C5437">
              <w:t>includes confirmation of grain, identification and response to faults, knots and contaminants, cutting of wood to workable size and shape</w:t>
            </w:r>
          </w:p>
        </w:tc>
      </w:tr>
      <w:tr w:rsidTr="00B26509">
        <w:tblPrEx>
          <w:tblW w:w="0" w:type="auto"/>
          <w:tblLayout w:type="fixed"/>
          <w:tblCellMar>
            <w:left w:w="62" w:type="dxa"/>
            <w:right w:w="62" w:type="dxa"/>
          </w:tblCellMar>
          <w:tblLook w:val="0000"/>
        </w:tblPrEx>
        <w:tc>
          <w:tcPr>
            <w:tcW w:w="2806" w:type="dxa"/>
            <w:tcBorders>
              <w:top w:val="nil"/>
              <w:left w:val="nil"/>
              <w:bottom w:val="nil"/>
              <w:right w:val="nil"/>
            </w:tcBorders>
            <w:tcMar>
              <w:top w:w="0" w:type="dxa"/>
              <w:left w:w="62" w:type="dxa"/>
              <w:bottom w:w="0" w:type="dxa"/>
              <w:right w:w="62" w:type="dxa"/>
            </w:tcMar>
          </w:tcPr>
          <w:p w:rsidR="00000000" w:rsidP="002C5437">
            <w:pPr>
              <w:pStyle w:val="BodyText"/>
              <w:rPr>
                <w:lang w:val="en-NZ"/>
              </w:rPr>
            </w:pPr>
            <w:r w:rsidRPr="002C5437">
              <w:rPr>
                <w:rStyle w:val="SpecialBold"/>
              </w:rPr>
              <w:t>Carving tools</w:t>
            </w:r>
          </w:p>
        </w:tc>
        <w:tc>
          <w:tcPr>
            <w:tcW w:w="5716" w:type="dxa"/>
            <w:tcBorders>
              <w:top w:val="nil"/>
              <w:left w:val="nil"/>
              <w:bottom w:val="nil"/>
              <w:right w:val="nil"/>
            </w:tcBorders>
            <w:tcMar>
              <w:top w:w="0" w:type="dxa"/>
              <w:left w:w="62" w:type="dxa"/>
              <w:bottom w:w="0" w:type="dxa"/>
              <w:right w:w="62" w:type="dxa"/>
            </w:tcMar>
          </w:tcPr>
          <w:p w:rsidR="00000000" w:rsidP="002C5437">
            <w:pPr>
              <w:pStyle w:val="ListBullet"/>
              <w:rPr>
                <w:lang w:val="en-NZ"/>
              </w:rPr>
            </w:pPr>
            <w:r w:rsidRPr="002C5437">
              <w:t>may include carving knives, chisels (straight, curved, short bent, front bent, spoon bit, back bent, skew, fishtail, spade, parting tool, macaroni, fluterino, backeroni), palm tools, rasps, rifflers, punches, gouges, venier and router</w:t>
            </w:r>
          </w:p>
        </w:tc>
      </w:tr>
      <w:tr w:rsidTr="00B26509">
        <w:tblPrEx>
          <w:tblW w:w="0" w:type="auto"/>
          <w:tblLayout w:type="fixed"/>
          <w:tblCellMar>
            <w:left w:w="62" w:type="dxa"/>
            <w:right w:w="62" w:type="dxa"/>
          </w:tblCellMar>
          <w:tblLook w:val="0000"/>
        </w:tblPrEx>
        <w:tc>
          <w:tcPr>
            <w:tcW w:w="2806" w:type="dxa"/>
            <w:tcBorders>
              <w:top w:val="nil"/>
              <w:left w:val="nil"/>
              <w:bottom w:val="nil"/>
              <w:right w:val="nil"/>
            </w:tcBorders>
            <w:tcMar>
              <w:top w:w="0" w:type="dxa"/>
              <w:left w:w="62" w:type="dxa"/>
              <w:bottom w:w="0" w:type="dxa"/>
              <w:right w:w="62" w:type="dxa"/>
            </w:tcMar>
          </w:tcPr>
          <w:p w:rsidR="00000000" w:rsidP="002C5437">
            <w:pPr>
              <w:pStyle w:val="BodyText"/>
              <w:rPr>
                <w:lang w:val="en-NZ"/>
              </w:rPr>
            </w:pPr>
            <w:r w:rsidRPr="002C5437">
              <w:rPr>
                <w:rStyle w:val="SpecialBold"/>
              </w:rPr>
              <w:t xml:space="preserve">Tool </w:t>
            </w:r>
            <w:r w:rsidRPr="002C5437">
              <w:rPr>
                <w:rStyle w:val="SpecialBold"/>
              </w:rPr>
              <w:t>sharpening</w:t>
            </w:r>
          </w:p>
        </w:tc>
        <w:tc>
          <w:tcPr>
            <w:tcW w:w="5716" w:type="dxa"/>
            <w:tcBorders>
              <w:top w:val="nil"/>
              <w:left w:val="nil"/>
              <w:bottom w:val="nil"/>
              <w:right w:val="nil"/>
            </w:tcBorders>
            <w:tcMar>
              <w:top w:w="0" w:type="dxa"/>
              <w:left w:w="62" w:type="dxa"/>
              <w:bottom w:w="0" w:type="dxa"/>
              <w:right w:w="62" w:type="dxa"/>
            </w:tcMar>
          </w:tcPr>
          <w:p w:rsidR="00000000" w:rsidRPr="002C5437" w:rsidP="002C5437">
            <w:pPr>
              <w:pStyle w:val="ListBullet"/>
            </w:pPr>
            <w:r w:rsidRPr="002C5437">
              <w:t>involves grinding and sharpening using a sandstone wheel or high speed carborundum stone, a fine oilstone, or a fine carving stone</w:t>
            </w:r>
          </w:p>
          <w:p w:rsidR="00000000" w:rsidP="002C5437">
            <w:pPr>
              <w:pStyle w:val="ListBullet"/>
              <w:rPr>
                <w:lang w:val="en-NZ"/>
              </w:rPr>
            </w:pPr>
            <w:r w:rsidRPr="002C5437">
              <w:t xml:space="preserve">sharpening a carver's chisel/implement involves sharpening bevels on both sides and rounding off bevels </w:t>
            </w:r>
          </w:p>
        </w:tc>
      </w:tr>
      <w:tr w:rsidTr="00B26509">
        <w:tblPrEx>
          <w:tblW w:w="0" w:type="auto"/>
          <w:tblLayout w:type="fixed"/>
          <w:tblCellMar>
            <w:left w:w="62" w:type="dxa"/>
            <w:right w:w="62" w:type="dxa"/>
          </w:tblCellMar>
          <w:tblLook w:val="0000"/>
        </w:tblPrEx>
        <w:tc>
          <w:tcPr>
            <w:tcW w:w="2806" w:type="dxa"/>
            <w:tcBorders>
              <w:top w:val="nil"/>
              <w:left w:val="nil"/>
              <w:bottom w:val="nil"/>
              <w:right w:val="nil"/>
            </w:tcBorders>
            <w:tcMar>
              <w:top w:w="0" w:type="dxa"/>
              <w:left w:w="62" w:type="dxa"/>
              <w:bottom w:w="0" w:type="dxa"/>
              <w:right w:w="62" w:type="dxa"/>
            </w:tcMar>
          </w:tcPr>
          <w:p w:rsidR="00000000" w:rsidP="002C5437">
            <w:pPr>
              <w:pStyle w:val="BodyText"/>
              <w:rPr>
                <w:lang w:val="en-NZ"/>
              </w:rPr>
            </w:pPr>
            <w:r w:rsidRPr="002C5437">
              <w:rPr>
                <w:rStyle w:val="SpecialBold"/>
              </w:rPr>
              <w:t>Methods</w:t>
            </w:r>
            <w:r w:rsidRPr="002C5437">
              <w:rPr>
                <w:rStyle w:val="SpecialBold"/>
              </w:rPr>
              <w:t xml:space="preserve"> and styles of wood carving</w:t>
            </w:r>
          </w:p>
        </w:tc>
        <w:tc>
          <w:tcPr>
            <w:tcW w:w="5716" w:type="dxa"/>
            <w:tcBorders>
              <w:top w:val="nil"/>
              <w:left w:val="nil"/>
              <w:bottom w:val="nil"/>
              <w:right w:val="nil"/>
            </w:tcBorders>
            <w:tcMar>
              <w:top w:w="0" w:type="dxa"/>
              <w:left w:w="62" w:type="dxa"/>
              <w:bottom w:w="0" w:type="dxa"/>
              <w:right w:w="62" w:type="dxa"/>
            </w:tcMar>
          </w:tcPr>
          <w:p w:rsidR="00000000" w:rsidP="002C5437">
            <w:pPr>
              <w:pStyle w:val="ListBullet"/>
              <w:rPr>
                <w:lang w:val="en-NZ"/>
              </w:rPr>
            </w:pPr>
            <w:r w:rsidRPr="002C5437">
              <w:t>include chip carving, relief carving, Scandinavian flat plane, caricature carving, love spoon, treen and whittling</w:t>
            </w:r>
          </w:p>
        </w:tc>
      </w:tr>
      <w:tr w:rsidTr="00B26509">
        <w:tblPrEx>
          <w:tblW w:w="0" w:type="auto"/>
          <w:tblLayout w:type="fixed"/>
          <w:tblCellMar>
            <w:left w:w="62" w:type="dxa"/>
            <w:right w:w="62" w:type="dxa"/>
          </w:tblCellMar>
          <w:tblLook w:val="0000"/>
        </w:tblPrEx>
        <w:tc>
          <w:tcPr>
            <w:tcW w:w="2806" w:type="dxa"/>
            <w:tcBorders>
              <w:top w:val="nil"/>
              <w:left w:val="nil"/>
              <w:bottom w:val="nil"/>
              <w:right w:val="nil"/>
            </w:tcBorders>
            <w:tcMar>
              <w:top w:w="0" w:type="dxa"/>
              <w:left w:w="62" w:type="dxa"/>
              <w:bottom w:w="0" w:type="dxa"/>
              <w:right w:w="62" w:type="dxa"/>
            </w:tcMar>
          </w:tcPr>
          <w:p w:rsidR="00000000" w:rsidP="002C5437">
            <w:pPr>
              <w:pStyle w:val="BodyText"/>
              <w:rPr>
                <w:lang w:val="en-NZ"/>
              </w:rPr>
            </w:pPr>
            <w:r w:rsidRPr="002C5437">
              <w:rPr>
                <w:rStyle w:val="SpecialBold"/>
              </w:rPr>
              <w:t>Preparation for finishing</w:t>
            </w:r>
          </w:p>
        </w:tc>
        <w:tc>
          <w:tcPr>
            <w:tcW w:w="5716" w:type="dxa"/>
            <w:tcBorders>
              <w:top w:val="nil"/>
              <w:left w:val="nil"/>
              <w:bottom w:val="nil"/>
              <w:right w:val="nil"/>
            </w:tcBorders>
            <w:tcMar>
              <w:top w:w="0" w:type="dxa"/>
              <w:left w:w="62" w:type="dxa"/>
              <w:bottom w:w="0" w:type="dxa"/>
              <w:right w:w="62" w:type="dxa"/>
            </w:tcMar>
          </w:tcPr>
          <w:p w:rsidR="00000000" w:rsidRPr="002C5437" w:rsidP="002C5437">
            <w:pPr>
              <w:pStyle w:val="ListBullet"/>
            </w:pPr>
            <w:r w:rsidRPr="002C5437">
              <w:t>includes sanding (using abrasive papers, glasspaper, garnet paper, aluminium oxide p</w:t>
            </w:r>
            <w:r w:rsidRPr="002C5437">
              <w:t>aper and/or silicon-carbide paper), scraping, filling holes and  cracks (using stoppers, cellulose filler, shellac sticks, wax sticks) and remedying tool marks (using hot water or hot iron)</w:t>
            </w:r>
          </w:p>
        </w:tc>
      </w:tr>
    </w:tbl>
    <w:p w:rsidR="00B26509" w:rsidP="002C5437">
      <w:pPr>
        <w:pStyle w:val="BodyText"/>
      </w:pPr>
    </w:p>
    <w:p w:rsidR="00B26509" w:rsidP="002C5437">
      <w:pPr>
        <w:pStyle w:val="BodyText"/>
      </w:pPr>
    </w:p>
    <w:p w:rsidR="00000000" w:rsidRPr="002C5437" w:rsidP="002C5437">
      <w:pPr>
        <w:pStyle w:val="Heading1"/>
      </w:pPr>
      <w:bookmarkStart w:id="12" w:name="O_89582"/>
      <w:bookmarkEnd w:id="12"/>
      <w:r w:rsidRPr="002C5437">
        <w:t>Unit Sector(s)</w:t>
      </w:r>
    </w:p>
    <w:tbl>
      <w:tblPr>
        <w:tblW w:w="0" w:type="auto"/>
        <w:tblLayout w:type="fixed"/>
        <w:tblCellMar>
          <w:left w:w="62" w:type="dxa"/>
          <w:right w:w="62" w:type="dxa"/>
        </w:tblCellMar>
        <w:tblLook w:val="0000"/>
      </w:tblPr>
      <w:tblGrid>
        <w:gridCol w:w="2908"/>
        <w:gridCol w:w="5614"/>
      </w:tblGrid>
      <w:tr w:rsidTr="00B26509">
        <w:tblPrEx>
          <w:tblW w:w="0" w:type="auto"/>
          <w:tblLayout w:type="fixed"/>
          <w:tblCellMar>
            <w:left w:w="62" w:type="dxa"/>
            <w:right w:w="62" w:type="dxa"/>
          </w:tblCellMar>
          <w:tblLook w:val="0000"/>
        </w:tblPrEx>
        <w:trPr>
          <w:tblHeader/>
        </w:trPr>
        <w:tc>
          <w:tcPr>
            <w:tcW w:w="2908" w:type="dxa"/>
            <w:tcBorders>
              <w:top w:val="nil"/>
              <w:left w:val="nil"/>
              <w:bottom w:val="nil"/>
              <w:right w:val="nil"/>
            </w:tcBorders>
            <w:tcMar>
              <w:top w:w="0" w:type="dxa"/>
              <w:left w:w="62" w:type="dxa"/>
              <w:bottom w:w="0" w:type="dxa"/>
              <w:right w:w="62" w:type="dxa"/>
            </w:tcMar>
          </w:tcPr>
          <w:p w:rsidR="00000000" w:rsidP="002C5437">
            <w:pPr>
              <w:pStyle w:val="BodyText"/>
              <w:rPr>
                <w:lang w:val="en-NZ"/>
              </w:rPr>
            </w:pPr>
            <w:r w:rsidRPr="002C5437">
              <w:rPr>
                <w:rStyle w:val="SpecialBold"/>
              </w:rPr>
              <w:t>Sector</w:t>
            </w:r>
            <w:r w:rsidRPr="002C5437">
              <w:t xml:space="preserve"> </w:t>
            </w:r>
          </w:p>
        </w:tc>
        <w:tc>
          <w:tcPr>
            <w:tcW w:w="5614" w:type="dxa"/>
            <w:tcBorders>
              <w:top w:val="nil"/>
              <w:left w:val="nil"/>
              <w:bottom w:val="nil"/>
              <w:right w:val="nil"/>
            </w:tcBorders>
            <w:tcMar>
              <w:top w:w="0" w:type="dxa"/>
              <w:left w:w="62" w:type="dxa"/>
              <w:bottom w:w="0" w:type="dxa"/>
              <w:right w:w="62" w:type="dxa"/>
            </w:tcMar>
          </w:tcPr>
          <w:p w:rsidR="00000000" w:rsidRPr="002C5437" w:rsidP="002C5437">
            <w:pPr>
              <w:pStyle w:val="BodyText"/>
            </w:pPr>
            <w:r w:rsidRPr="002C5437">
              <w:t>Furniture design and technology</w:t>
            </w:r>
          </w:p>
        </w:tc>
      </w:tr>
    </w:tbl>
    <w:p w:rsidR="00000000" w:rsidRPr="002C5437" w:rsidP="002C5437">
      <w:pPr>
        <w:pStyle w:val="BodyText"/>
      </w:pPr>
    </w:p>
    <w:p w:rsidR="00000000" w:rsidRPr="002C5437" w:rsidP="002C5437"/>
    <w:sectPr w:rsidSect="002C54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4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6509" w:rsidP="00B265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4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509" w:rsidP="002C54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26509" w:rsidP="002C54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26509" w:rsidP="002C54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4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6509" w:rsidP="00B265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4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509" w:rsidP="002C5437">
    <w:pPr>
      <w:pStyle w:val="Header"/>
      <w:framePr w:wrap="around"/>
    </w:pPr>
    <w:r>
      <w:fldChar w:fldCharType="begin"/>
    </w:r>
    <w:r>
      <w:instrText xml:space="preserve"> TITLE   \* MERGEFORMAT </w:instrText>
    </w:r>
    <w:r>
      <w:fldChar w:fldCharType="separate"/>
    </w:r>
    <w:r>
      <w:t>LMFFM4005A Hand carve wood to custom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6509" w:rsidP="002C54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7CC4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E032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988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4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5437"/>
    <w:pPr>
      <w:spacing w:before="360" w:after="60"/>
      <w:outlineLvl w:val="0"/>
    </w:pPr>
    <w:rPr>
      <w:sz w:val="32"/>
    </w:rPr>
  </w:style>
  <w:style w:type="paragraph" w:styleId="Heading2">
    <w:name w:val="heading 2"/>
    <w:basedOn w:val="HeadingBase"/>
    <w:next w:val="BodyText"/>
    <w:link w:val="Heading2Char"/>
    <w:qFormat/>
    <w:rsid w:val="002C5437"/>
    <w:pPr>
      <w:keepLines/>
      <w:spacing w:before="240" w:after="120"/>
      <w:outlineLvl w:val="1"/>
    </w:pPr>
    <w:rPr>
      <w:sz w:val="28"/>
      <w:szCs w:val="40"/>
    </w:rPr>
  </w:style>
  <w:style w:type="paragraph" w:styleId="Heading3">
    <w:name w:val="heading 3"/>
    <w:basedOn w:val="HeadingBase"/>
    <w:next w:val="BodyText"/>
    <w:link w:val="Heading3Char"/>
    <w:qFormat/>
    <w:rsid w:val="002C5437"/>
    <w:pPr>
      <w:spacing w:before="180" w:after="120"/>
      <w:outlineLvl w:val="2"/>
    </w:pPr>
    <w:rPr>
      <w:spacing w:val="-10"/>
      <w:kern w:val="32"/>
    </w:rPr>
  </w:style>
  <w:style w:type="paragraph" w:styleId="Heading4">
    <w:name w:val="heading 4"/>
    <w:basedOn w:val="HeadingBase"/>
    <w:next w:val="BodyText"/>
    <w:link w:val="Heading4Char"/>
    <w:qFormat/>
    <w:rsid w:val="002C5437"/>
    <w:pPr>
      <w:spacing w:before="160" w:after="120"/>
      <w:outlineLvl w:val="3"/>
    </w:pPr>
    <w:rPr>
      <w:sz w:val="22"/>
    </w:rPr>
  </w:style>
  <w:style w:type="paragraph" w:styleId="Heading5">
    <w:name w:val="heading 5"/>
    <w:basedOn w:val="HeadingBase"/>
    <w:next w:val="Normal"/>
    <w:link w:val="Heading5Char"/>
    <w:qFormat/>
    <w:rsid w:val="002C5437"/>
    <w:pPr>
      <w:spacing w:before="80"/>
      <w:outlineLvl w:val="4"/>
    </w:pPr>
    <w:rPr>
      <w:color w:val="918585"/>
      <w:sz w:val="20"/>
    </w:rPr>
  </w:style>
  <w:style w:type="paragraph" w:styleId="Heading6">
    <w:name w:val="heading 6"/>
    <w:basedOn w:val="HeadingBase"/>
    <w:next w:val="Normal"/>
    <w:link w:val="Heading6Char"/>
    <w:qFormat/>
    <w:rsid w:val="002C5437"/>
    <w:pPr>
      <w:spacing w:before="60"/>
      <w:outlineLvl w:val="5"/>
    </w:pPr>
    <w:rPr>
      <w:color w:val="918585"/>
      <w:sz w:val="20"/>
    </w:rPr>
  </w:style>
  <w:style w:type="paragraph" w:styleId="Heading7">
    <w:name w:val="heading 7"/>
    <w:basedOn w:val="Normal"/>
    <w:next w:val="Normal"/>
    <w:link w:val="Heading7Char"/>
    <w:qFormat/>
    <w:rsid w:val="002C5437"/>
    <w:pPr>
      <w:ind w:left="720"/>
      <w:outlineLvl w:val="6"/>
    </w:pPr>
    <w:rPr>
      <w:i/>
    </w:rPr>
  </w:style>
  <w:style w:type="paragraph" w:styleId="Heading8">
    <w:name w:val="heading 8"/>
    <w:basedOn w:val="Normal"/>
    <w:next w:val="Normal"/>
    <w:link w:val="Heading8Char"/>
    <w:qFormat/>
    <w:rsid w:val="002C5437"/>
    <w:pPr>
      <w:ind w:left="720"/>
      <w:outlineLvl w:val="7"/>
    </w:pPr>
    <w:rPr>
      <w:i/>
    </w:rPr>
  </w:style>
  <w:style w:type="paragraph" w:styleId="Heading9">
    <w:name w:val="heading 9"/>
    <w:basedOn w:val="Normal"/>
    <w:next w:val="Normal"/>
    <w:link w:val="Heading9Char"/>
    <w:qFormat/>
    <w:rsid w:val="002C5437"/>
    <w:pPr>
      <w:ind w:left="720"/>
      <w:outlineLvl w:val="8"/>
    </w:pPr>
    <w:rPr>
      <w:i/>
    </w:rPr>
  </w:style>
  <w:style w:type="character" w:default="1" w:styleId="DefaultParagraphFont">
    <w:name w:val="Default Paragraph Font"/>
    <w:uiPriority w:val="1"/>
    <w:unhideWhenUsed/>
    <w:rsid w:val="002C54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437"/>
  </w:style>
  <w:style w:type="character" w:customStyle="1" w:styleId="Heading1Char">
    <w:name w:val="Heading 1 Char"/>
    <w:basedOn w:val="DefaultParagraphFont"/>
    <w:link w:val="Heading1"/>
    <w:rsid w:val="002C5437"/>
    <w:rPr>
      <w:rFonts w:ascii="Times New Roman" w:eastAsia="Times New Roman" w:hAnsi="Times New Roman" w:cs="Times New Roman"/>
      <w:b/>
      <w:sz w:val="32"/>
      <w:szCs w:val="20"/>
      <w:lang w:eastAsia="en-US"/>
    </w:rPr>
  </w:style>
  <w:style w:type="paragraph" w:styleId="BodyText">
    <w:name w:val="Body Text"/>
    <w:basedOn w:val="Normal"/>
    <w:link w:val="BodyTextChar"/>
    <w:rsid w:val="002C54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5437"/>
    <w:rPr>
      <w:rFonts w:ascii="Times New Roman" w:eastAsia="Times New Roman" w:hAnsi="Times New Roman" w:cs="Times New Roman"/>
      <w:sz w:val="24"/>
      <w:lang w:val="en-US" w:eastAsia="en-US"/>
    </w:rPr>
  </w:style>
  <w:style w:type="paragraph" w:styleId="Footer">
    <w:name w:val="footer"/>
    <w:basedOn w:val="Normal"/>
    <w:link w:val="FooterChar"/>
    <w:rsid w:val="002C54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437"/>
    <w:rPr>
      <w:rFonts w:ascii="Times New Roman" w:eastAsia="Times New Roman" w:hAnsi="Times New Roman" w:cs="Times New Roman"/>
      <w:sz w:val="16"/>
      <w:lang w:val="en-US" w:eastAsia="en-US"/>
    </w:rPr>
  </w:style>
  <w:style w:type="paragraph" w:styleId="List">
    <w:name w:val="List"/>
    <w:basedOn w:val="BodyText"/>
    <w:next w:val="BodyText"/>
    <w:rsid w:val="002C5437"/>
    <w:pPr>
      <w:tabs>
        <w:tab w:val="left" w:pos="340"/>
      </w:tabs>
      <w:spacing w:before="60" w:after="60"/>
      <w:ind w:left="340" w:hanging="340"/>
    </w:pPr>
  </w:style>
  <w:style w:type="paragraph" w:styleId="ListBullet">
    <w:name w:val="List Bullet"/>
    <w:basedOn w:val="List"/>
    <w:rsid w:val="002C5437"/>
    <w:pPr>
      <w:numPr>
        <w:numId w:val="13"/>
      </w:numPr>
      <w:tabs>
        <w:tab w:val="clear" w:pos="340"/>
      </w:tabs>
      <w:spacing w:before="40" w:after="40"/>
    </w:pPr>
  </w:style>
  <w:style w:type="character" w:customStyle="1" w:styleId="SpecialBold">
    <w:name w:val="Special Bold"/>
    <w:basedOn w:val="DefaultParagraphFont"/>
    <w:rsid w:val="002C5437"/>
    <w:rPr>
      <w:b/>
      <w:spacing w:val="0"/>
    </w:rPr>
  </w:style>
  <w:style w:type="paragraph" w:styleId="ListBullet2">
    <w:name w:val="List Bullet 2"/>
    <w:basedOn w:val="List2"/>
    <w:rsid w:val="002C5437"/>
    <w:pPr>
      <w:numPr>
        <w:numId w:val="14"/>
      </w:numPr>
      <w:tabs>
        <w:tab w:val="clear" w:pos="680"/>
      </w:tabs>
    </w:pPr>
  </w:style>
  <w:style w:type="paragraph" w:styleId="Header">
    <w:name w:val="header"/>
    <w:basedOn w:val="Normal"/>
    <w:link w:val="HeaderChar"/>
    <w:rsid w:val="002C54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4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5437"/>
    <w:pPr>
      <w:spacing w:before="240" w:after="120"/>
      <w:outlineLvl w:val="0"/>
    </w:pPr>
    <w:rPr>
      <w:rFonts w:ascii="Times New Roman" w:hAnsi="Times New Roman"/>
      <w:b/>
      <w:sz w:val="28"/>
    </w:rPr>
  </w:style>
  <w:style w:type="paragraph" w:customStyle="1" w:styleId="AllowPageBreak">
    <w:name w:val="AllowPageBreak"/>
    <w:rsid w:val="002C54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5437"/>
    <w:pPr>
      <w:tabs>
        <w:tab w:val="left" w:pos="680"/>
      </w:tabs>
      <w:spacing w:before="60" w:after="60"/>
      <w:ind w:left="680" w:hanging="340"/>
    </w:pPr>
  </w:style>
  <w:style w:type="character" w:customStyle="1" w:styleId="BoldandItalics">
    <w:name w:val="Bold and Italics"/>
    <w:qFormat/>
    <w:rsid w:val="002C5437"/>
    <w:rPr>
      <w:b/>
      <w:i/>
      <w:u w:val="none"/>
    </w:rPr>
  </w:style>
  <w:style w:type="character" w:customStyle="1" w:styleId="Heading2Char">
    <w:name w:val="Heading 2 Char"/>
    <w:basedOn w:val="DefaultParagraphFont"/>
    <w:link w:val="Heading2"/>
    <w:rsid w:val="002C54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4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4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4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4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4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54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5437"/>
    <w:rPr>
      <w:rFonts w:ascii="Courier New" w:eastAsia="Times New Roman" w:hAnsi="Courier New" w:cs="Times New Roman"/>
      <w:i/>
      <w:szCs w:val="20"/>
      <w:lang w:val="en-US" w:eastAsia="en-US"/>
    </w:rPr>
  </w:style>
  <w:style w:type="paragraph" w:customStyle="1" w:styleId="HeadingBase">
    <w:name w:val="Heading Base"/>
    <w:rsid w:val="002C54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437"/>
    <w:pPr>
      <w:tabs>
        <w:tab w:val="right" w:leader="dot" w:pos="9072"/>
      </w:tabs>
      <w:ind w:left="567"/>
    </w:pPr>
    <w:rPr>
      <w:szCs w:val="22"/>
    </w:rPr>
  </w:style>
  <w:style w:type="paragraph" w:customStyle="1" w:styleId="TOCBase">
    <w:name w:val="TOC Base"/>
    <w:rsid w:val="002C54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437"/>
    <w:pPr>
      <w:tabs>
        <w:tab w:val="right" w:leader="dot" w:pos="9072"/>
      </w:tabs>
      <w:spacing w:before="40" w:after="40"/>
      <w:ind w:left="284"/>
    </w:pPr>
    <w:rPr>
      <w:rFonts w:ascii="Times New Roman" w:hAnsi="Times New Roman"/>
    </w:rPr>
  </w:style>
  <w:style w:type="paragraph" w:styleId="TOC1">
    <w:name w:val="toc 1"/>
    <w:basedOn w:val="TOCBase"/>
    <w:next w:val="Normal"/>
    <w:rsid w:val="002C54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5437"/>
    <w:pPr>
      <w:spacing w:before="5040"/>
      <w:jc w:val="center"/>
    </w:pPr>
    <w:rPr>
      <w:sz w:val="48"/>
      <w:szCs w:val="72"/>
      <w:lang w:val="en-US"/>
    </w:rPr>
  </w:style>
  <w:style w:type="character" w:customStyle="1" w:styleId="TitleChar">
    <w:name w:val="Title Char"/>
    <w:basedOn w:val="DefaultParagraphFont"/>
    <w:link w:val="Title"/>
    <w:rsid w:val="002C54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437"/>
    <w:pPr>
      <w:tabs>
        <w:tab w:val="left" w:pos="3600"/>
        <w:tab w:val="left" w:pos="3958"/>
      </w:tabs>
    </w:pPr>
  </w:style>
  <w:style w:type="paragraph" w:customStyle="1" w:styleId="Note">
    <w:name w:val="Note"/>
    <w:basedOn w:val="BodyText"/>
    <w:rsid w:val="002C54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5437"/>
    <w:pPr>
      <w:framePr w:wrap="auto" w:hAnchor="text" w:y="6049"/>
    </w:pPr>
    <w:rPr>
      <w:color w:val="000000"/>
      <w:sz w:val="40"/>
    </w:rPr>
  </w:style>
  <w:style w:type="paragraph" w:customStyle="1" w:styleId="TOCTitle">
    <w:name w:val="TOCTitle"/>
    <w:basedOn w:val="Heading1"/>
    <w:rsid w:val="002C5437"/>
    <w:pPr>
      <w:spacing w:after="240"/>
      <w:jc w:val="center"/>
      <w:outlineLvl w:val="9"/>
    </w:pPr>
    <w:rPr>
      <w:caps/>
    </w:rPr>
  </w:style>
  <w:style w:type="paragraph" w:customStyle="1" w:styleId="Version">
    <w:name w:val="Version"/>
    <w:rsid w:val="002C54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5437"/>
    <w:pPr>
      <w:keepNext w:val="0"/>
      <w:tabs>
        <w:tab w:val="right" w:pos="4176"/>
      </w:tabs>
      <w:ind w:left="198" w:hanging="198"/>
    </w:pPr>
    <w:rPr>
      <w:rFonts w:ascii="Garamond" w:hAnsi="Garamond"/>
    </w:rPr>
  </w:style>
  <w:style w:type="paragraph" w:styleId="IndexHeading">
    <w:name w:val="index heading"/>
    <w:basedOn w:val="Normal"/>
    <w:next w:val="Index1"/>
    <w:semiHidden/>
    <w:rsid w:val="002C5437"/>
    <w:pPr>
      <w:spacing w:before="120" w:after="120"/>
    </w:pPr>
    <w:rPr>
      <w:rFonts w:ascii="Arial" w:hAnsi="Arial"/>
      <w:b/>
      <w:color w:val="918585"/>
      <w:sz w:val="24"/>
    </w:rPr>
  </w:style>
  <w:style w:type="paragraph" w:customStyle="1" w:styleId="Chapter">
    <w:name w:val="Chapter"/>
    <w:basedOn w:val="Normal"/>
    <w:rsid w:val="002C5437"/>
    <w:pPr>
      <w:spacing w:before="240"/>
    </w:pPr>
    <w:rPr>
      <w:rFonts w:ascii="Times New Roman" w:hAnsi="Times New Roman"/>
      <w:smallCaps/>
      <w:spacing w:val="80"/>
      <w:sz w:val="28"/>
    </w:rPr>
  </w:style>
  <w:style w:type="paragraph" w:customStyle="1" w:styleId="InChapter">
    <w:name w:val="InChapter"/>
    <w:basedOn w:val="Heading3"/>
    <w:rsid w:val="002C5437"/>
    <w:pPr>
      <w:spacing w:after="240"/>
      <w:outlineLvl w:val="9"/>
    </w:pPr>
    <w:rPr>
      <w:noProof/>
    </w:rPr>
  </w:style>
  <w:style w:type="paragraph" w:styleId="Index2">
    <w:name w:val="index 2"/>
    <w:basedOn w:val="Normal"/>
    <w:next w:val="Normal"/>
    <w:semiHidden/>
    <w:rsid w:val="002C5437"/>
    <w:pPr>
      <w:tabs>
        <w:tab w:val="right" w:pos="4176"/>
      </w:tabs>
      <w:ind w:left="568" w:hanging="284"/>
    </w:pPr>
    <w:rPr>
      <w:rFonts w:ascii="Garamond" w:hAnsi="Garamond"/>
    </w:rPr>
  </w:style>
  <w:style w:type="paragraph" w:customStyle="1" w:styleId="Byline">
    <w:name w:val="Byline"/>
    <w:rsid w:val="002C54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437"/>
    <w:pPr>
      <w:tabs>
        <w:tab w:val="clear" w:pos="3600"/>
        <w:tab w:val="clear" w:pos="3958"/>
      </w:tabs>
      <w:jc w:val="right"/>
    </w:pPr>
  </w:style>
  <w:style w:type="character" w:styleId="Emphasis">
    <w:name w:val="Emphasis"/>
    <w:basedOn w:val="DefaultParagraphFont"/>
    <w:qFormat/>
    <w:rsid w:val="002C5437"/>
    <w:rPr>
      <w:i/>
    </w:rPr>
  </w:style>
  <w:style w:type="paragraph" w:styleId="Caption">
    <w:name w:val="caption"/>
    <w:basedOn w:val="BodyText"/>
    <w:next w:val="Normal"/>
    <w:qFormat/>
    <w:rsid w:val="002C5437"/>
    <w:pPr>
      <w:framePr w:w="2268" w:hSpace="181" w:vSpace="181" w:wrap="around" w:vAnchor="text" w:hAnchor="page" w:x="1135" w:y="285" w:anchorLock="1"/>
    </w:pPr>
    <w:rPr>
      <w:i/>
    </w:rPr>
  </w:style>
  <w:style w:type="paragraph" w:customStyle="1" w:styleId="MiniTOCTitle">
    <w:name w:val="MiniTOCTitle"/>
    <w:basedOn w:val="Heading4"/>
    <w:rsid w:val="002C5437"/>
    <w:pPr>
      <w:spacing w:before="240"/>
      <w:outlineLvl w:val="9"/>
    </w:pPr>
    <w:rPr>
      <w:noProof/>
      <w:sz w:val="24"/>
    </w:rPr>
  </w:style>
  <w:style w:type="paragraph" w:customStyle="1" w:styleId="MiniTOCItem">
    <w:name w:val="MiniTOCItem"/>
    <w:basedOn w:val="ListBullet"/>
    <w:rsid w:val="002C5437"/>
    <w:pPr>
      <w:numPr>
        <w:numId w:val="0"/>
      </w:numPr>
      <w:tabs>
        <w:tab w:val="right" w:leader="dot" w:pos="6521"/>
      </w:tabs>
      <w:spacing w:before="0" w:after="0"/>
    </w:pPr>
  </w:style>
  <w:style w:type="paragraph" w:customStyle="1" w:styleId="TOFTitle">
    <w:name w:val="TOFTitle"/>
    <w:basedOn w:val="TOCTitle"/>
    <w:rsid w:val="002C5437"/>
  </w:style>
  <w:style w:type="paragraph" w:styleId="TableofFigures">
    <w:name w:val="table of figures"/>
    <w:basedOn w:val="Normal"/>
    <w:next w:val="Normal"/>
    <w:semiHidden/>
    <w:rsid w:val="002C5437"/>
    <w:pPr>
      <w:tabs>
        <w:tab w:val="right" w:leader="dot" w:pos="9072"/>
      </w:tabs>
      <w:ind w:left="970" w:hanging="403"/>
    </w:pPr>
    <w:rPr>
      <w:rFonts w:ascii="Times New Roman" w:hAnsi="Times New Roman"/>
      <w:b/>
    </w:rPr>
  </w:style>
  <w:style w:type="paragraph" w:styleId="ListNumber">
    <w:name w:val="List Number"/>
    <w:basedOn w:val="List"/>
    <w:rsid w:val="002C5437"/>
    <w:pPr>
      <w:numPr>
        <w:numId w:val="11"/>
      </w:numPr>
    </w:pPr>
  </w:style>
  <w:style w:type="character" w:customStyle="1" w:styleId="WingdingSymbols">
    <w:name w:val="Wingding Symbols"/>
    <w:rsid w:val="002C5437"/>
    <w:rPr>
      <w:rFonts w:ascii="Wingdings" w:hAnsi="Wingdings"/>
    </w:rPr>
  </w:style>
  <w:style w:type="paragraph" w:customStyle="1" w:styleId="TableHeading">
    <w:name w:val="Table Heading"/>
    <w:basedOn w:val="HeadingBase"/>
    <w:rsid w:val="002C5437"/>
    <w:pPr>
      <w:keepLines/>
      <w:pBdr>
        <w:bottom w:val="single" w:sz="6" w:space="1" w:color="918585"/>
      </w:pBdr>
      <w:spacing w:before="240"/>
    </w:pPr>
  </w:style>
  <w:style w:type="character" w:customStyle="1" w:styleId="HotSpot">
    <w:name w:val="HotSpot"/>
    <w:rsid w:val="002C5437"/>
    <w:rPr>
      <w:color w:val="0033CC"/>
      <w:u w:val="none"/>
    </w:rPr>
  </w:style>
  <w:style w:type="paragraph" w:customStyle="1" w:styleId="BodyTextRight">
    <w:name w:val="Body Text Right"/>
    <w:basedOn w:val="BodyText"/>
    <w:rsid w:val="002C5437"/>
    <w:pPr>
      <w:spacing w:before="0" w:after="0"/>
      <w:jc w:val="right"/>
    </w:pPr>
  </w:style>
  <w:style w:type="paragraph" w:styleId="Index3">
    <w:name w:val="index 3"/>
    <w:basedOn w:val="ListNumber2"/>
    <w:next w:val="Normal"/>
    <w:semiHidden/>
    <w:rsid w:val="002C5437"/>
    <w:pPr>
      <w:numPr>
        <w:numId w:val="0"/>
      </w:numPr>
      <w:tabs>
        <w:tab w:val="right" w:leader="dot" w:pos="4176"/>
      </w:tabs>
    </w:pPr>
  </w:style>
  <w:style w:type="paragraph" w:styleId="ListNumber2">
    <w:name w:val="List Number 2"/>
    <w:basedOn w:val="List2"/>
    <w:rsid w:val="002C5437"/>
    <w:pPr>
      <w:numPr>
        <w:numId w:val="10"/>
      </w:numPr>
      <w:tabs>
        <w:tab w:val="clear" w:pos="1060"/>
      </w:tabs>
    </w:pPr>
  </w:style>
  <w:style w:type="paragraph" w:customStyle="1" w:styleId="MarginNote">
    <w:name w:val="Margin Note"/>
    <w:basedOn w:val="BodyText"/>
    <w:rsid w:val="002C54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4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4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5437"/>
    <w:rPr>
      <w:sz w:val="32"/>
    </w:rPr>
  </w:style>
  <w:style w:type="paragraph" w:customStyle="1" w:styleId="HeadingProcedure">
    <w:name w:val="Heading Procedure"/>
    <w:basedOn w:val="HeadingBase"/>
    <w:next w:val="Normal"/>
    <w:rsid w:val="002C5437"/>
    <w:pPr>
      <w:tabs>
        <w:tab w:val="left" w:pos="0"/>
      </w:tabs>
      <w:spacing w:before="120" w:after="60"/>
    </w:pPr>
    <w:rPr>
      <w:i/>
      <w:color w:val="918585"/>
      <w:sz w:val="22"/>
    </w:rPr>
  </w:style>
  <w:style w:type="paragraph" w:customStyle="1" w:styleId="TableBodyText">
    <w:name w:val="Table Body Text"/>
    <w:basedOn w:val="BodyText"/>
    <w:rsid w:val="002C5437"/>
    <w:pPr>
      <w:spacing w:before="60" w:after="60"/>
    </w:pPr>
  </w:style>
  <w:style w:type="paragraph" w:styleId="ListContinue">
    <w:name w:val="List Continue"/>
    <w:basedOn w:val="List"/>
    <w:rsid w:val="002C5437"/>
    <w:pPr>
      <w:ind w:firstLine="0"/>
    </w:pPr>
  </w:style>
  <w:style w:type="paragraph" w:customStyle="1" w:styleId="ListNote">
    <w:name w:val="List Note"/>
    <w:basedOn w:val="List"/>
    <w:rsid w:val="002C5437"/>
    <w:pPr>
      <w:pBdr>
        <w:top w:val="single" w:sz="6" w:space="2" w:color="918585"/>
        <w:bottom w:val="single" w:sz="6" w:space="2" w:color="918585"/>
      </w:pBdr>
      <w:tabs>
        <w:tab w:val="left" w:pos="1021"/>
      </w:tabs>
      <w:ind w:firstLine="0"/>
    </w:pPr>
  </w:style>
  <w:style w:type="paragraph" w:customStyle="1" w:styleId="Warning">
    <w:name w:val="Warning"/>
    <w:basedOn w:val="BodyText"/>
    <w:rsid w:val="002C5437"/>
    <w:pPr>
      <w:shd w:val="clear" w:color="auto" w:fill="D9D9D9"/>
      <w:tabs>
        <w:tab w:val="left" w:pos="992"/>
      </w:tabs>
      <w:ind w:left="119" w:right="119"/>
    </w:pPr>
    <w:rPr>
      <w:sz w:val="20"/>
    </w:rPr>
  </w:style>
  <w:style w:type="paragraph" w:customStyle="1" w:styleId="MarginIcons">
    <w:name w:val="Margin Icons"/>
    <w:basedOn w:val="BodyText"/>
    <w:rsid w:val="002C54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437"/>
    <w:rPr>
      <w:rFonts w:ascii="Courier New" w:hAnsi="Courier New"/>
    </w:rPr>
  </w:style>
  <w:style w:type="paragraph" w:customStyle="1" w:styleId="NoteBullet">
    <w:name w:val="Note Bullet"/>
    <w:basedOn w:val="Note"/>
    <w:rsid w:val="002C5437"/>
    <w:pPr>
      <w:tabs>
        <w:tab w:val="clear" w:pos="680"/>
      </w:tabs>
      <w:spacing w:before="60" w:after="60"/>
    </w:pPr>
  </w:style>
  <w:style w:type="paragraph" w:customStyle="1" w:styleId="SubHeading2">
    <w:name w:val="SubHeading2"/>
    <w:basedOn w:val="HeadingBase"/>
    <w:rsid w:val="002C5437"/>
    <w:pPr>
      <w:spacing w:before="240" w:after="60"/>
    </w:pPr>
    <w:rPr>
      <w:sz w:val="20"/>
    </w:rPr>
  </w:style>
  <w:style w:type="paragraph" w:customStyle="1" w:styleId="SubHeading1">
    <w:name w:val="SubHeading1"/>
    <w:basedOn w:val="HeadingBase"/>
    <w:rsid w:val="002C5437"/>
    <w:pPr>
      <w:spacing w:before="240" w:after="60"/>
    </w:pPr>
    <w:rPr>
      <w:color w:val="918585"/>
      <w:sz w:val="22"/>
    </w:rPr>
  </w:style>
  <w:style w:type="paragraph" w:customStyle="1" w:styleId="SideHeading">
    <w:name w:val="Side Heading"/>
    <w:basedOn w:val="HeadingBase"/>
    <w:rsid w:val="002C54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437"/>
    <w:pPr>
      <w:numPr>
        <w:numId w:val="12"/>
      </w:numPr>
    </w:pPr>
  </w:style>
  <w:style w:type="paragraph" w:styleId="PlainText">
    <w:name w:val="Plain Text"/>
    <w:basedOn w:val="Normal"/>
    <w:link w:val="PlainTextChar"/>
    <w:rsid w:val="002C5437"/>
    <w:rPr>
      <w:sz w:val="20"/>
    </w:rPr>
  </w:style>
  <w:style w:type="character" w:customStyle="1" w:styleId="PlainTextChar">
    <w:name w:val="Plain Text Char"/>
    <w:basedOn w:val="DefaultParagraphFont"/>
    <w:link w:val="PlainText"/>
    <w:rsid w:val="002C54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5437"/>
    <w:rPr>
      <w:b/>
      <w:smallCaps/>
    </w:rPr>
  </w:style>
  <w:style w:type="paragraph" w:customStyle="1" w:styleId="TableListNumber">
    <w:name w:val="Table List Number"/>
    <w:basedOn w:val="ListNumber"/>
    <w:rsid w:val="002C5437"/>
    <w:pPr>
      <w:numPr>
        <w:numId w:val="0"/>
      </w:numPr>
    </w:pPr>
  </w:style>
  <w:style w:type="paragraph" w:styleId="TOC4">
    <w:name w:val="toc 4"/>
    <w:basedOn w:val="TOCBase"/>
    <w:next w:val="Normal"/>
    <w:semiHidden/>
    <w:rsid w:val="002C5437"/>
    <w:pPr>
      <w:tabs>
        <w:tab w:val="right" w:leader="dot" w:pos="9071"/>
      </w:tabs>
      <w:ind w:left="1701"/>
    </w:pPr>
  </w:style>
  <w:style w:type="paragraph" w:customStyle="1" w:styleId="ListAlpha">
    <w:name w:val="List Alpha"/>
    <w:basedOn w:val="List"/>
    <w:rsid w:val="002C5437"/>
    <w:pPr>
      <w:numPr>
        <w:numId w:val="9"/>
      </w:numPr>
    </w:pPr>
  </w:style>
  <w:style w:type="paragraph" w:customStyle="1" w:styleId="ListAlpha2">
    <w:name w:val="List Alpha 2"/>
    <w:basedOn w:val="List2"/>
    <w:rsid w:val="002C5437"/>
    <w:pPr>
      <w:numPr>
        <w:numId w:val="8"/>
      </w:numPr>
    </w:pPr>
  </w:style>
  <w:style w:type="paragraph" w:styleId="List3">
    <w:name w:val="List 3"/>
    <w:basedOn w:val="BodyText"/>
    <w:rsid w:val="002C5437"/>
    <w:pPr>
      <w:tabs>
        <w:tab w:val="left" w:pos="1021"/>
      </w:tabs>
      <w:spacing w:before="60" w:after="60"/>
      <w:ind w:left="1020" w:hanging="340"/>
    </w:pPr>
  </w:style>
  <w:style w:type="paragraph" w:styleId="List4">
    <w:name w:val="List 4"/>
    <w:basedOn w:val="BodyText"/>
    <w:rsid w:val="002C5437"/>
    <w:pPr>
      <w:tabs>
        <w:tab w:val="left" w:pos="1361"/>
      </w:tabs>
      <w:spacing w:before="60" w:after="60"/>
      <w:ind w:left="1361" w:hanging="340"/>
    </w:pPr>
  </w:style>
  <w:style w:type="paragraph" w:styleId="List5">
    <w:name w:val="List 5"/>
    <w:basedOn w:val="BodyText"/>
    <w:rsid w:val="002C5437"/>
    <w:pPr>
      <w:tabs>
        <w:tab w:val="left" w:pos="1701"/>
      </w:tabs>
      <w:spacing w:before="60" w:after="60"/>
      <w:ind w:left="1701" w:hanging="340"/>
    </w:pPr>
  </w:style>
  <w:style w:type="paragraph" w:styleId="ListBullet3">
    <w:name w:val="List Bullet 3"/>
    <w:basedOn w:val="List3"/>
    <w:rsid w:val="002C5437"/>
    <w:pPr>
      <w:numPr>
        <w:numId w:val="15"/>
      </w:numPr>
      <w:tabs>
        <w:tab w:val="clear" w:pos="1021"/>
      </w:tabs>
      <w:ind w:left="1037" w:hanging="357"/>
    </w:pPr>
  </w:style>
  <w:style w:type="paragraph" w:styleId="ListBullet4">
    <w:name w:val="List Bullet 4"/>
    <w:basedOn w:val="List4"/>
    <w:rsid w:val="002C5437"/>
    <w:pPr>
      <w:numPr>
        <w:numId w:val="3"/>
      </w:numPr>
    </w:pPr>
  </w:style>
  <w:style w:type="paragraph" w:styleId="ListBullet5">
    <w:name w:val="List Bullet 5"/>
    <w:basedOn w:val="List5"/>
    <w:rsid w:val="002C5437"/>
    <w:pPr>
      <w:numPr>
        <w:numId w:val="4"/>
      </w:numPr>
    </w:pPr>
  </w:style>
  <w:style w:type="paragraph" w:styleId="ListContinue2">
    <w:name w:val="List Continue 2"/>
    <w:basedOn w:val="List2"/>
    <w:rsid w:val="002C5437"/>
    <w:pPr>
      <w:ind w:firstLine="0"/>
    </w:pPr>
  </w:style>
  <w:style w:type="paragraph" w:styleId="ListContinue3">
    <w:name w:val="List Continue 3"/>
    <w:basedOn w:val="List3"/>
    <w:rsid w:val="002C5437"/>
    <w:pPr>
      <w:ind w:left="1021" w:firstLine="0"/>
    </w:pPr>
  </w:style>
  <w:style w:type="paragraph" w:styleId="ListContinue4">
    <w:name w:val="List Continue 4"/>
    <w:basedOn w:val="List4"/>
    <w:rsid w:val="002C5437"/>
    <w:pPr>
      <w:ind w:firstLine="0"/>
    </w:pPr>
  </w:style>
  <w:style w:type="paragraph" w:styleId="ListContinue5">
    <w:name w:val="List Continue 5"/>
    <w:basedOn w:val="List5"/>
    <w:rsid w:val="002C5437"/>
    <w:pPr>
      <w:ind w:firstLine="0"/>
    </w:pPr>
  </w:style>
  <w:style w:type="paragraph" w:styleId="ListNumber3">
    <w:name w:val="List Number 3"/>
    <w:basedOn w:val="List3"/>
    <w:rsid w:val="002C5437"/>
    <w:pPr>
      <w:numPr>
        <w:numId w:val="5"/>
      </w:numPr>
    </w:pPr>
  </w:style>
  <w:style w:type="paragraph" w:styleId="ListNumber4">
    <w:name w:val="List Number 4"/>
    <w:basedOn w:val="List4"/>
    <w:rsid w:val="002C5437"/>
    <w:pPr>
      <w:numPr>
        <w:numId w:val="6"/>
      </w:numPr>
    </w:pPr>
  </w:style>
  <w:style w:type="paragraph" w:styleId="ListNumber5">
    <w:name w:val="List Number 5"/>
    <w:basedOn w:val="List5"/>
    <w:rsid w:val="002C5437"/>
    <w:pPr>
      <w:numPr>
        <w:numId w:val="7"/>
      </w:numPr>
    </w:pPr>
  </w:style>
  <w:style w:type="paragraph" w:styleId="BlockText">
    <w:name w:val="Block Text"/>
    <w:basedOn w:val="Normal"/>
    <w:rsid w:val="002C5437"/>
    <w:pPr>
      <w:spacing w:after="120"/>
      <w:ind w:left="1440" w:right="1440"/>
    </w:pPr>
  </w:style>
  <w:style w:type="character" w:customStyle="1" w:styleId="Subscript">
    <w:name w:val="Subscript"/>
    <w:basedOn w:val="DefaultParagraphFont"/>
    <w:rsid w:val="002C5437"/>
    <w:rPr>
      <w:sz w:val="16"/>
      <w:vertAlign w:val="subscript"/>
    </w:rPr>
  </w:style>
  <w:style w:type="character" w:customStyle="1" w:styleId="Superscript">
    <w:name w:val="Superscript"/>
    <w:basedOn w:val="DefaultParagraphFont"/>
    <w:rsid w:val="002C5437"/>
    <w:rPr>
      <w:sz w:val="16"/>
      <w:vertAlign w:val="superscript"/>
    </w:rPr>
  </w:style>
  <w:style w:type="character" w:customStyle="1" w:styleId="Symbols">
    <w:name w:val="Symbols"/>
    <w:basedOn w:val="DefaultParagraphFont"/>
    <w:rsid w:val="002C5437"/>
    <w:rPr>
      <w:rFonts w:ascii="Symbol" w:hAnsi="Symbol"/>
    </w:rPr>
  </w:style>
  <w:style w:type="character" w:customStyle="1" w:styleId="MenuOptions">
    <w:name w:val="Menu Options"/>
    <w:basedOn w:val="DefaultParagraphFont"/>
    <w:rsid w:val="002C5437"/>
    <w:rPr>
      <w:rFonts w:ascii="Arial Narrow" w:hAnsi="Arial Narrow"/>
      <w:smallCaps/>
    </w:rPr>
  </w:style>
  <w:style w:type="character" w:customStyle="1" w:styleId="Buttons">
    <w:name w:val="Buttons"/>
    <w:basedOn w:val="DefaultParagraphFont"/>
    <w:rsid w:val="002C5437"/>
    <w:rPr>
      <w:b/>
    </w:rPr>
  </w:style>
  <w:style w:type="character" w:customStyle="1" w:styleId="Underlined">
    <w:name w:val="Underlined"/>
    <w:basedOn w:val="DefaultParagraphFont"/>
    <w:rsid w:val="002C5437"/>
    <w:rPr>
      <w:u w:val="single"/>
    </w:rPr>
  </w:style>
  <w:style w:type="paragraph" w:customStyle="1" w:styleId="TableBodyTextRight">
    <w:name w:val="Table Body Text Right"/>
    <w:basedOn w:val="TableBodyText"/>
    <w:rsid w:val="002C5437"/>
    <w:pPr>
      <w:widowControl w:val="0"/>
      <w:autoSpaceDE w:val="0"/>
      <w:autoSpaceDN w:val="0"/>
      <w:adjustRightInd w:val="0"/>
      <w:jc w:val="right"/>
    </w:pPr>
    <w:rPr>
      <w:rFonts w:cs="Arial"/>
      <w:szCs w:val="18"/>
    </w:rPr>
  </w:style>
  <w:style w:type="paragraph" w:customStyle="1" w:styleId="CopyrightText">
    <w:name w:val="Copyright Text"/>
    <w:basedOn w:val="BodyText"/>
    <w:rsid w:val="002C5437"/>
    <w:rPr>
      <w:sz w:val="18"/>
    </w:rPr>
  </w:style>
  <w:style w:type="paragraph" w:customStyle="1" w:styleId="BodySmallRight">
    <w:name w:val="Body Small Right"/>
    <w:basedOn w:val="BodyTextRight"/>
    <w:rsid w:val="002C5437"/>
    <w:rPr>
      <w:sz w:val="18"/>
      <w:szCs w:val="18"/>
    </w:rPr>
  </w:style>
  <w:style w:type="paragraph" w:customStyle="1" w:styleId="MarginEdition">
    <w:name w:val="Margin Edition"/>
    <w:basedOn w:val="MarginNote"/>
    <w:rsid w:val="002C5437"/>
    <w:pPr>
      <w:spacing w:before="0" w:after="0"/>
    </w:pPr>
    <w:rPr>
      <w:rFonts w:ascii="Times New Roman" w:hAnsi="Times New Roman"/>
      <w:color w:val="999999"/>
    </w:rPr>
  </w:style>
  <w:style w:type="paragraph" w:customStyle="1" w:styleId="Spacer">
    <w:name w:val="Spacer"/>
    <w:basedOn w:val="Normal"/>
    <w:rsid w:val="002C5437"/>
    <w:rPr>
      <w:sz w:val="2"/>
      <w:szCs w:val="2"/>
    </w:rPr>
  </w:style>
  <w:style w:type="character" w:customStyle="1" w:styleId="Small">
    <w:name w:val="Small"/>
    <w:basedOn w:val="DefaultParagraphFont"/>
    <w:rsid w:val="002C5437"/>
    <w:rPr>
      <w:sz w:val="16"/>
    </w:rPr>
  </w:style>
  <w:style w:type="paragraph" w:customStyle="1" w:styleId="WideTable">
    <w:name w:val="Wide Table"/>
    <w:basedOn w:val="Normal"/>
    <w:rsid w:val="002C5437"/>
    <w:pPr>
      <w:ind w:left="-1418"/>
    </w:pPr>
    <w:rPr>
      <w:sz w:val="2"/>
      <w:szCs w:val="2"/>
    </w:rPr>
  </w:style>
  <w:style w:type="character" w:styleId="PageNumber">
    <w:name w:val="page number"/>
    <w:basedOn w:val="DefaultParagraphFont"/>
    <w:rsid w:val="002C5437"/>
  </w:style>
  <w:style w:type="paragraph" w:styleId="Quote">
    <w:name w:val="Quote"/>
    <w:basedOn w:val="Heading1"/>
    <w:link w:val="QuoteChar"/>
    <w:qFormat/>
    <w:rsid w:val="002C5437"/>
    <w:rPr>
      <w:b w:val="0"/>
      <w:sz w:val="72"/>
      <w:szCs w:val="72"/>
      <w:lang w:val="en-NZ"/>
    </w:rPr>
  </w:style>
  <w:style w:type="character" w:customStyle="1" w:styleId="QuoteChar">
    <w:name w:val="Quote Char"/>
    <w:basedOn w:val="DefaultParagraphFont"/>
    <w:link w:val="Quote"/>
    <w:rsid w:val="002C54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437"/>
    <w:pPr>
      <w:pageBreakBefore/>
    </w:pPr>
  </w:style>
  <w:style w:type="paragraph" w:customStyle="1" w:styleId="Border">
    <w:name w:val="Border"/>
    <w:basedOn w:val="Normal"/>
    <w:qFormat/>
    <w:rsid w:val="002C54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437"/>
    <w:rPr>
      <w:b/>
      <w:bCs/>
      <w:i/>
      <w:iCs/>
      <w:color w:val="auto"/>
    </w:rPr>
  </w:style>
  <w:style w:type="paragraph" w:styleId="IntenseQuote">
    <w:name w:val="Intense Quote"/>
    <w:basedOn w:val="Normal"/>
    <w:next w:val="Normal"/>
    <w:link w:val="IntenseQuoteChar"/>
    <w:uiPriority w:val="30"/>
    <w:qFormat/>
    <w:rsid w:val="002C54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4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5437"/>
    <w:rPr>
      <w:smallCaps/>
      <w:color w:val="auto"/>
      <w:u w:val="single"/>
    </w:rPr>
  </w:style>
  <w:style w:type="character" w:styleId="IntenseReference">
    <w:name w:val="Intense Reference"/>
    <w:basedOn w:val="DefaultParagraphFont"/>
    <w:uiPriority w:val="32"/>
    <w:qFormat/>
    <w:rsid w:val="002C5437"/>
    <w:rPr>
      <w:b/>
      <w:bCs/>
      <w:smallCaps/>
      <w:color w:val="auto"/>
      <w:spacing w:val="5"/>
      <w:u w:val="single"/>
    </w:rPr>
  </w:style>
  <w:style w:type="paragraph" w:customStyle="1" w:styleId="2ColumnHeading">
    <w:name w:val="2Column Heading"/>
    <w:basedOn w:val="BodyText"/>
    <w:qFormat/>
    <w:rsid w:val="002C5437"/>
    <w:pPr>
      <w:spacing w:after="60"/>
      <w:ind w:left="-2268"/>
    </w:pPr>
    <w:rPr>
      <w:b/>
    </w:rPr>
  </w:style>
  <w:style w:type="paragraph" w:customStyle="1" w:styleId="Heading1TOC">
    <w:name w:val="Heading1 TOC"/>
    <w:basedOn w:val="Normal"/>
    <w:qFormat/>
    <w:rsid w:val="002C5437"/>
    <w:pPr>
      <w:spacing w:before="240" w:after="120"/>
    </w:pPr>
    <w:rPr>
      <w:rFonts w:ascii="Times New Roman" w:hAnsi="Times New Roman"/>
      <w:b/>
      <w:sz w:val="32"/>
    </w:rPr>
  </w:style>
  <w:style w:type="paragraph" w:customStyle="1" w:styleId="Heading2TOC">
    <w:name w:val="Heading2 TOC"/>
    <w:basedOn w:val="Normal"/>
    <w:qFormat/>
    <w:rsid w:val="002C5437"/>
    <w:pPr>
      <w:spacing w:before="240" w:after="60"/>
    </w:pPr>
    <w:rPr>
      <w:rFonts w:ascii="Times New Roman" w:hAnsi="Times New Roman"/>
      <w:b/>
      <w:sz w:val="28"/>
    </w:rPr>
  </w:style>
  <w:style w:type="character" w:customStyle="1" w:styleId="Underline">
    <w:name w:val="Underline"/>
    <w:basedOn w:val="DefaultParagraphFont"/>
    <w:qFormat/>
    <w:rsid w:val="002C5437"/>
    <w:rPr>
      <w:u w:val="single"/>
    </w:rPr>
  </w:style>
  <w:style w:type="paragraph" w:styleId="BalloonText">
    <w:name w:val="Balloon Text"/>
    <w:basedOn w:val="Normal"/>
    <w:link w:val="BalloonTextChar"/>
    <w:rsid w:val="002C5437"/>
    <w:rPr>
      <w:rFonts w:ascii="Tahoma" w:hAnsi="Tahoma" w:cs="Tahoma"/>
      <w:sz w:val="16"/>
      <w:szCs w:val="16"/>
    </w:rPr>
  </w:style>
  <w:style w:type="character" w:customStyle="1" w:styleId="BalloonTextChar">
    <w:name w:val="Balloon Text Char"/>
    <w:basedOn w:val="DefaultParagraphFont"/>
    <w:link w:val="BalloonText"/>
    <w:rsid w:val="002C54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54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54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1910</Words>
  <Characters>11743</Characters>
  <Application>Microsoft Office Word</Application>
  <DocSecurity>0</DocSecurity>
  <Lines>342</Lines>
  <Paragraphs>157</Paragraphs>
  <ScaleCrop>false</ScaleCrop>
  <Company>Author-it Software Corporation Ltd.</Company>
  <LinksUpToDate>false</LinksUpToDate>
  <CharactersWithSpaces>13586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LMFFM4005A Hand carve wood to custom design</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2012-05-26T17:29:00Z</dcterms:created>
  <dcterms:modified xsi:type="dcterms:W3CDTF">2012-05-26T17:29:00Z</dcterms:modified>
</cp:coreProperties>
</file>