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579" w:rsidP="00276579">
      <w:pPr>
        <w:pStyle w:val="Title"/>
      </w:pPr>
      <w:bookmarkStart w:id="0" w:name="_GoBack"/>
      <w:bookmarkEnd w:id="0"/>
      <w:r>
        <w:fldChar w:fldCharType="begin"/>
      </w:r>
      <w:r>
        <w:instrText xml:space="preserve"> TITLE   \* MERGEFORMAT </w:instrText>
      </w:r>
      <w:r>
        <w:fldChar w:fldCharType="separate"/>
      </w:r>
      <w:r>
        <w:t>LMFFM3013B Measure and draw site layout for manufactured furniture products</w:t>
      </w:r>
      <w:r>
        <w:fldChar w:fldCharType="end"/>
      </w:r>
    </w:p>
    <w:p w:rsidR="00276579" w:rsidP="00276579">
      <w:pPr>
        <w:pStyle w:val="Version"/>
        <w:sectPr w:rsidSect="00B720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2001" w:rsidP="00B72001">
      <w:pPr>
        <w:pStyle w:val="SuperHeading"/>
      </w:pPr>
      <w:r w:rsidRPr="00B72001">
        <w:t>LMFFM3013B Measure and draw site layout for manufactured furniture products</w:t>
      </w:r>
    </w:p>
    <w:p w:rsidR="00000000" w:rsidRPr="00B72001" w:rsidP="00B72001">
      <w:pPr>
        <w:pStyle w:val="SuperHeading"/>
      </w:pPr>
    </w:p>
    <w:p w:rsidR="00000000" w:rsidRPr="00B72001" w:rsidP="00B72001">
      <w:pPr>
        <w:pStyle w:val="Heading1"/>
      </w:pPr>
      <w:bookmarkStart w:id="1" w:name="O_89403"/>
      <w:bookmarkEnd w:id="1"/>
      <w:r w:rsidRPr="00B72001">
        <w:t>Modification History</w:t>
      </w:r>
    </w:p>
    <w:p w:rsidR="00000000" w:rsidRPr="00B72001" w:rsidP="00B72001">
      <w:pPr>
        <w:pStyle w:val="BodyText"/>
      </w:pPr>
      <w:r w:rsidRPr="00B72001">
        <w:t>Not applicable.</w:t>
      </w:r>
    </w:p>
    <w:p w:rsidR="00000000" w:rsidRPr="00B72001" w:rsidP="00B72001">
      <w:pPr>
        <w:pStyle w:val="AllowPageBreak"/>
      </w:pPr>
    </w:p>
    <w:p w:rsidR="00000000" w:rsidRPr="00B72001" w:rsidP="00B72001">
      <w:pPr>
        <w:pStyle w:val="Heading1"/>
      </w:pPr>
      <w:bookmarkStart w:id="2" w:name="O_89404"/>
      <w:bookmarkEnd w:id="2"/>
      <w:r w:rsidRPr="00B72001">
        <w:t>Unit Descriptor</w:t>
      </w:r>
    </w:p>
    <w:tbl>
      <w:tblPr>
        <w:tblW w:w="0" w:type="auto"/>
        <w:tblLayout w:type="fixed"/>
        <w:tblCellMar>
          <w:left w:w="62" w:type="dxa"/>
          <w:right w:w="62" w:type="dxa"/>
        </w:tblCellMar>
        <w:tblLook w:val="0000"/>
      </w:tblPr>
      <w:tblGrid>
        <w:gridCol w:w="2670"/>
        <w:gridCol w:w="5852"/>
      </w:tblGrid>
      <w:tr w:rsidTr="0027657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Unit de</w:t>
            </w:r>
            <w:r w:rsidRPr="00B72001">
              <w:rPr>
                <w:rStyle w:val="SpecialBold"/>
              </w:rPr>
              <w:t>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BodyText"/>
            </w:pPr>
            <w:r w:rsidRPr="00B72001">
              <w:t>This unit covers the competency to measure and record site layout details to provide an accurate basis for both manufacture and installation of furniture products</w:t>
            </w:r>
          </w:p>
        </w:tc>
      </w:tr>
    </w:tbl>
    <w:p w:rsidR="00000000" w:rsidRPr="00B72001" w:rsidP="00B72001">
      <w:pPr>
        <w:pStyle w:val="BodyText"/>
      </w:pPr>
    </w:p>
    <w:p w:rsidR="00000000" w:rsidRPr="00B72001" w:rsidP="00B72001">
      <w:pPr>
        <w:pStyle w:val="AllowPageBreak"/>
      </w:pPr>
    </w:p>
    <w:p w:rsidR="00000000" w:rsidRPr="00B72001" w:rsidP="00B72001">
      <w:pPr>
        <w:pStyle w:val="Heading1"/>
      </w:pPr>
      <w:bookmarkStart w:id="3" w:name="O_89405"/>
      <w:bookmarkEnd w:id="3"/>
      <w:r w:rsidRPr="00B72001">
        <w:t>Application of the Unit</w:t>
      </w:r>
    </w:p>
    <w:tbl>
      <w:tblPr>
        <w:tblW w:w="0" w:type="auto"/>
        <w:tblLayout w:type="fixed"/>
        <w:tblCellMar>
          <w:left w:w="62" w:type="dxa"/>
          <w:right w:w="62" w:type="dxa"/>
        </w:tblCellMar>
        <w:tblLook w:val="0000"/>
      </w:tblPr>
      <w:tblGrid>
        <w:gridCol w:w="2764"/>
        <w:gridCol w:w="5758"/>
      </w:tblGrid>
      <w:tr w:rsidTr="0027657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BodyText"/>
            </w:pPr>
          </w:p>
        </w:tc>
      </w:tr>
    </w:tbl>
    <w:p w:rsidR="00000000" w:rsidRPr="00B72001" w:rsidP="00B72001">
      <w:pPr>
        <w:pStyle w:val="BodyText"/>
      </w:pPr>
    </w:p>
    <w:p w:rsidR="00000000" w:rsidRPr="00B72001" w:rsidP="00B72001">
      <w:pPr>
        <w:pStyle w:val="AllowPageBreak"/>
      </w:pPr>
    </w:p>
    <w:p w:rsidR="00000000" w:rsidRPr="00B72001" w:rsidP="00B72001">
      <w:pPr>
        <w:pStyle w:val="Heading1"/>
      </w:pPr>
      <w:bookmarkStart w:id="4" w:name="O_89406"/>
      <w:bookmarkEnd w:id="4"/>
      <w:r w:rsidRPr="00B72001">
        <w:t>Licensing/Regulatory Information</w:t>
      </w:r>
    </w:p>
    <w:p w:rsidR="00000000" w:rsidRPr="00B72001" w:rsidP="00B72001">
      <w:pPr>
        <w:pStyle w:val="BodyText"/>
      </w:pPr>
      <w:r w:rsidRPr="00B72001">
        <w:t>Not applicable.</w:t>
      </w:r>
    </w:p>
    <w:p w:rsidR="00000000" w:rsidRPr="00B72001" w:rsidP="00B72001">
      <w:pPr>
        <w:pStyle w:val="AllowPageBreak"/>
      </w:pPr>
    </w:p>
    <w:p w:rsidR="00000000" w:rsidRPr="00B72001" w:rsidP="00B72001">
      <w:pPr>
        <w:pStyle w:val="Heading1"/>
      </w:pPr>
      <w:bookmarkStart w:id="5" w:name="O_89407"/>
      <w:bookmarkEnd w:id="5"/>
      <w:r w:rsidRPr="00B72001">
        <w:t>Pre-Requisites</w:t>
      </w:r>
    </w:p>
    <w:tbl>
      <w:tblPr>
        <w:tblW w:w="0" w:type="auto"/>
        <w:tblLayout w:type="fixed"/>
        <w:tblCellMar>
          <w:left w:w="62" w:type="dxa"/>
          <w:right w:w="62" w:type="dxa"/>
        </w:tblCellMar>
        <w:tblLook w:val="0000"/>
      </w:tblPr>
      <w:tblGrid>
        <w:gridCol w:w="2771"/>
        <w:gridCol w:w="1313"/>
        <w:gridCol w:w="4438"/>
      </w:tblGrid>
      <w:tr w:rsidTr="0027657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t>Nil</w:t>
            </w:r>
          </w:p>
        </w:tc>
      </w:tr>
      <w:tr w:rsidTr="0027657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p>
        </w:tc>
      </w:tr>
      <w:tr w:rsidTr="0027657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BodyText"/>
            </w:pPr>
          </w:p>
        </w:tc>
      </w:tr>
    </w:tbl>
    <w:p w:rsidR="00000000" w:rsidRPr="00B72001" w:rsidP="00B72001">
      <w:pPr>
        <w:pStyle w:val="BodyText"/>
      </w:pPr>
    </w:p>
    <w:p w:rsidR="00000000" w:rsidRPr="00B72001" w:rsidP="00B72001">
      <w:pPr>
        <w:pStyle w:val="AllowPageBreak"/>
      </w:pPr>
    </w:p>
    <w:p w:rsidR="00000000" w:rsidRPr="00B72001" w:rsidP="00B72001">
      <w:pPr>
        <w:pStyle w:val="Heading1"/>
      </w:pPr>
      <w:bookmarkStart w:id="6" w:name="O_89408"/>
      <w:bookmarkEnd w:id="6"/>
      <w:r w:rsidRPr="00B72001">
        <w:t>Employability Skills Information</w:t>
      </w:r>
    </w:p>
    <w:tbl>
      <w:tblPr>
        <w:tblW w:w="0" w:type="auto"/>
        <w:tblLayout w:type="fixed"/>
        <w:tblCellMar>
          <w:left w:w="62" w:type="dxa"/>
          <w:right w:w="62" w:type="dxa"/>
        </w:tblCellMar>
        <w:tblLook w:val="0000"/>
      </w:tblPr>
      <w:tblGrid>
        <w:gridCol w:w="2802"/>
        <w:gridCol w:w="5720"/>
      </w:tblGrid>
      <w:tr w:rsidTr="0027657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BodyText"/>
            </w:pPr>
            <w:r w:rsidRPr="00B72001">
              <w:t>This unit contains employability skills.</w:t>
            </w:r>
          </w:p>
        </w:tc>
      </w:tr>
    </w:tbl>
    <w:p w:rsidR="00000000" w:rsidRPr="00B72001" w:rsidP="00B72001">
      <w:pPr>
        <w:pStyle w:val="BodyText"/>
      </w:pPr>
    </w:p>
    <w:p w:rsidR="00000000" w:rsidRPr="00B72001" w:rsidP="00B72001">
      <w:pPr>
        <w:pStyle w:val="AllowPageBreak"/>
      </w:pPr>
    </w:p>
    <w:p w:rsidR="00000000" w:rsidRPr="00B72001" w:rsidP="00B72001">
      <w:pPr>
        <w:pStyle w:val="Heading1"/>
      </w:pPr>
      <w:bookmarkStart w:id="7" w:name="O_89409"/>
      <w:bookmarkEnd w:id="7"/>
      <w:r w:rsidRPr="00B72001">
        <w:t>Elements and Performance Criteria Pre-Content</w:t>
      </w:r>
    </w:p>
    <w:tbl>
      <w:tblPr>
        <w:tblW w:w="0" w:type="auto"/>
        <w:tblLayout w:type="fixed"/>
        <w:tblCellMar>
          <w:left w:w="62" w:type="dxa"/>
          <w:right w:w="62" w:type="dxa"/>
        </w:tblCellMar>
        <w:tblLook w:val="0000"/>
      </w:tblPr>
      <w:tblGrid>
        <w:gridCol w:w="2585"/>
        <w:gridCol w:w="5937"/>
      </w:tblGrid>
      <w:tr w:rsidTr="0027657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BodyText"/>
            </w:pPr>
            <w:r w:rsidRPr="00B72001">
              <w:t>Performance criteria describe the performance needed to demonstrate achievement of the element. Where bold italicised text is used, further info</w:t>
            </w:r>
            <w:r w:rsidRPr="00B72001">
              <w:t>rmation is detailed in the required skills and knowledge section and the range statement. Assessment of performance is to be consistent with the evidence guide.</w:t>
            </w:r>
          </w:p>
        </w:tc>
      </w:tr>
    </w:tbl>
    <w:p w:rsidR="00000000" w:rsidRPr="00B72001" w:rsidP="00B72001">
      <w:pPr>
        <w:pStyle w:val="BodyText"/>
      </w:pPr>
    </w:p>
    <w:p w:rsidR="00000000" w:rsidRPr="00B72001" w:rsidP="00B72001">
      <w:pPr>
        <w:pStyle w:val="AllowPageBreak"/>
      </w:pPr>
    </w:p>
    <w:p w:rsidR="00000000" w:rsidRPr="00B72001" w:rsidP="00B72001">
      <w:pPr>
        <w:pStyle w:val="Heading1"/>
      </w:pPr>
      <w:bookmarkStart w:id="8" w:name="O_89410"/>
      <w:bookmarkEnd w:id="8"/>
      <w:r w:rsidRPr="00B72001">
        <w:t>Elements and Performance Criteria</w:t>
      </w:r>
    </w:p>
    <w:tbl>
      <w:tblPr>
        <w:tblW w:w="0" w:type="auto"/>
        <w:tblLayout w:type="fixed"/>
        <w:tblCellMar>
          <w:left w:w="62" w:type="dxa"/>
          <w:right w:w="62" w:type="dxa"/>
        </w:tblCellMar>
        <w:tblLook w:val="0000"/>
      </w:tblPr>
      <w:tblGrid>
        <w:gridCol w:w="2585"/>
        <w:gridCol w:w="5937"/>
      </w:tblGrid>
      <w:tr w:rsidTr="00276579">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BodyText"/>
            </w:pPr>
            <w:r w:rsidRPr="00B72001">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PERFORMANCE CRITERIA</w:t>
            </w:r>
          </w:p>
        </w:tc>
      </w:tr>
      <w:tr w:rsidTr="0027657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List"/>
              <w:rPr>
                <w:lang w:val="en-NZ"/>
              </w:rPr>
            </w:pPr>
            <w:r w:rsidRPr="00B72001">
              <w:t>1.</w:t>
            </w:r>
            <w:r w:rsidRPr="00B72001">
              <w:tab/>
            </w:r>
            <w:r w:rsidRPr="00B72001">
              <w:t>Obtain measurements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List2"/>
            </w:pPr>
            <w:r w:rsidRPr="00B72001">
              <w:t>1.1.</w:t>
            </w:r>
            <w:r w:rsidRPr="00B72001">
              <w:tab/>
              <w:t>The purpose of obtaining measurements is clarified and confirmed</w:t>
            </w:r>
          </w:p>
          <w:p w:rsidR="00000000" w:rsidRPr="00B72001" w:rsidP="00B72001">
            <w:pPr>
              <w:pStyle w:val="List2"/>
            </w:pPr>
            <w:r w:rsidRPr="00B72001">
              <w:t>1.2.</w:t>
            </w:r>
            <w:r w:rsidRPr="00B72001">
              <w:tab/>
              <w:t>The most appropriate method of obtaining the measurement is selected and applied</w:t>
            </w:r>
          </w:p>
          <w:p w:rsidR="00000000" w:rsidRPr="00B72001" w:rsidP="00B72001">
            <w:pPr>
              <w:pStyle w:val="List2"/>
            </w:pPr>
            <w:r w:rsidRPr="00B72001">
              <w:t>1.3.</w:t>
            </w:r>
            <w:r w:rsidRPr="00B72001">
              <w:tab/>
              <w:t>Accurate measurements are obtained, confirmed and recorded</w:t>
            </w:r>
          </w:p>
          <w:p w:rsidR="00000000" w:rsidRPr="00B72001" w:rsidP="00B72001">
            <w:pPr>
              <w:pStyle w:val="List2"/>
            </w:pPr>
            <w:r w:rsidRPr="00B72001">
              <w:t>1.4.</w:t>
            </w:r>
            <w:r w:rsidRPr="00B72001">
              <w:tab/>
              <w:t>Calculation</w:t>
            </w:r>
            <w:r w:rsidRPr="00B72001">
              <w:t>s required for the measurement or validation are selected and correctly applied</w:t>
            </w:r>
          </w:p>
          <w:p w:rsidR="00000000" w:rsidP="00B72001">
            <w:pPr>
              <w:pStyle w:val="List2"/>
              <w:rPr>
                <w:lang w:val="en-NZ"/>
              </w:rPr>
            </w:pPr>
            <w:r w:rsidRPr="00B72001">
              <w:t>1.5.</w:t>
            </w:r>
            <w:r w:rsidRPr="00B72001">
              <w:tab/>
              <w:t>Quality assurance requirements, standards and tolerances associated with enterprise operations are recognised and adhered to</w:t>
            </w:r>
          </w:p>
        </w:tc>
      </w:tr>
      <w:tr w:rsidTr="0027657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List"/>
              <w:rPr>
                <w:lang w:val="en-NZ"/>
              </w:rPr>
            </w:pPr>
            <w:r w:rsidRPr="00B72001">
              <w:t>2.</w:t>
            </w:r>
            <w:r w:rsidRPr="00B72001">
              <w:tab/>
              <w:t>Draw site layout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List2"/>
            </w:pPr>
            <w:r w:rsidRPr="00B72001">
              <w:t>2.1.</w:t>
            </w:r>
            <w:r w:rsidRPr="00B72001">
              <w:tab/>
              <w:t xml:space="preserve">The intended use of </w:t>
            </w:r>
            <w:r w:rsidRPr="00B72001">
              <w:t>the site is clarified and confirmed</w:t>
            </w:r>
          </w:p>
          <w:p w:rsidR="00000000" w:rsidRPr="00B72001" w:rsidP="00B72001">
            <w:pPr>
              <w:pStyle w:val="List2"/>
            </w:pPr>
            <w:r w:rsidRPr="00B72001">
              <w:t>2.2.</w:t>
            </w:r>
            <w:r w:rsidRPr="00B72001">
              <w:tab/>
              <w:t>A site plan is prepared showing all features and measurements</w:t>
            </w:r>
          </w:p>
          <w:p w:rsidR="00000000" w:rsidRPr="00B72001" w:rsidP="00B72001">
            <w:pPr>
              <w:pStyle w:val="List2"/>
            </w:pPr>
            <w:r w:rsidRPr="00B72001">
              <w:t>2.3.</w:t>
            </w:r>
            <w:r w:rsidRPr="00B72001">
              <w:tab/>
              <w:t>A site elevation is completed showing all features and measurements</w:t>
            </w:r>
          </w:p>
          <w:p w:rsidR="00000000" w:rsidRPr="00B72001" w:rsidP="00B72001">
            <w:pPr>
              <w:pStyle w:val="List2"/>
            </w:pPr>
            <w:r w:rsidRPr="00B72001">
              <w:t>2.4.</w:t>
            </w:r>
            <w:r w:rsidRPr="00B72001">
              <w:tab/>
              <w:t>The details of the proposed furniture products, including all relevant dime</w:t>
            </w:r>
            <w:r w:rsidRPr="00B72001">
              <w:t>nsions are incorporated into the plan and elevation</w:t>
            </w:r>
          </w:p>
          <w:p w:rsidR="00000000" w:rsidRPr="00B72001" w:rsidP="00B72001">
            <w:pPr>
              <w:pStyle w:val="List2"/>
            </w:pPr>
            <w:r w:rsidRPr="00B72001">
              <w:t>2.5.</w:t>
            </w:r>
            <w:r w:rsidRPr="00B72001">
              <w:tab/>
              <w:t>Unique and non-complying features which may impact on manufacture and/or installation are highlighted and referred to the appropriate party</w:t>
            </w:r>
          </w:p>
        </w:tc>
      </w:tr>
    </w:tbl>
    <w:p w:rsidR="00000000" w:rsidRPr="00B72001" w:rsidP="00B72001">
      <w:pPr>
        <w:pStyle w:val="BodyText"/>
      </w:pPr>
    </w:p>
    <w:p w:rsidR="00000000" w:rsidRPr="00B72001" w:rsidP="00B72001">
      <w:pPr>
        <w:pStyle w:val="AllowPageBreak"/>
      </w:pPr>
    </w:p>
    <w:p w:rsidR="00000000" w:rsidRPr="00B72001" w:rsidP="00B72001">
      <w:pPr>
        <w:pStyle w:val="Heading1"/>
      </w:pPr>
      <w:bookmarkStart w:id="9" w:name="O_89411"/>
      <w:bookmarkEnd w:id="9"/>
      <w:r w:rsidRPr="00B72001">
        <w:t>Required Skills and Knowledge</w:t>
      </w:r>
    </w:p>
    <w:tbl>
      <w:tblPr>
        <w:tblW w:w="0" w:type="auto"/>
        <w:tblLayout w:type="fixed"/>
        <w:tblCellMar>
          <w:left w:w="62" w:type="dxa"/>
          <w:right w:w="62" w:type="dxa"/>
        </w:tblCellMar>
        <w:tblLook w:val="0000"/>
      </w:tblPr>
      <w:tblGrid>
        <w:gridCol w:w="8522"/>
      </w:tblGrid>
      <w:tr w:rsidTr="002765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REQUIRED SKILLS AND KNOWLEDGE</w:t>
            </w:r>
          </w:p>
        </w:tc>
      </w:tr>
      <w:tr w:rsidTr="002765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t>This section describes the skills and knowledge required for this unit.</w:t>
            </w:r>
          </w:p>
        </w:tc>
      </w:tr>
      <w:tr w:rsidTr="002765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Required skills</w:t>
            </w:r>
          </w:p>
        </w:tc>
      </w:tr>
      <w:tr w:rsidTr="002765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ListBullet"/>
            </w:pPr>
            <w:r w:rsidRPr="00B72001">
              <w:t xml:space="preserve">collect, organise and understand information related to work orders, plans and safety procedures </w:t>
            </w:r>
          </w:p>
          <w:p w:rsidR="00000000" w:rsidRPr="00B72001" w:rsidP="00B72001">
            <w:pPr>
              <w:pStyle w:val="ListBullet"/>
            </w:pPr>
            <w:r w:rsidRPr="00B72001">
              <w:t xml:space="preserve">communicate ideas and information to enable confirmation of work requirements and specifications and the reporting of work outcomes and problems </w:t>
            </w:r>
          </w:p>
          <w:p w:rsidR="00000000" w:rsidRPr="00B72001" w:rsidP="00B72001">
            <w:pPr>
              <w:pStyle w:val="ListBullet"/>
            </w:pPr>
            <w:r w:rsidRPr="00B72001">
              <w:t xml:space="preserve">plan and organise activities to avoid any back tracking or workflow interruptions </w:t>
            </w:r>
          </w:p>
          <w:p w:rsidR="00000000" w:rsidRPr="00B72001" w:rsidP="00B72001">
            <w:pPr>
              <w:pStyle w:val="ListBullet"/>
            </w:pPr>
            <w:r w:rsidRPr="00B72001">
              <w:t>work with others and in a t</w:t>
            </w:r>
            <w:r w:rsidRPr="00B72001">
              <w:t xml:space="preserve">eam by recognising dependencies and using cooperative approaches to optimise workflow </w:t>
            </w:r>
          </w:p>
          <w:p w:rsidR="00000000" w:rsidRPr="00B72001" w:rsidP="00B72001">
            <w:pPr>
              <w:pStyle w:val="ListBullet"/>
            </w:pPr>
            <w:r w:rsidRPr="00B72001">
              <w:t xml:space="preserve">use mathematical ideas and techniques to correctly complete measurements, calculate area, perimeter, volume, mass, scales and ratios and estimate material requirements </w:t>
            </w:r>
          </w:p>
          <w:p w:rsidR="00000000" w:rsidRPr="00B72001" w:rsidP="00B72001">
            <w:pPr>
              <w:pStyle w:val="ListBullet"/>
            </w:pPr>
            <w:r w:rsidRPr="00B72001">
              <w:t xml:space="preserve">use pre-checking techniques to anticipate measurement and drawing problems and avoid reworking </w:t>
            </w:r>
          </w:p>
          <w:p w:rsidR="00000000" w:rsidP="00B72001">
            <w:pPr>
              <w:pStyle w:val="ListBullet"/>
              <w:rPr>
                <w:lang w:val="en-NZ"/>
              </w:rPr>
            </w:pPr>
            <w:r w:rsidRPr="00B72001">
              <w:t>use workplace technology related to measurement and drawing, including tools, equipment, calculators and measuring devices</w:t>
            </w:r>
          </w:p>
        </w:tc>
      </w:tr>
      <w:tr w:rsidTr="002765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Required knowledge</w:t>
            </w:r>
          </w:p>
        </w:tc>
      </w:tr>
      <w:tr w:rsidTr="002765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ListBullet"/>
            </w:pPr>
            <w:r w:rsidRPr="00B72001">
              <w:t>furniture design</w:t>
            </w:r>
            <w:r w:rsidRPr="00B72001">
              <w:t xml:space="preserve"> and planning criteria </w:t>
            </w:r>
          </w:p>
          <w:p w:rsidR="00000000" w:rsidRPr="00B72001" w:rsidP="00B72001">
            <w:pPr>
              <w:pStyle w:val="ListBullet"/>
            </w:pPr>
            <w:r w:rsidRPr="00B72001">
              <w:t xml:space="preserve">drawing techniques, technologies and processes </w:t>
            </w:r>
          </w:p>
          <w:p w:rsidR="00000000" w:rsidRPr="00B72001" w:rsidP="00B72001">
            <w:pPr>
              <w:pStyle w:val="ListBullet"/>
            </w:pPr>
            <w:r w:rsidRPr="00B72001">
              <w:t xml:space="preserve">furniture installation methods, criteria and techniques </w:t>
            </w:r>
          </w:p>
          <w:p w:rsidR="00000000" w:rsidRPr="00B72001" w:rsidP="00B72001">
            <w:pPr>
              <w:pStyle w:val="ListBullet"/>
            </w:pPr>
            <w:r w:rsidRPr="00B72001">
              <w:t xml:space="preserve">structural geometry </w:t>
            </w:r>
          </w:p>
          <w:p w:rsidR="00000000" w:rsidRPr="00B72001" w:rsidP="00B72001">
            <w:pPr>
              <w:pStyle w:val="ListBullet"/>
            </w:pPr>
            <w:r w:rsidRPr="00B72001">
              <w:t xml:space="preserve">measurement techniques and equipment/tools </w:t>
            </w:r>
          </w:p>
          <w:p w:rsidR="00000000" w:rsidRPr="00B72001" w:rsidP="00B72001">
            <w:pPr>
              <w:pStyle w:val="ListBullet"/>
            </w:pPr>
            <w:r w:rsidRPr="00B72001">
              <w:t>the theory and practice of calculations (addition, subtraction</w:t>
            </w:r>
            <w:r w:rsidRPr="00B72001">
              <w:t xml:space="preserve">, multiplication, division) </w:t>
            </w:r>
          </w:p>
          <w:p w:rsidR="00000000" w:rsidRPr="00B72001" w:rsidP="00B72001">
            <w:pPr>
              <w:pStyle w:val="ListBullet"/>
            </w:pPr>
            <w:r w:rsidRPr="00B72001">
              <w:t>conventional signs and markings for plans and drawings</w:t>
            </w:r>
          </w:p>
        </w:tc>
      </w:tr>
    </w:tbl>
    <w:p w:rsidR="00000000" w:rsidRPr="00B72001" w:rsidP="00B72001">
      <w:pPr>
        <w:pStyle w:val="BodyText"/>
      </w:pPr>
    </w:p>
    <w:p w:rsidR="00000000" w:rsidRPr="00B72001" w:rsidP="00B72001">
      <w:pPr>
        <w:pStyle w:val="AllowPageBreak"/>
      </w:pPr>
    </w:p>
    <w:p w:rsidR="00000000" w:rsidRPr="00B72001" w:rsidP="00B72001">
      <w:pPr>
        <w:pStyle w:val="Heading1"/>
      </w:pPr>
      <w:bookmarkStart w:id="10" w:name="O_89412"/>
      <w:bookmarkEnd w:id="10"/>
      <w:r w:rsidRPr="00B72001">
        <w:t>Evidence Guide</w:t>
      </w:r>
    </w:p>
    <w:tbl>
      <w:tblPr>
        <w:tblW w:w="9570" w:type="dxa"/>
        <w:tblLayout w:type="fixed"/>
        <w:tblCellMar>
          <w:left w:w="62" w:type="dxa"/>
          <w:right w:w="62" w:type="dxa"/>
        </w:tblCellMar>
        <w:tblLook w:val="0000"/>
      </w:tblPr>
      <w:tblGrid>
        <w:gridCol w:w="3908"/>
        <w:gridCol w:w="5662"/>
      </w:tblGrid>
      <w:tr w:rsidTr="0027657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EVIDENCE GUIDE</w:t>
            </w:r>
          </w:p>
        </w:tc>
      </w:tr>
      <w:tr w:rsidTr="002765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t>The Evidence Guide provides advice on assessment and must be read in conjunction with the performance criteria, required skills and knowledge, range statement and the Assessment Guidelines for the Training Package.</w:t>
            </w:r>
          </w:p>
        </w:tc>
      </w:tr>
      <w:tr w:rsidTr="002765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ListBullet"/>
            </w:pPr>
            <w:r w:rsidRPr="00B72001">
              <w:t>Identify t</w:t>
            </w:r>
            <w:r w:rsidRPr="00B72001">
              <w:t xml:space="preserve">he factors relevant to the measurements and drawings </w:t>
            </w:r>
          </w:p>
          <w:p w:rsidR="00000000" w:rsidRPr="00B72001" w:rsidP="00B72001">
            <w:pPr>
              <w:pStyle w:val="ListBullet"/>
            </w:pPr>
            <w:r w:rsidRPr="00B72001">
              <w:t xml:space="preserve">Communicate effectively to enable accurate calculations, measurements and drawings </w:t>
            </w:r>
          </w:p>
          <w:p w:rsidR="00000000" w:rsidRPr="00B72001" w:rsidP="00B72001">
            <w:pPr>
              <w:pStyle w:val="ListBullet"/>
            </w:pPr>
            <w:r w:rsidRPr="00B72001">
              <w:t xml:space="preserve">Accurately measure and record particulars for required sector sites and materials </w:t>
            </w:r>
          </w:p>
          <w:p w:rsidR="00000000" w:rsidRPr="00B72001" w:rsidP="00B72001">
            <w:pPr>
              <w:pStyle w:val="ListBullet"/>
            </w:pPr>
            <w:r w:rsidRPr="00B72001">
              <w:t xml:space="preserve">Draw accurate, scaled plans and elevations relevant to the site using manual or computer-aided methods </w:t>
            </w:r>
          </w:p>
          <w:p w:rsidR="00000000" w:rsidRPr="00B72001" w:rsidP="00B72001">
            <w:pPr>
              <w:pStyle w:val="ListBullet"/>
            </w:pPr>
            <w:r w:rsidRPr="00B72001">
              <w:t xml:space="preserve">Superimpose the furniture product accurately to scale onto the plan and elevation </w:t>
            </w:r>
          </w:p>
          <w:p w:rsidR="00000000" w:rsidP="00B72001">
            <w:pPr>
              <w:pStyle w:val="ListBullet"/>
              <w:rPr>
                <w:lang w:val="en-NZ"/>
              </w:rPr>
            </w:pPr>
            <w:r w:rsidRPr="00B72001">
              <w:t>Identify and communicate on measurements and dimensions which may imp</w:t>
            </w:r>
            <w:r w:rsidRPr="00B72001">
              <w:t xml:space="preserve">act on manufacture and/or installation </w:t>
            </w:r>
          </w:p>
        </w:tc>
      </w:tr>
      <w:tr w:rsidTr="002765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t>Information on the site and products for measurement and calculation, suitable work area appropriate to the activity, suitable site plans/drawings and/or specifications, and measuring, calculat</w:t>
            </w:r>
            <w:r w:rsidRPr="00B72001">
              <w:t>ing and recording devices.</w:t>
            </w:r>
          </w:p>
        </w:tc>
      </w:tr>
      <w:tr w:rsidTr="002765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BodyText"/>
            </w:pPr>
            <w:r w:rsidRPr="00B72001">
              <w:t>Assessment methods must confirm consistency of performance over time and in a range of workplace relevant contexts.</w:t>
            </w:r>
          </w:p>
          <w:p w:rsidR="00000000" w:rsidRPr="00B72001" w:rsidP="00B72001">
            <w:pPr>
              <w:pStyle w:val="BodyText"/>
            </w:pPr>
            <w:r w:rsidRPr="00B72001">
              <w:t>Assessment should be by direct observation of tasks and questioning on underpinning knowled</w:t>
            </w:r>
            <w:r w:rsidRPr="00B72001">
              <w:t>ge.</w:t>
            </w:r>
          </w:p>
          <w:p w:rsidR="00000000" w:rsidP="00B72001">
            <w:pPr>
              <w:pStyle w:val="BodyText"/>
              <w:rPr>
                <w:lang w:val="en-NZ"/>
              </w:rPr>
            </w:pPr>
            <w:r w:rsidRPr="00B72001">
              <w:t>Assessment should be conducted over time and may be in conjunction with assessment of other units of competency.</w:t>
            </w:r>
          </w:p>
        </w:tc>
      </w:tr>
      <w:tr w:rsidTr="002765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BodyText"/>
            </w:pPr>
            <w:r w:rsidRPr="00B72001">
              <w:t>Assessment may occur on the job or in a workplace simulated facility with relevant process equipment, materials, wor</w:t>
            </w:r>
            <w:r w:rsidRPr="00B72001">
              <w:t>k instructions and deadlines.</w:t>
            </w:r>
          </w:p>
        </w:tc>
      </w:tr>
    </w:tbl>
    <w:p w:rsidR="00000000" w:rsidRPr="00B72001" w:rsidP="00B72001">
      <w:pPr>
        <w:pStyle w:val="BodyText"/>
      </w:pPr>
    </w:p>
    <w:p w:rsidR="00000000" w:rsidRPr="00B72001" w:rsidP="00B72001">
      <w:pPr>
        <w:pStyle w:val="AllowPageBreak"/>
      </w:pPr>
    </w:p>
    <w:p w:rsidR="00000000" w:rsidRPr="00B72001" w:rsidP="00B72001">
      <w:pPr>
        <w:pStyle w:val="Heading1"/>
      </w:pPr>
      <w:bookmarkStart w:id="11" w:name="O_89413"/>
      <w:bookmarkEnd w:id="11"/>
      <w:r w:rsidRPr="00B72001">
        <w:t>Range Statement</w:t>
      </w:r>
    </w:p>
    <w:tbl>
      <w:tblPr>
        <w:tblW w:w="0" w:type="auto"/>
        <w:tblLayout w:type="fixed"/>
        <w:tblCellMar>
          <w:left w:w="62" w:type="dxa"/>
          <w:right w:w="62" w:type="dxa"/>
        </w:tblCellMar>
        <w:tblLook w:val="0000"/>
      </w:tblPr>
      <w:tblGrid>
        <w:gridCol w:w="3494"/>
        <w:gridCol w:w="5028"/>
      </w:tblGrid>
      <w:tr w:rsidTr="002765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RANGE STATEMENT</w:t>
            </w:r>
          </w:p>
        </w:tc>
      </w:tr>
      <w:tr w:rsidTr="002765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t xml:space="preserve">The range statement relates to the unit of competency as a whole. It allows for different work environments and situations that may affect </w:t>
            </w:r>
            <w:r w:rsidRPr="00B72001">
              <w:t>performance. Bold italicised wording, if used in the performance criteria, is detailed below. Essential operating conditions that may be present with training and assessment (depending on the work situation, needs of the candidate, accessibility of the ite</w:t>
            </w:r>
            <w:r w:rsidRPr="00B72001">
              <w:t>m, and local industry and regional contexts) may also be included.</w:t>
            </w:r>
          </w:p>
        </w:tc>
      </w:tr>
      <w:tr w:rsidTr="0027657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Unit scope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t>This unit applies to the measurement and drawing of site layout related to the manufacture and installation of furniture, cabinets, glass, soft furnishings, upholstery, picture</w:t>
            </w:r>
            <w:r w:rsidRPr="00B72001">
              <w:t xml:space="preserve"> framing, and floor covering products </w:t>
            </w:r>
          </w:p>
        </w:tc>
      </w:tr>
      <w:tr w:rsidTr="0027657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Drawing</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t xml:space="preserve">Drawing may be manual or computer aided </w:t>
            </w:r>
          </w:p>
        </w:tc>
      </w:tr>
      <w:tr w:rsidTr="0027657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Measurements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t xml:space="preserve">Measurements are to be in metric scale, cover all dimensions of the site and furnishings and involve the use of rulers, tape measures, squares </w:t>
            </w:r>
            <w:r w:rsidRPr="00B72001">
              <w:t xml:space="preserve">and service detectors. They may involve laser or equivalent technology </w:t>
            </w:r>
          </w:p>
        </w:tc>
      </w:tr>
      <w:tr w:rsidTr="0027657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Critical dimensions that may impact on manufacture and installation include</w:t>
            </w:r>
            <w:r w:rsidRPr="00B72001">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ListBullet"/>
            </w:pPr>
            <w:r w:rsidRPr="00B72001">
              <w:t>the square of the structure</w:t>
            </w:r>
          </w:p>
          <w:p w:rsidR="00000000" w:rsidRPr="00B72001" w:rsidP="00B72001">
            <w:pPr>
              <w:pStyle w:val="ListBullet"/>
            </w:pPr>
            <w:r w:rsidRPr="00B72001">
              <w:t>angles floor to walls</w:t>
            </w:r>
          </w:p>
          <w:p w:rsidR="00000000" w:rsidRPr="00B72001" w:rsidP="00B72001">
            <w:pPr>
              <w:pStyle w:val="ListBullet"/>
            </w:pPr>
            <w:r w:rsidRPr="00B72001">
              <w:t>walls to ceiling</w:t>
            </w:r>
          </w:p>
          <w:p w:rsidR="00000000" w:rsidRPr="00B72001" w:rsidP="00B72001">
            <w:pPr>
              <w:pStyle w:val="ListBullet"/>
            </w:pPr>
            <w:r w:rsidRPr="00B72001">
              <w:t>vertical walls</w:t>
            </w:r>
          </w:p>
          <w:p w:rsidR="00000000" w:rsidRPr="00B72001" w:rsidP="00B72001">
            <w:pPr>
              <w:pStyle w:val="ListBullet"/>
            </w:pPr>
            <w:r w:rsidRPr="00B72001">
              <w:t>horizontal floor and cei</w:t>
            </w:r>
            <w:r w:rsidRPr="00B72001">
              <w:t>ling</w:t>
            </w:r>
          </w:p>
          <w:p w:rsidR="00000000" w:rsidP="00B72001">
            <w:pPr>
              <w:pStyle w:val="ListBullet"/>
              <w:rPr>
                <w:lang w:val="en-NZ"/>
              </w:rPr>
            </w:pPr>
            <w:r w:rsidRPr="00B72001">
              <w:t>service locations and critical structural criteria</w:t>
            </w:r>
          </w:p>
        </w:tc>
      </w:tr>
      <w:tr w:rsidTr="0027657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Calculations to include</w:t>
            </w:r>
            <w:r w:rsidRPr="00B72001">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ListBullet"/>
            </w:pPr>
            <w:r w:rsidRPr="00B72001">
              <w:t>area</w:t>
            </w:r>
          </w:p>
          <w:p w:rsidR="00000000" w:rsidRPr="00B72001" w:rsidP="00B72001">
            <w:pPr>
              <w:pStyle w:val="ListBullet"/>
            </w:pPr>
            <w:r w:rsidRPr="00B72001">
              <w:t>perimeter</w:t>
            </w:r>
          </w:p>
          <w:p w:rsidR="00000000" w:rsidRPr="00B72001" w:rsidP="00B72001">
            <w:pPr>
              <w:pStyle w:val="ListBullet"/>
            </w:pPr>
            <w:r w:rsidRPr="00B72001">
              <w:t>volume</w:t>
            </w:r>
          </w:p>
          <w:p w:rsidR="00000000" w:rsidRPr="00B72001" w:rsidP="00B72001">
            <w:pPr>
              <w:pStyle w:val="ListBullet"/>
            </w:pPr>
            <w:r w:rsidRPr="00B72001">
              <w:t>mass</w:t>
            </w:r>
          </w:p>
          <w:p w:rsidR="00000000" w:rsidRPr="00B72001" w:rsidP="00B72001">
            <w:pPr>
              <w:pStyle w:val="ListBullet"/>
            </w:pPr>
            <w:r w:rsidRPr="00B72001">
              <w:t>scales and ratios (ingredients/elements and triangulation) and require the application of addition</w:t>
            </w:r>
          </w:p>
          <w:p w:rsidR="00000000" w:rsidRPr="00B72001" w:rsidP="00B72001">
            <w:pPr>
              <w:pStyle w:val="ListBullet"/>
            </w:pPr>
            <w:r w:rsidRPr="00B72001">
              <w:t>subtraction</w:t>
            </w:r>
          </w:p>
          <w:p w:rsidR="00000000" w:rsidRPr="00B72001" w:rsidP="00B72001">
            <w:pPr>
              <w:pStyle w:val="ListBullet"/>
            </w:pPr>
            <w:r w:rsidRPr="00B72001">
              <w:t>multiplication and division processes</w:t>
            </w:r>
          </w:p>
          <w:p w:rsidR="00000000" w:rsidP="00B72001">
            <w:pPr>
              <w:pStyle w:val="ListBullet"/>
              <w:rPr>
                <w:lang w:val="en-NZ"/>
              </w:rPr>
            </w:pPr>
            <w:r w:rsidRPr="00B72001">
              <w:t>Calculations are to be performed both manually and with the aid of a calculator</w:t>
            </w:r>
          </w:p>
        </w:tc>
      </w:tr>
      <w:tr w:rsidTr="0027657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Unit context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ListBullet"/>
            </w:pPr>
            <w:r w:rsidRPr="00B72001">
              <w:t>Workplace health and safety requirements may include OH&amp;S legislation, building codes, material safety management systems, h</w:t>
            </w:r>
            <w:r w:rsidRPr="00B72001">
              <w:t xml:space="preserve">azardous substances and dangerous goods codes and local safe operating procedures </w:t>
            </w:r>
          </w:p>
          <w:p w:rsidR="00000000" w:rsidP="00B72001">
            <w:pPr>
              <w:pStyle w:val="ListBullet"/>
              <w:rPr>
                <w:lang w:val="en-NZ"/>
              </w:rPr>
            </w:pPr>
            <w:r w:rsidRPr="00B72001">
              <w:t>Work is carried out in accordance with legislative obligations, environmental legislation, relevant health regulations, manual handling procedures and organisation insurance</w:t>
            </w:r>
            <w:r w:rsidRPr="00B72001">
              <w:t xml:space="preserve"> requirements </w:t>
            </w:r>
          </w:p>
        </w:tc>
      </w:tr>
      <w:tr w:rsidTr="0027657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Personal protection equipment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t xml:space="preserve">Personal protective equipment is to include that prescribed under legislation, regulation and enterprise policies and practices </w:t>
            </w:r>
          </w:p>
        </w:tc>
      </w:tr>
      <w:tr w:rsidTr="0027657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Information and procedures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ListBullet"/>
            </w:pPr>
            <w:r w:rsidRPr="00B72001">
              <w:t>Workplace procedures relating to the measuring and dr</w:t>
            </w:r>
            <w:r w:rsidRPr="00B72001">
              <w:t xml:space="preserve">awing of site layouts </w:t>
            </w:r>
          </w:p>
          <w:p w:rsidR="00000000" w:rsidRPr="00B72001" w:rsidP="00B72001">
            <w:pPr>
              <w:pStyle w:val="ListBullet"/>
            </w:pPr>
            <w:r w:rsidRPr="00B72001">
              <w:t xml:space="preserve">Work instructions, including job sheets, plans, drawings and designs </w:t>
            </w:r>
          </w:p>
          <w:p w:rsidR="00000000" w:rsidRPr="00B72001" w:rsidP="00B72001">
            <w:pPr>
              <w:pStyle w:val="ListBullet"/>
            </w:pPr>
            <w:r w:rsidRPr="00B72001">
              <w:t xml:space="preserve">Workplace procedures relating to reporting and communication </w:t>
            </w:r>
          </w:p>
          <w:p w:rsidR="00000000" w:rsidRPr="00B72001" w:rsidP="00B72001">
            <w:pPr>
              <w:pStyle w:val="ListBullet"/>
            </w:pPr>
            <w:r w:rsidRPr="00B72001">
              <w:t xml:space="preserve">Manufacturers' specifications and operational procedures </w:t>
            </w:r>
          </w:p>
        </w:tc>
      </w:tr>
    </w:tbl>
    <w:p w:rsidR="00276579" w:rsidP="00B72001">
      <w:pPr>
        <w:pStyle w:val="BodyText"/>
      </w:pPr>
    </w:p>
    <w:p w:rsidR="00276579" w:rsidP="00B72001">
      <w:pPr>
        <w:pStyle w:val="BodyText"/>
      </w:pPr>
    </w:p>
    <w:p w:rsidR="00000000" w:rsidRPr="00B72001" w:rsidP="00B72001">
      <w:pPr>
        <w:pStyle w:val="Heading1"/>
      </w:pPr>
      <w:bookmarkStart w:id="12" w:name="O_89414"/>
      <w:bookmarkEnd w:id="12"/>
      <w:r w:rsidRPr="00B72001">
        <w:t>Unit Sector(s)</w:t>
      </w:r>
    </w:p>
    <w:tbl>
      <w:tblPr>
        <w:tblW w:w="0" w:type="auto"/>
        <w:tblLayout w:type="fixed"/>
        <w:tblCellMar>
          <w:left w:w="62" w:type="dxa"/>
          <w:right w:w="62" w:type="dxa"/>
        </w:tblCellMar>
        <w:tblLook w:val="0000"/>
      </w:tblPr>
      <w:tblGrid>
        <w:gridCol w:w="2614"/>
        <w:gridCol w:w="5908"/>
      </w:tblGrid>
      <w:tr w:rsidTr="0027657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BodyText"/>
            </w:pPr>
            <w:r w:rsidRPr="00B72001">
              <w:t>Furniture Making</w:t>
            </w:r>
          </w:p>
        </w:tc>
      </w:tr>
    </w:tbl>
    <w:p w:rsidR="00000000" w:rsidRPr="00B72001" w:rsidP="00B72001">
      <w:pPr>
        <w:pStyle w:val="BodyText"/>
      </w:pPr>
    </w:p>
    <w:p w:rsidR="00000000" w:rsidRPr="00B72001" w:rsidP="00B72001">
      <w:pPr>
        <w:pStyle w:val="AllowPageBreak"/>
      </w:pPr>
    </w:p>
    <w:p w:rsidR="00000000" w:rsidRPr="00B72001" w:rsidP="00B72001">
      <w:pPr>
        <w:pStyle w:val="Heading1"/>
      </w:pPr>
      <w:bookmarkStart w:id="13" w:name="O_158130"/>
      <w:bookmarkEnd w:id="13"/>
      <w:r w:rsidRPr="00B72001">
        <w:t>Competency field</w:t>
      </w:r>
    </w:p>
    <w:tbl>
      <w:tblPr>
        <w:tblW w:w="0" w:type="auto"/>
        <w:tblLayout w:type="fixed"/>
        <w:tblCellMar>
          <w:left w:w="62" w:type="dxa"/>
          <w:right w:w="62" w:type="dxa"/>
        </w:tblCellMar>
        <w:tblLook w:val="0000"/>
      </w:tblPr>
      <w:tblGrid>
        <w:gridCol w:w="2784"/>
        <w:gridCol w:w="5738"/>
      </w:tblGrid>
      <w:tr w:rsidTr="0027657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BodyText"/>
            </w:pPr>
          </w:p>
        </w:tc>
      </w:tr>
    </w:tbl>
    <w:p w:rsidR="00000000" w:rsidRPr="00B72001" w:rsidP="00B72001">
      <w:pPr>
        <w:pStyle w:val="BodyText"/>
      </w:pPr>
    </w:p>
    <w:p w:rsidR="00000000" w:rsidRPr="00B72001" w:rsidP="00B72001">
      <w:pPr>
        <w:pStyle w:val="AllowPageBreak"/>
      </w:pPr>
    </w:p>
    <w:p w:rsidR="00000000" w:rsidRPr="00B72001" w:rsidP="00B72001">
      <w:pPr>
        <w:pStyle w:val="Heading1"/>
      </w:pPr>
      <w:bookmarkStart w:id="14" w:name="O_158129"/>
      <w:bookmarkEnd w:id="14"/>
      <w:r w:rsidRPr="00B72001">
        <w:t>Co-requisite units</w:t>
      </w:r>
    </w:p>
    <w:tbl>
      <w:tblPr>
        <w:tblW w:w="0" w:type="auto"/>
        <w:tblLayout w:type="fixed"/>
        <w:tblCellMar>
          <w:left w:w="62" w:type="dxa"/>
          <w:right w:w="62" w:type="dxa"/>
        </w:tblCellMar>
        <w:tblLook w:val="0000"/>
      </w:tblPr>
      <w:tblGrid>
        <w:gridCol w:w="2641"/>
        <w:gridCol w:w="1322"/>
        <w:gridCol w:w="4559"/>
      </w:tblGrid>
      <w:tr w:rsidTr="0027657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r w:rsidRPr="00B720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p>
        </w:tc>
      </w:tr>
      <w:tr w:rsidTr="002765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001">
            <w:pPr>
              <w:pStyle w:val="BodyText"/>
              <w:rPr>
                <w:lang w:val="en-NZ"/>
              </w:rPr>
            </w:pPr>
          </w:p>
        </w:tc>
      </w:tr>
      <w:tr w:rsidTr="002765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001" w:rsidP="00B72001">
            <w:pPr>
              <w:pStyle w:val="BodyText"/>
            </w:pPr>
          </w:p>
        </w:tc>
      </w:tr>
    </w:tbl>
    <w:p w:rsidR="00000000" w:rsidRPr="00B72001" w:rsidP="00B72001">
      <w:pPr>
        <w:pStyle w:val="BodyText"/>
      </w:pPr>
    </w:p>
    <w:p w:rsidR="00000000" w:rsidRPr="00B72001" w:rsidP="00B72001"/>
    <w:sectPr w:rsidSect="00B720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579" w:rsidP="002765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79" w:rsidP="00B720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6579" w:rsidP="00B720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6579" w:rsidP="00B720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01" w:rsidRPr="00276579" w:rsidP="002765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79" w:rsidRPr="002D2AF8" w:rsidP="00B72001">
    <w:pPr>
      <w:pStyle w:val="Header"/>
      <w:framePr w:wrap="around"/>
    </w:pPr>
    <w:r>
      <w:fldChar w:fldCharType="begin"/>
    </w:r>
    <w:r>
      <w:instrText xml:space="preserve"> TITLE   \* MERGEFORMAT </w:instrText>
    </w:r>
    <w:r>
      <w:fldChar w:fldCharType="separate"/>
    </w:r>
    <w:r>
      <w:t>LMFFM3013B Measure and draw site layout for manufactured furniture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76579" w:rsidP="00B720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4AAE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0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001"/>
    <w:pPr>
      <w:spacing w:before="360" w:after="60"/>
      <w:outlineLvl w:val="0"/>
    </w:pPr>
    <w:rPr>
      <w:sz w:val="32"/>
    </w:rPr>
  </w:style>
  <w:style w:type="paragraph" w:styleId="Heading2">
    <w:name w:val="heading 2"/>
    <w:basedOn w:val="HeadingBase"/>
    <w:next w:val="BodyText"/>
    <w:link w:val="Heading2Char"/>
    <w:qFormat/>
    <w:rsid w:val="00B72001"/>
    <w:pPr>
      <w:keepLines/>
      <w:spacing w:before="240" w:after="120"/>
      <w:outlineLvl w:val="1"/>
    </w:pPr>
    <w:rPr>
      <w:sz w:val="28"/>
      <w:szCs w:val="40"/>
    </w:rPr>
  </w:style>
  <w:style w:type="paragraph" w:styleId="Heading3">
    <w:name w:val="heading 3"/>
    <w:basedOn w:val="HeadingBase"/>
    <w:next w:val="BodyText"/>
    <w:link w:val="Heading3Char"/>
    <w:qFormat/>
    <w:rsid w:val="00B72001"/>
    <w:pPr>
      <w:spacing w:before="180" w:after="120"/>
      <w:outlineLvl w:val="2"/>
    </w:pPr>
    <w:rPr>
      <w:spacing w:val="-10"/>
      <w:kern w:val="32"/>
    </w:rPr>
  </w:style>
  <w:style w:type="paragraph" w:styleId="Heading4">
    <w:name w:val="heading 4"/>
    <w:basedOn w:val="HeadingBase"/>
    <w:next w:val="BodyText"/>
    <w:link w:val="Heading4Char"/>
    <w:qFormat/>
    <w:rsid w:val="00B72001"/>
    <w:pPr>
      <w:spacing w:before="160" w:after="120"/>
      <w:outlineLvl w:val="3"/>
    </w:pPr>
    <w:rPr>
      <w:sz w:val="22"/>
    </w:rPr>
  </w:style>
  <w:style w:type="paragraph" w:styleId="Heading5">
    <w:name w:val="heading 5"/>
    <w:basedOn w:val="HeadingBase"/>
    <w:next w:val="Normal"/>
    <w:link w:val="Heading5Char"/>
    <w:qFormat/>
    <w:rsid w:val="00B72001"/>
    <w:pPr>
      <w:spacing w:before="80"/>
      <w:outlineLvl w:val="4"/>
    </w:pPr>
    <w:rPr>
      <w:color w:val="918585"/>
      <w:sz w:val="20"/>
    </w:rPr>
  </w:style>
  <w:style w:type="paragraph" w:styleId="Heading6">
    <w:name w:val="heading 6"/>
    <w:basedOn w:val="HeadingBase"/>
    <w:next w:val="Normal"/>
    <w:link w:val="Heading6Char"/>
    <w:qFormat/>
    <w:rsid w:val="00B72001"/>
    <w:pPr>
      <w:spacing w:before="60"/>
      <w:outlineLvl w:val="5"/>
    </w:pPr>
    <w:rPr>
      <w:color w:val="918585"/>
      <w:sz w:val="20"/>
    </w:rPr>
  </w:style>
  <w:style w:type="paragraph" w:styleId="Heading7">
    <w:name w:val="heading 7"/>
    <w:basedOn w:val="Normal"/>
    <w:next w:val="Normal"/>
    <w:link w:val="Heading7Char"/>
    <w:qFormat/>
    <w:rsid w:val="00B72001"/>
    <w:pPr>
      <w:ind w:left="720"/>
      <w:outlineLvl w:val="6"/>
    </w:pPr>
    <w:rPr>
      <w:i/>
    </w:rPr>
  </w:style>
  <w:style w:type="paragraph" w:styleId="Heading8">
    <w:name w:val="heading 8"/>
    <w:basedOn w:val="Normal"/>
    <w:next w:val="Normal"/>
    <w:link w:val="Heading8Char"/>
    <w:qFormat/>
    <w:rsid w:val="00B72001"/>
    <w:pPr>
      <w:ind w:left="720"/>
      <w:outlineLvl w:val="7"/>
    </w:pPr>
    <w:rPr>
      <w:i/>
    </w:rPr>
  </w:style>
  <w:style w:type="paragraph" w:styleId="Heading9">
    <w:name w:val="heading 9"/>
    <w:basedOn w:val="Normal"/>
    <w:next w:val="Normal"/>
    <w:link w:val="Heading9Char"/>
    <w:qFormat/>
    <w:rsid w:val="00B72001"/>
    <w:pPr>
      <w:ind w:left="720"/>
      <w:outlineLvl w:val="8"/>
    </w:pPr>
    <w:rPr>
      <w:i/>
    </w:rPr>
  </w:style>
  <w:style w:type="character" w:default="1" w:styleId="DefaultParagraphFont">
    <w:name w:val="Default Paragraph Font"/>
    <w:uiPriority w:val="1"/>
    <w:unhideWhenUsed/>
    <w:rsid w:val="00B72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001"/>
  </w:style>
  <w:style w:type="character" w:customStyle="1" w:styleId="Heading1Char">
    <w:name w:val="Heading 1 Char"/>
    <w:basedOn w:val="DefaultParagraphFont"/>
    <w:link w:val="Heading1"/>
    <w:rsid w:val="00B72001"/>
    <w:rPr>
      <w:rFonts w:ascii="Times New Roman" w:eastAsia="Times New Roman" w:hAnsi="Times New Roman" w:cs="Times New Roman"/>
      <w:b/>
      <w:sz w:val="32"/>
      <w:szCs w:val="20"/>
      <w:lang w:eastAsia="en-US"/>
    </w:rPr>
  </w:style>
  <w:style w:type="paragraph" w:styleId="BodyText">
    <w:name w:val="Body Text"/>
    <w:basedOn w:val="Normal"/>
    <w:link w:val="BodyTextChar"/>
    <w:rsid w:val="00B720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2001"/>
    <w:rPr>
      <w:rFonts w:ascii="Times New Roman" w:eastAsia="Times New Roman" w:hAnsi="Times New Roman" w:cs="Times New Roman"/>
      <w:sz w:val="24"/>
      <w:lang w:eastAsia="en-US"/>
    </w:rPr>
  </w:style>
  <w:style w:type="paragraph" w:styleId="Footer">
    <w:name w:val="footer"/>
    <w:basedOn w:val="Normal"/>
    <w:link w:val="FooterChar"/>
    <w:rsid w:val="00B72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001"/>
    <w:rPr>
      <w:rFonts w:ascii="Times New Roman" w:eastAsia="Times New Roman" w:hAnsi="Times New Roman" w:cs="Times New Roman"/>
      <w:sz w:val="16"/>
      <w:lang w:eastAsia="en-US"/>
    </w:rPr>
  </w:style>
  <w:style w:type="paragraph" w:styleId="List">
    <w:name w:val="List"/>
    <w:basedOn w:val="BodyText"/>
    <w:next w:val="BodyText"/>
    <w:rsid w:val="00B72001"/>
    <w:pPr>
      <w:tabs>
        <w:tab w:val="left" w:pos="340"/>
      </w:tabs>
      <w:spacing w:before="60" w:after="60"/>
      <w:ind w:left="340" w:hanging="340"/>
    </w:pPr>
  </w:style>
  <w:style w:type="paragraph" w:styleId="ListBullet">
    <w:name w:val="List Bullet"/>
    <w:basedOn w:val="List"/>
    <w:rsid w:val="00B72001"/>
    <w:pPr>
      <w:numPr>
        <w:numId w:val="12"/>
      </w:numPr>
      <w:tabs>
        <w:tab w:val="clear" w:pos="340"/>
      </w:tabs>
      <w:spacing w:before="40" w:after="40"/>
    </w:pPr>
  </w:style>
  <w:style w:type="character" w:customStyle="1" w:styleId="SpecialBold">
    <w:name w:val="Special Bold"/>
    <w:basedOn w:val="DefaultParagraphFont"/>
    <w:rsid w:val="00B72001"/>
    <w:rPr>
      <w:b/>
      <w:spacing w:val="0"/>
    </w:rPr>
  </w:style>
  <w:style w:type="paragraph" w:customStyle="1" w:styleId="SuperHeading">
    <w:name w:val="SuperHeading"/>
    <w:basedOn w:val="Normal"/>
    <w:rsid w:val="00B72001"/>
    <w:pPr>
      <w:spacing w:before="240" w:after="120"/>
      <w:outlineLvl w:val="0"/>
    </w:pPr>
    <w:rPr>
      <w:rFonts w:ascii="Times New Roman" w:hAnsi="Times New Roman"/>
      <w:b/>
      <w:sz w:val="28"/>
    </w:rPr>
  </w:style>
  <w:style w:type="paragraph" w:customStyle="1" w:styleId="AllowPageBreak">
    <w:name w:val="AllowPageBreak"/>
    <w:rsid w:val="00B720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2001"/>
    <w:pPr>
      <w:tabs>
        <w:tab w:val="left" w:pos="680"/>
      </w:tabs>
      <w:spacing w:before="60" w:after="60"/>
      <w:ind w:left="680" w:hanging="340"/>
    </w:pPr>
  </w:style>
  <w:style w:type="character" w:customStyle="1" w:styleId="Heading2Char">
    <w:name w:val="Heading 2 Char"/>
    <w:basedOn w:val="DefaultParagraphFont"/>
    <w:link w:val="Heading2"/>
    <w:rsid w:val="00B72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0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0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001"/>
    <w:rPr>
      <w:rFonts w:ascii="Courier New" w:eastAsia="Times New Roman" w:hAnsi="Courier New" w:cs="Times New Roman"/>
      <w:i/>
      <w:szCs w:val="20"/>
      <w:lang w:eastAsia="en-US"/>
    </w:rPr>
  </w:style>
  <w:style w:type="paragraph" w:customStyle="1" w:styleId="HeadingBase">
    <w:name w:val="Heading Base"/>
    <w:rsid w:val="00B72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001"/>
    <w:pPr>
      <w:tabs>
        <w:tab w:val="right" w:leader="dot" w:pos="9072"/>
      </w:tabs>
      <w:ind w:left="567"/>
    </w:pPr>
    <w:rPr>
      <w:szCs w:val="22"/>
    </w:rPr>
  </w:style>
  <w:style w:type="paragraph" w:customStyle="1" w:styleId="TOCBase">
    <w:name w:val="TOC Base"/>
    <w:rsid w:val="00B72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001"/>
    <w:pPr>
      <w:tabs>
        <w:tab w:val="right" w:leader="dot" w:pos="9072"/>
      </w:tabs>
      <w:spacing w:before="40" w:after="40"/>
      <w:ind w:left="284"/>
    </w:pPr>
    <w:rPr>
      <w:rFonts w:ascii="Times New Roman" w:hAnsi="Times New Roman"/>
    </w:rPr>
  </w:style>
  <w:style w:type="paragraph" w:styleId="TOC1">
    <w:name w:val="toc 1"/>
    <w:basedOn w:val="TOCBase"/>
    <w:next w:val="Normal"/>
    <w:rsid w:val="00B720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2001"/>
    <w:pPr>
      <w:spacing w:before="5040"/>
      <w:jc w:val="center"/>
    </w:pPr>
    <w:rPr>
      <w:sz w:val="48"/>
      <w:szCs w:val="72"/>
      <w:lang w:val="en-US"/>
    </w:rPr>
  </w:style>
  <w:style w:type="character" w:customStyle="1" w:styleId="TitleChar">
    <w:name w:val="Title Char"/>
    <w:basedOn w:val="DefaultParagraphFont"/>
    <w:link w:val="Title"/>
    <w:rsid w:val="00B72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001"/>
    <w:pPr>
      <w:tabs>
        <w:tab w:val="left" w:pos="3600"/>
        <w:tab w:val="left" w:pos="3958"/>
      </w:tabs>
    </w:pPr>
  </w:style>
  <w:style w:type="paragraph" w:customStyle="1" w:styleId="Note">
    <w:name w:val="Note"/>
    <w:basedOn w:val="BodyText"/>
    <w:rsid w:val="00B720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001"/>
    <w:pPr>
      <w:framePr w:wrap="auto" w:hAnchor="text" w:y="6049"/>
    </w:pPr>
    <w:rPr>
      <w:color w:val="000000"/>
      <w:sz w:val="40"/>
    </w:rPr>
  </w:style>
  <w:style w:type="paragraph" w:customStyle="1" w:styleId="TOCTitle">
    <w:name w:val="TOCTitle"/>
    <w:basedOn w:val="Heading1"/>
    <w:rsid w:val="00B72001"/>
    <w:pPr>
      <w:spacing w:after="240"/>
      <w:jc w:val="center"/>
      <w:outlineLvl w:val="9"/>
    </w:pPr>
    <w:rPr>
      <w:caps/>
    </w:rPr>
  </w:style>
  <w:style w:type="paragraph" w:customStyle="1" w:styleId="Version">
    <w:name w:val="Version"/>
    <w:rsid w:val="00B720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001"/>
    <w:pPr>
      <w:numPr>
        <w:numId w:val="13"/>
      </w:numPr>
      <w:tabs>
        <w:tab w:val="clear" w:pos="680"/>
      </w:tabs>
    </w:pPr>
  </w:style>
  <w:style w:type="paragraph" w:styleId="Index1">
    <w:name w:val="index 1"/>
    <w:basedOn w:val="Normal"/>
    <w:next w:val="Normal"/>
    <w:semiHidden/>
    <w:rsid w:val="00B72001"/>
    <w:pPr>
      <w:keepNext w:val="0"/>
      <w:tabs>
        <w:tab w:val="right" w:pos="4176"/>
      </w:tabs>
      <w:ind w:left="198" w:hanging="198"/>
    </w:pPr>
    <w:rPr>
      <w:rFonts w:ascii="Garamond" w:hAnsi="Garamond"/>
    </w:rPr>
  </w:style>
  <w:style w:type="paragraph" w:styleId="IndexHeading">
    <w:name w:val="index heading"/>
    <w:basedOn w:val="Normal"/>
    <w:next w:val="Index1"/>
    <w:semiHidden/>
    <w:rsid w:val="00B72001"/>
    <w:pPr>
      <w:spacing w:before="120" w:after="120"/>
    </w:pPr>
    <w:rPr>
      <w:rFonts w:ascii="Arial" w:hAnsi="Arial"/>
      <w:b/>
      <w:color w:val="918585"/>
      <w:sz w:val="24"/>
    </w:rPr>
  </w:style>
  <w:style w:type="paragraph" w:styleId="Header">
    <w:name w:val="header"/>
    <w:basedOn w:val="Normal"/>
    <w:link w:val="HeaderChar"/>
    <w:rsid w:val="00B72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001"/>
    <w:rPr>
      <w:rFonts w:ascii="Times New Roman" w:eastAsia="Times New Roman" w:hAnsi="Times New Roman" w:cs="Times New Roman"/>
      <w:sz w:val="16"/>
      <w:szCs w:val="20"/>
      <w:lang w:val="en-GB" w:eastAsia="en-US"/>
    </w:rPr>
  </w:style>
  <w:style w:type="paragraph" w:customStyle="1" w:styleId="Chapter">
    <w:name w:val="Chapter"/>
    <w:basedOn w:val="Normal"/>
    <w:rsid w:val="00B72001"/>
    <w:pPr>
      <w:spacing w:before="240"/>
    </w:pPr>
    <w:rPr>
      <w:rFonts w:ascii="Times New Roman" w:hAnsi="Times New Roman"/>
      <w:smallCaps/>
      <w:spacing w:val="80"/>
      <w:sz w:val="28"/>
    </w:rPr>
  </w:style>
  <w:style w:type="paragraph" w:customStyle="1" w:styleId="InChapter">
    <w:name w:val="InChapter"/>
    <w:basedOn w:val="Heading3"/>
    <w:rsid w:val="00B72001"/>
    <w:pPr>
      <w:spacing w:after="240"/>
      <w:outlineLvl w:val="9"/>
    </w:pPr>
    <w:rPr>
      <w:noProof/>
    </w:rPr>
  </w:style>
  <w:style w:type="paragraph" w:styleId="Index2">
    <w:name w:val="index 2"/>
    <w:basedOn w:val="Normal"/>
    <w:next w:val="Normal"/>
    <w:semiHidden/>
    <w:rsid w:val="00B72001"/>
    <w:pPr>
      <w:tabs>
        <w:tab w:val="right" w:pos="4176"/>
      </w:tabs>
      <w:ind w:left="568" w:hanging="284"/>
    </w:pPr>
    <w:rPr>
      <w:rFonts w:ascii="Garamond" w:hAnsi="Garamond"/>
    </w:rPr>
  </w:style>
  <w:style w:type="paragraph" w:customStyle="1" w:styleId="Byline">
    <w:name w:val="Byline"/>
    <w:rsid w:val="00B72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001"/>
    <w:pPr>
      <w:tabs>
        <w:tab w:val="clear" w:pos="3600"/>
        <w:tab w:val="clear" w:pos="3958"/>
      </w:tabs>
      <w:jc w:val="right"/>
    </w:pPr>
  </w:style>
  <w:style w:type="character" w:styleId="Emphasis">
    <w:name w:val="Emphasis"/>
    <w:basedOn w:val="DefaultParagraphFont"/>
    <w:qFormat/>
    <w:rsid w:val="00B72001"/>
    <w:rPr>
      <w:i/>
    </w:rPr>
  </w:style>
  <w:style w:type="paragraph" w:styleId="Caption">
    <w:name w:val="caption"/>
    <w:basedOn w:val="BodyText"/>
    <w:next w:val="Normal"/>
    <w:qFormat/>
    <w:rsid w:val="00B72001"/>
    <w:pPr>
      <w:framePr w:w="2268" w:hSpace="181" w:vSpace="181" w:wrap="around" w:vAnchor="text" w:hAnchor="page" w:x="1135" w:y="285" w:anchorLock="1"/>
    </w:pPr>
    <w:rPr>
      <w:i/>
    </w:rPr>
  </w:style>
  <w:style w:type="paragraph" w:customStyle="1" w:styleId="MiniTOCTitle">
    <w:name w:val="MiniTOCTitle"/>
    <w:basedOn w:val="Heading4"/>
    <w:rsid w:val="00B72001"/>
    <w:pPr>
      <w:spacing w:before="240"/>
      <w:outlineLvl w:val="9"/>
    </w:pPr>
    <w:rPr>
      <w:noProof/>
      <w:sz w:val="24"/>
    </w:rPr>
  </w:style>
  <w:style w:type="paragraph" w:customStyle="1" w:styleId="MiniTOCItem">
    <w:name w:val="MiniTOCItem"/>
    <w:basedOn w:val="ListBullet"/>
    <w:rsid w:val="00B72001"/>
    <w:pPr>
      <w:numPr>
        <w:numId w:val="0"/>
      </w:numPr>
      <w:tabs>
        <w:tab w:val="right" w:leader="dot" w:pos="6521"/>
      </w:tabs>
      <w:spacing w:before="0" w:after="0"/>
    </w:pPr>
  </w:style>
  <w:style w:type="paragraph" w:customStyle="1" w:styleId="TOFTitle">
    <w:name w:val="TOFTitle"/>
    <w:basedOn w:val="TOCTitle"/>
    <w:rsid w:val="00B72001"/>
  </w:style>
  <w:style w:type="paragraph" w:styleId="TableofFigures">
    <w:name w:val="table of figures"/>
    <w:basedOn w:val="Normal"/>
    <w:next w:val="Normal"/>
    <w:semiHidden/>
    <w:rsid w:val="00B72001"/>
    <w:pPr>
      <w:tabs>
        <w:tab w:val="right" w:leader="dot" w:pos="9072"/>
      </w:tabs>
      <w:ind w:left="970" w:hanging="403"/>
    </w:pPr>
    <w:rPr>
      <w:rFonts w:ascii="Times New Roman" w:hAnsi="Times New Roman"/>
      <w:b/>
    </w:rPr>
  </w:style>
  <w:style w:type="paragraph" w:styleId="ListNumber">
    <w:name w:val="List Number"/>
    <w:basedOn w:val="List"/>
    <w:rsid w:val="00B72001"/>
    <w:pPr>
      <w:numPr>
        <w:numId w:val="10"/>
      </w:numPr>
    </w:pPr>
  </w:style>
  <w:style w:type="character" w:customStyle="1" w:styleId="WingdingSymbols">
    <w:name w:val="Wingding Symbols"/>
    <w:rsid w:val="00B72001"/>
    <w:rPr>
      <w:rFonts w:ascii="Wingdings" w:hAnsi="Wingdings"/>
    </w:rPr>
  </w:style>
  <w:style w:type="paragraph" w:customStyle="1" w:styleId="TableHeading">
    <w:name w:val="Table Heading"/>
    <w:basedOn w:val="HeadingBase"/>
    <w:rsid w:val="00B72001"/>
    <w:pPr>
      <w:keepLines/>
      <w:pBdr>
        <w:bottom w:val="single" w:sz="6" w:space="1" w:color="918585"/>
      </w:pBdr>
      <w:spacing w:before="240"/>
    </w:pPr>
  </w:style>
  <w:style w:type="character" w:customStyle="1" w:styleId="HotSpot">
    <w:name w:val="HotSpot"/>
    <w:rsid w:val="00B72001"/>
    <w:rPr>
      <w:color w:val="0033CC"/>
      <w:u w:val="none"/>
    </w:rPr>
  </w:style>
  <w:style w:type="paragraph" w:customStyle="1" w:styleId="BodyTextRight">
    <w:name w:val="Body Text Right"/>
    <w:basedOn w:val="BodyText"/>
    <w:rsid w:val="00B72001"/>
    <w:pPr>
      <w:spacing w:before="0" w:after="0"/>
      <w:jc w:val="right"/>
    </w:pPr>
  </w:style>
  <w:style w:type="paragraph" w:styleId="Index3">
    <w:name w:val="index 3"/>
    <w:basedOn w:val="ListNumber2"/>
    <w:next w:val="Normal"/>
    <w:semiHidden/>
    <w:rsid w:val="00B72001"/>
    <w:pPr>
      <w:numPr>
        <w:numId w:val="0"/>
      </w:numPr>
      <w:tabs>
        <w:tab w:val="right" w:leader="dot" w:pos="4176"/>
      </w:tabs>
    </w:pPr>
  </w:style>
  <w:style w:type="paragraph" w:styleId="ListNumber2">
    <w:name w:val="List Number 2"/>
    <w:basedOn w:val="List2"/>
    <w:rsid w:val="00B72001"/>
    <w:pPr>
      <w:numPr>
        <w:numId w:val="9"/>
      </w:numPr>
      <w:tabs>
        <w:tab w:val="clear" w:pos="1060"/>
      </w:tabs>
    </w:pPr>
  </w:style>
  <w:style w:type="paragraph" w:customStyle="1" w:styleId="MarginNote">
    <w:name w:val="Margin Note"/>
    <w:basedOn w:val="BodyText"/>
    <w:rsid w:val="00B72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0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001"/>
    <w:rPr>
      <w:sz w:val="32"/>
    </w:rPr>
  </w:style>
  <w:style w:type="paragraph" w:customStyle="1" w:styleId="HeadingProcedure">
    <w:name w:val="Heading Procedure"/>
    <w:basedOn w:val="HeadingBase"/>
    <w:next w:val="Normal"/>
    <w:rsid w:val="00B72001"/>
    <w:pPr>
      <w:tabs>
        <w:tab w:val="left" w:pos="0"/>
      </w:tabs>
      <w:spacing w:before="120" w:after="60"/>
    </w:pPr>
    <w:rPr>
      <w:i/>
      <w:color w:val="918585"/>
      <w:sz w:val="22"/>
    </w:rPr>
  </w:style>
  <w:style w:type="paragraph" w:customStyle="1" w:styleId="TableBodyText">
    <w:name w:val="Table Body Text"/>
    <w:basedOn w:val="BodyText"/>
    <w:rsid w:val="00B72001"/>
    <w:pPr>
      <w:spacing w:before="60" w:after="60"/>
    </w:pPr>
  </w:style>
  <w:style w:type="paragraph" w:styleId="ListContinue">
    <w:name w:val="List Continue"/>
    <w:basedOn w:val="List"/>
    <w:rsid w:val="00B72001"/>
    <w:pPr>
      <w:ind w:firstLine="0"/>
    </w:pPr>
  </w:style>
  <w:style w:type="paragraph" w:customStyle="1" w:styleId="ListNote">
    <w:name w:val="List Note"/>
    <w:basedOn w:val="List"/>
    <w:rsid w:val="00B72001"/>
    <w:pPr>
      <w:pBdr>
        <w:top w:val="single" w:sz="6" w:space="2" w:color="918585"/>
        <w:bottom w:val="single" w:sz="6" w:space="2" w:color="918585"/>
      </w:pBdr>
      <w:tabs>
        <w:tab w:val="left" w:pos="1021"/>
      </w:tabs>
      <w:ind w:firstLine="0"/>
    </w:pPr>
  </w:style>
  <w:style w:type="paragraph" w:customStyle="1" w:styleId="Warning">
    <w:name w:val="Warning"/>
    <w:basedOn w:val="BodyText"/>
    <w:rsid w:val="00B72001"/>
    <w:pPr>
      <w:shd w:val="clear" w:color="auto" w:fill="D9D9D9"/>
      <w:tabs>
        <w:tab w:val="left" w:pos="992"/>
      </w:tabs>
      <w:ind w:left="119" w:right="119"/>
    </w:pPr>
    <w:rPr>
      <w:sz w:val="20"/>
    </w:rPr>
  </w:style>
  <w:style w:type="paragraph" w:customStyle="1" w:styleId="MarginIcons">
    <w:name w:val="Margin Icons"/>
    <w:basedOn w:val="BodyText"/>
    <w:rsid w:val="00B72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001"/>
    <w:rPr>
      <w:rFonts w:ascii="Courier New" w:hAnsi="Courier New"/>
    </w:rPr>
  </w:style>
  <w:style w:type="paragraph" w:customStyle="1" w:styleId="NoteBullet">
    <w:name w:val="Note Bullet"/>
    <w:basedOn w:val="Note"/>
    <w:rsid w:val="00B72001"/>
    <w:pPr>
      <w:tabs>
        <w:tab w:val="clear" w:pos="680"/>
      </w:tabs>
      <w:spacing w:before="60" w:after="60"/>
    </w:pPr>
  </w:style>
  <w:style w:type="paragraph" w:customStyle="1" w:styleId="SubHeading2">
    <w:name w:val="SubHeading2"/>
    <w:basedOn w:val="HeadingBase"/>
    <w:rsid w:val="00B72001"/>
    <w:pPr>
      <w:spacing w:before="240" w:after="60"/>
    </w:pPr>
    <w:rPr>
      <w:sz w:val="20"/>
    </w:rPr>
  </w:style>
  <w:style w:type="paragraph" w:customStyle="1" w:styleId="SubHeading1">
    <w:name w:val="SubHeading1"/>
    <w:basedOn w:val="HeadingBase"/>
    <w:rsid w:val="00B72001"/>
    <w:pPr>
      <w:spacing w:before="240" w:after="60"/>
    </w:pPr>
    <w:rPr>
      <w:color w:val="918585"/>
      <w:sz w:val="22"/>
    </w:rPr>
  </w:style>
  <w:style w:type="paragraph" w:customStyle="1" w:styleId="SideHeading">
    <w:name w:val="Side Heading"/>
    <w:basedOn w:val="HeadingBase"/>
    <w:rsid w:val="00B72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001"/>
    <w:pPr>
      <w:tabs>
        <w:tab w:val="num" w:pos="360"/>
      </w:tabs>
    </w:pPr>
  </w:style>
  <w:style w:type="paragraph" w:styleId="PlainText">
    <w:name w:val="Plain Text"/>
    <w:basedOn w:val="Normal"/>
    <w:link w:val="PlainTextChar"/>
    <w:rsid w:val="00B72001"/>
    <w:rPr>
      <w:sz w:val="20"/>
    </w:rPr>
  </w:style>
  <w:style w:type="character" w:customStyle="1" w:styleId="PlainTextChar">
    <w:name w:val="Plain Text Char"/>
    <w:basedOn w:val="DefaultParagraphFont"/>
    <w:link w:val="PlainText"/>
    <w:rsid w:val="00B72001"/>
    <w:rPr>
      <w:rFonts w:ascii="Courier New" w:eastAsia="Times New Roman" w:hAnsi="Courier New" w:cs="Times New Roman"/>
      <w:sz w:val="20"/>
      <w:szCs w:val="20"/>
      <w:lang w:eastAsia="en-US"/>
    </w:rPr>
  </w:style>
  <w:style w:type="character" w:customStyle="1" w:styleId="MenuOption">
    <w:name w:val="Menu Option"/>
    <w:basedOn w:val="DefaultParagraphFont"/>
    <w:rsid w:val="00B72001"/>
    <w:rPr>
      <w:b/>
      <w:smallCaps/>
    </w:rPr>
  </w:style>
  <w:style w:type="paragraph" w:customStyle="1" w:styleId="TableListNumber">
    <w:name w:val="Table List Number"/>
    <w:basedOn w:val="ListNumber"/>
    <w:rsid w:val="00B72001"/>
    <w:pPr>
      <w:numPr>
        <w:numId w:val="0"/>
      </w:numPr>
    </w:pPr>
  </w:style>
  <w:style w:type="paragraph" w:styleId="TOC4">
    <w:name w:val="toc 4"/>
    <w:basedOn w:val="TOCBase"/>
    <w:next w:val="Normal"/>
    <w:semiHidden/>
    <w:rsid w:val="00B72001"/>
    <w:pPr>
      <w:tabs>
        <w:tab w:val="right" w:leader="dot" w:pos="9071"/>
      </w:tabs>
      <w:ind w:left="1701"/>
    </w:pPr>
  </w:style>
  <w:style w:type="paragraph" w:customStyle="1" w:styleId="ListAlpha">
    <w:name w:val="List Alpha"/>
    <w:basedOn w:val="List"/>
    <w:rsid w:val="00B72001"/>
    <w:pPr>
      <w:numPr>
        <w:numId w:val="8"/>
      </w:numPr>
    </w:pPr>
  </w:style>
  <w:style w:type="paragraph" w:customStyle="1" w:styleId="ListAlpha2">
    <w:name w:val="List Alpha 2"/>
    <w:basedOn w:val="List2"/>
    <w:rsid w:val="00B72001"/>
    <w:pPr>
      <w:numPr>
        <w:numId w:val="7"/>
      </w:numPr>
    </w:pPr>
  </w:style>
  <w:style w:type="paragraph" w:styleId="List3">
    <w:name w:val="List 3"/>
    <w:basedOn w:val="BodyText"/>
    <w:rsid w:val="00B72001"/>
    <w:pPr>
      <w:tabs>
        <w:tab w:val="left" w:pos="1021"/>
      </w:tabs>
      <w:spacing w:before="60" w:after="60"/>
      <w:ind w:left="1020" w:hanging="340"/>
    </w:pPr>
  </w:style>
  <w:style w:type="paragraph" w:styleId="List4">
    <w:name w:val="List 4"/>
    <w:basedOn w:val="BodyText"/>
    <w:rsid w:val="00B72001"/>
    <w:pPr>
      <w:tabs>
        <w:tab w:val="left" w:pos="1361"/>
      </w:tabs>
      <w:spacing w:before="60" w:after="60"/>
      <w:ind w:left="1361" w:hanging="340"/>
    </w:pPr>
  </w:style>
  <w:style w:type="paragraph" w:styleId="List5">
    <w:name w:val="List 5"/>
    <w:basedOn w:val="BodyText"/>
    <w:rsid w:val="00B72001"/>
    <w:pPr>
      <w:tabs>
        <w:tab w:val="left" w:pos="1701"/>
      </w:tabs>
      <w:spacing w:before="60" w:after="60"/>
      <w:ind w:left="1701" w:hanging="340"/>
    </w:pPr>
  </w:style>
  <w:style w:type="paragraph" w:styleId="ListBullet3">
    <w:name w:val="List Bullet 3"/>
    <w:basedOn w:val="List3"/>
    <w:rsid w:val="00B72001"/>
    <w:pPr>
      <w:numPr>
        <w:numId w:val="14"/>
      </w:numPr>
      <w:tabs>
        <w:tab w:val="clear" w:pos="1021"/>
      </w:tabs>
      <w:ind w:left="1037" w:hanging="357"/>
    </w:pPr>
  </w:style>
  <w:style w:type="paragraph" w:styleId="ListBullet4">
    <w:name w:val="List Bullet 4"/>
    <w:basedOn w:val="List4"/>
    <w:rsid w:val="00B72001"/>
    <w:pPr>
      <w:numPr>
        <w:numId w:val="2"/>
      </w:numPr>
    </w:pPr>
  </w:style>
  <w:style w:type="paragraph" w:styleId="ListBullet5">
    <w:name w:val="List Bullet 5"/>
    <w:basedOn w:val="List5"/>
    <w:rsid w:val="00B72001"/>
    <w:pPr>
      <w:numPr>
        <w:numId w:val="3"/>
      </w:numPr>
    </w:pPr>
  </w:style>
  <w:style w:type="paragraph" w:styleId="ListContinue2">
    <w:name w:val="List Continue 2"/>
    <w:basedOn w:val="List2"/>
    <w:rsid w:val="00B72001"/>
    <w:pPr>
      <w:ind w:firstLine="0"/>
    </w:pPr>
  </w:style>
  <w:style w:type="paragraph" w:styleId="ListContinue3">
    <w:name w:val="List Continue 3"/>
    <w:basedOn w:val="List3"/>
    <w:rsid w:val="00B72001"/>
    <w:pPr>
      <w:ind w:left="1021" w:firstLine="0"/>
    </w:pPr>
  </w:style>
  <w:style w:type="paragraph" w:styleId="ListContinue4">
    <w:name w:val="List Continue 4"/>
    <w:basedOn w:val="List4"/>
    <w:rsid w:val="00B72001"/>
    <w:pPr>
      <w:ind w:firstLine="0"/>
    </w:pPr>
  </w:style>
  <w:style w:type="paragraph" w:styleId="ListContinue5">
    <w:name w:val="List Continue 5"/>
    <w:basedOn w:val="List5"/>
    <w:rsid w:val="00B72001"/>
    <w:pPr>
      <w:ind w:firstLine="0"/>
    </w:pPr>
  </w:style>
  <w:style w:type="paragraph" w:styleId="ListNumber3">
    <w:name w:val="List Number 3"/>
    <w:basedOn w:val="List3"/>
    <w:rsid w:val="00B72001"/>
    <w:pPr>
      <w:numPr>
        <w:numId w:val="4"/>
      </w:numPr>
    </w:pPr>
  </w:style>
  <w:style w:type="paragraph" w:styleId="ListNumber4">
    <w:name w:val="List Number 4"/>
    <w:basedOn w:val="List4"/>
    <w:rsid w:val="00B72001"/>
    <w:pPr>
      <w:numPr>
        <w:numId w:val="5"/>
      </w:numPr>
    </w:pPr>
  </w:style>
  <w:style w:type="paragraph" w:styleId="ListNumber5">
    <w:name w:val="List Number 5"/>
    <w:basedOn w:val="List5"/>
    <w:rsid w:val="00B72001"/>
    <w:pPr>
      <w:numPr>
        <w:numId w:val="6"/>
      </w:numPr>
    </w:pPr>
  </w:style>
  <w:style w:type="paragraph" w:styleId="BlockText">
    <w:name w:val="Block Text"/>
    <w:basedOn w:val="Normal"/>
    <w:rsid w:val="00B72001"/>
    <w:pPr>
      <w:spacing w:after="120"/>
      <w:ind w:left="1440" w:right="1440"/>
    </w:pPr>
  </w:style>
  <w:style w:type="character" w:customStyle="1" w:styleId="Subscript">
    <w:name w:val="Subscript"/>
    <w:basedOn w:val="DefaultParagraphFont"/>
    <w:rsid w:val="00B72001"/>
    <w:rPr>
      <w:sz w:val="16"/>
      <w:vertAlign w:val="subscript"/>
    </w:rPr>
  </w:style>
  <w:style w:type="character" w:customStyle="1" w:styleId="Superscript">
    <w:name w:val="Superscript"/>
    <w:basedOn w:val="DefaultParagraphFont"/>
    <w:rsid w:val="00B72001"/>
    <w:rPr>
      <w:sz w:val="16"/>
      <w:vertAlign w:val="superscript"/>
    </w:rPr>
  </w:style>
  <w:style w:type="character" w:customStyle="1" w:styleId="Symbols">
    <w:name w:val="Symbols"/>
    <w:basedOn w:val="DefaultParagraphFont"/>
    <w:rsid w:val="00B72001"/>
    <w:rPr>
      <w:rFonts w:ascii="Symbol" w:hAnsi="Symbol"/>
    </w:rPr>
  </w:style>
  <w:style w:type="character" w:customStyle="1" w:styleId="MenuOptions">
    <w:name w:val="Menu Options"/>
    <w:basedOn w:val="DefaultParagraphFont"/>
    <w:rsid w:val="00B72001"/>
    <w:rPr>
      <w:rFonts w:ascii="Arial Narrow" w:hAnsi="Arial Narrow"/>
      <w:smallCaps/>
    </w:rPr>
  </w:style>
  <w:style w:type="character" w:customStyle="1" w:styleId="Buttons">
    <w:name w:val="Buttons"/>
    <w:basedOn w:val="DefaultParagraphFont"/>
    <w:rsid w:val="00B72001"/>
    <w:rPr>
      <w:b/>
    </w:rPr>
  </w:style>
  <w:style w:type="character" w:customStyle="1" w:styleId="Underlined">
    <w:name w:val="Underlined"/>
    <w:basedOn w:val="DefaultParagraphFont"/>
    <w:rsid w:val="00B72001"/>
    <w:rPr>
      <w:u w:val="single"/>
    </w:rPr>
  </w:style>
  <w:style w:type="paragraph" w:customStyle="1" w:styleId="TableBodyTextRight">
    <w:name w:val="Table Body Text Right"/>
    <w:basedOn w:val="TableBodyText"/>
    <w:rsid w:val="00B72001"/>
    <w:pPr>
      <w:widowControl w:val="0"/>
      <w:autoSpaceDE w:val="0"/>
      <w:autoSpaceDN w:val="0"/>
      <w:adjustRightInd w:val="0"/>
      <w:jc w:val="right"/>
    </w:pPr>
    <w:rPr>
      <w:rFonts w:cs="Arial"/>
      <w:szCs w:val="18"/>
    </w:rPr>
  </w:style>
  <w:style w:type="paragraph" w:customStyle="1" w:styleId="CopyrightText">
    <w:name w:val="Copyright Text"/>
    <w:basedOn w:val="BodyText"/>
    <w:rsid w:val="00B72001"/>
    <w:rPr>
      <w:sz w:val="18"/>
    </w:rPr>
  </w:style>
  <w:style w:type="paragraph" w:customStyle="1" w:styleId="BodySmallRight">
    <w:name w:val="Body Small Right"/>
    <w:basedOn w:val="BodyTextRight"/>
    <w:rsid w:val="00B72001"/>
    <w:rPr>
      <w:sz w:val="18"/>
      <w:szCs w:val="18"/>
    </w:rPr>
  </w:style>
  <w:style w:type="paragraph" w:customStyle="1" w:styleId="MarginEdition">
    <w:name w:val="Margin Edition"/>
    <w:basedOn w:val="MarginNote"/>
    <w:rsid w:val="00B72001"/>
    <w:pPr>
      <w:spacing w:before="0" w:after="0"/>
    </w:pPr>
    <w:rPr>
      <w:rFonts w:ascii="Times New Roman" w:hAnsi="Times New Roman"/>
      <w:color w:val="999999"/>
    </w:rPr>
  </w:style>
  <w:style w:type="paragraph" w:customStyle="1" w:styleId="Spacer">
    <w:name w:val="Spacer"/>
    <w:basedOn w:val="Normal"/>
    <w:rsid w:val="00B72001"/>
    <w:rPr>
      <w:sz w:val="2"/>
      <w:szCs w:val="2"/>
    </w:rPr>
  </w:style>
  <w:style w:type="character" w:customStyle="1" w:styleId="Small">
    <w:name w:val="Small"/>
    <w:basedOn w:val="DefaultParagraphFont"/>
    <w:rsid w:val="00B72001"/>
    <w:rPr>
      <w:sz w:val="16"/>
    </w:rPr>
  </w:style>
  <w:style w:type="paragraph" w:customStyle="1" w:styleId="WideTable">
    <w:name w:val="Wide Table"/>
    <w:basedOn w:val="Normal"/>
    <w:rsid w:val="00B72001"/>
    <w:pPr>
      <w:ind w:left="-1418"/>
    </w:pPr>
    <w:rPr>
      <w:sz w:val="2"/>
      <w:szCs w:val="2"/>
    </w:rPr>
  </w:style>
  <w:style w:type="character" w:styleId="PageNumber">
    <w:name w:val="page number"/>
    <w:basedOn w:val="DefaultParagraphFont"/>
    <w:rsid w:val="00B72001"/>
  </w:style>
  <w:style w:type="paragraph" w:styleId="Quote">
    <w:name w:val="Quote"/>
    <w:basedOn w:val="Heading1"/>
    <w:link w:val="QuoteChar"/>
    <w:qFormat/>
    <w:rsid w:val="00B72001"/>
    <w:rPr>
      <w:b w:val="0"/>
      <w:sz w:val="72"/>
      <w:szCs w:val="72"/>
      <w:lang w:val="en-NZ"/>
    </w:rPr>
  </w:style>
  <w:style w:type="character" w:customStyle="1" w:styleId="QuoteChar">
    <w:name w:val="Quote Char"/>
    <w:basedOn w:val="DefaultParagraphFont"/>
    <w:link w:val="Quote"/>
    <w:rsid w:val="00B72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001"/>
    <w:pPr>
      <w:pageBreakBefore/>
    </w:pPr>
  </w:style>
  <w:style w:type="paragraph" w:customStyle="1" w:styleId="Border">
    <w:name w:val="Border"/>
    <w:basedOn w:val="Normal"/>
    <w:qFormat/>
    <w:rsid w:val="00B72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001"/>
    <w:rPr>
      <w:b/>
      <w:bCs/>
      <w:i/>
      <w:iCs/>
      <w:color w:val="auto"/>
    </w:rPr>
  </w:style>
  <w:style w:type="paragraph" w:styleId="IntenseQuote">
    <w:name w:val="Intense Quote"/>
    <w:basedOn w:val="Normal"/>
    <w:next w:val="Normal"/>
    <w:link w:val="IntenseQuoteChar"/>
    <w:uiPriority w:val="30"/>
    <w:qFormat/>
    <w:rsid w:val="00B72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0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001"/>
    <w:rPr>
      <w:smallCaps/>
      <w:color w:val="auto"/>
      <w:u w:val="single"/>
    </w:rPr>
  </w:style>
  <w:style w:type="character" w:styleId="IntenseReference">
    <w:name w:val="Intense Reference"/>
    <w:basedOn w:val="DefaultParagraphFont"/>
    <w:uiPriority w:val="32"/>
    <w:qFormat/>
    <w:rsid w:val="00B72001"/>
    <w:rPr>
      <w:b/>
      <w:bCs/>
      <w:smallCaps/>
      <w:color w:val="auto"/>
      <w:spacing w:val="5"/>
      <w:u w:val="single"/>
    </w:rPr>
  </w:style>
  <w:style w:type="paragraph" w:customStyle="1" w:styleId="2ColumnHeading">
    <w:name w:val="2Column Heading"/>
    <w:basedOn w:val="BodyText"/>
    <w:qFormat/>
    <w:rsid w:val="00B72001"/>
    <w:pPr>
      <w:spacing w:after="60"/>
      <w:ind w:left="-2268"/>
    </w:pPr>
    <w:rPr>
      <w:b/>
    </w:rPr>
  </w:style>
  <w:style w:type="paragraph" w:customStyle="1" w:styleId="Heading1TOC">
    <w:name w:val="Heading1 TOC"/>
    <w:basedOn w:val="Normal"/>
    <w:qFormat/>
    <w:rsid w:val="00B72001"/>
    <w:pPr>
      <w:spacing w:before="240" w:after="120"/>
    </w:pPr>
    <w:rPr>
      <w:rFonts w:ascii="Times New Roman" w:hAnsi="Times New Roman"/>
      <w:b/>
      <w:sz w:val="32"/>
    </w:rPr>
  </w:style>
  <w:style w:type="paragraph" w:customStyle="1" w:styleId="Heading2TOC">
    <w:name w:val="Heading2 TOC"/>
    <w:basedOn w:val="Normal"/>
    <w:qFormat/>
    <w:rsid w:val="00B72001"/>
    <w:pPr>
      <w:spacing w:before="240" w:after="60"/>
    </w:pPr>
    <w:rPr>
      <w:rFonts w:ascii="Times New Roman" w:hAnsi="Times New Roman"/>
      <w:b/>
      <w:sz w:val="28"/>
    </w:rPr>
  </w:style>
  <w:style w:type="character" w:customStyle="1" w:styleId="Underline">
    <w:name w:val="Underline"/>
    <w:basedOn w:val="DefaultParagraphFont"/>
    <w:qFormat/>
    <w:rsid w:val="00B72001"/>
    <w:rPr>
      <w:u w:val="single"/>
    </w:rPr>
  </w:style>
  <w:style w:type="character" w:customStyle="1" w:styleId="BoldandItalics">
    <w:name w:val="Bold and Italics"/>
    <w:qFormat/>
    <w:rsid w:val="00B72001"/>
    <w:rPr>
      <w:b/>
      <w:i/>
      <w:u w:val="none"/>
    </w:rPr>
  </w:style>
  <w:style w:type="paragraph" w:styleId="BalloonText">
    <w:name w:val="Balloon Text"/>
    <w:basedOn w:val="Normal"/>
    <w:link w:val="BalloonTextChar"/>
    <w:rsid w:val="00B72001"/>
    <w:rPr>
      <w:rFonts w:ascii="Tahoma" w:hAnsi="Tahoma" w:cs="Tahoma"/>
      <w:sz w:val="16"/>
      <w:szCs w:val="16"/>
    </w:rPr>
  </w:style>
  <w:style w:type="character" w:customStyle="1" w:styleId="BalloonTextChar">
    <w:name w:val="Balloon Text Char"/>
    <w:basedOn w:val="DefaultParagraphFont"/>
    <w:link w:val="BalloonText"/>
    <w:rsid w:val="00B720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0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20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001"/>
    <w:rPr>
      <w:b/>
      <w:color w:val="660033"/>
      <w:spacing w:val="0"/>
    </w:rPr>
  </w:style>
  <w:style w:type="paragraph" w:customStyle="1" w:styleId="Nameditemlist">
    <w:name w:val="Named item list"/>
    <w:basedOn w:val="BodyText"/>
    <w:qFormat/>
    <w:rsid w:val="00B720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1012</Words>
  <Characters>6481</Characters>
  <Application>Microsoft Office Word</Application>
  <DocSecurity>0</DocSecurity>
  <Lines>241</Lines>
  <Paragraphs>115</Paragraphs>
  <ScaleCrop>false</ScaleCrop>
  <Company>Author-it Software Corporation Ltd.</Company>
  <LinksUpToDate>false</LinksUpToDate>
  <CharactersWithSpaces>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LMFFM3013B Measure and draw site layout for manufactured furniture products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2012-10-05T13:48:00Z</dcterms:created>
  <dcterms:modified xsi:type="dcterms:W3CDTF">2012-10-05T13:48:00Z</dcterms:modified>
</cp:coreProperties>
</file>