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C76" w:rsidP="00170C76">
      <w:pPr>
        <w:pStyle w:val="Title"/>
      </w:pPr>
      <w:r>
        <w:fldChar w:fldCharType="begin"/>
      </w:r>
      <w:r>
        <w:instrText xml:space="preserve"> TITLE   \* MERGEFORMAT </w:instrText>
      </w:r>
      <w:r>
        <w:fldChar w:fldCharType="separate"/>
      </w:r>
      <w:r>
        <w:t>LMFFM3012B Prepare cutting list from plans and job specifications</w:t>
      </w:r>
      <w:r>
        <w:fldChar w:fldCharType="end"/>
      </w:r>
    </w:p>
    <w:p w:rsidR="00170C76" w:rsidP="00170C76">
      <w:pPr>
        <w:pStyle w:val="Version"/>
        <w:sectPr w:rsidSect="00B14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4E08" w:rsidP="00B14E08">
      <w:pPr>
        <w:pStyle w:val="SuperHeading"/>
      </w:pPr>
      <w:r w:rsidRPr="00B14E08">
        <w:t>LMFFM3012B Prepare cutting list from plans and job specifications</w:t>
      </w:r>
    </w:p>
    <w:p w:rsidR="00000000" w:rsidRPr="00B14E08" w:rsidP="00B14E08">
      <w:pPr>
        <w:pStyle w:val="SuperHeading"/>
      </w:pPr>
    </w:p>
    <w:p w:rsidR="00000000" w:rsidRPr="00B14E08" w:rsidP="00B14E08">
      <w:pPr>
        <w:pStyle w:val="Heading1"/>
      </w:pPr>
      <w:bookmarkStart w:id="1" w:name="O_89391"/>
      <w:bookmarkEnd w:id="1"/>
      <w:r w:rsidRPr="00B14E08">
        <w:t>Modification History</w:t>
      </w:r>
    </w:p>
    <w:p w:rsidR="00000000" w:rsidRPr="00B14E08" w:rsidP="00B14E08">
      <w:pPr>
        <w:pStyle w:val="BodyText"/>
      </w:pPr>
      <w:r w:rsidRPr="00B14E08">
        <w:t>Not applicable.</w:t>
      </w:r>
    </w:p>
    <w:p w:rsidR="00000000" w:rsidRPr="00B14E08" w:rsidP="00B14E08">
      <w:pPr>
        <w:pStyle w:val="AllowPageBreak"/>
      </w:pPr>
    </w:p>
    <w:p w:rsidR="00000000" w:rsidRPr="00B14E08" w:rsidP="00B14E08">
      <w:pPr>
        <w:pStyle w:val="Heading1"/>
      </w:pPr>
      <w:bookmarkStart w:id="2" w:name="O_89392"/>
      <w:bookmarkEnd w:id="2"/>
      <w:r w:rsidRPr="00B14E08">
        <w:t>Unit Descriptor</w:t>
      </w:r>
    </w:p>
    <w:tbl>
      <w:tblPr>
        <w:tblW w:w="0" w:type="auto"/>
        <w:tblLayout w:type="fixed"/>
        <w:tblCellMar>
          <w:left w:w="62" w:type="dxa"/>
          <w:right w:w="62" w:type="dxa"/>
        </w:tblCellMar>
        <w:tblLook w:val="0000"/>
      </w:tblPr>
      <w:tblGrid>
        <w:gridCol w:w="2667"/>
        <w:gridCol w:w="5855"/>
      </w:tblGrid>
      <w:tr w:rsidTr="00170C7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t>This unit applies to employees required to read plans and job specifications, and to pr</w:t>
            </w:r>
            <w:r w:rsidRPr="00B14E08">
              <w:t>epare cutting lists and processing data for subsequent processing operations</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3" w:name="O_89393"/>
      <w:bookmarkEnd w:id="3"/>
      <w:r w:rsidRPr="00B14E08">
        <w:t>Application of the Unit</w:t>
      </w:r>
    </w:p>
    <w:tbl>
      <w:tblPr>
        <w:tblW w:w="0" w:type="auto"/>
        <w:tblLayout w:type="fixed"/>
        <w:tblCellMar>
          <w:left w:w="62" w:type="dxa"/>
          <w:right w:w="62" w:type="dxa"/>
        </w:tblCellMar>
        <w:tblLook w:val="0000"/>
      </w:tblPr>
      <w:tblGrid>
        <w:gridCol w:w="2764"/>
        <w:gridCol w:w="5758"/>
      </w:tblGrid>
      <w:tr w:rsidTr="00170C7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4" w:name="O_89394"/>
      <w:bookmarkEnd w:id="4"/>
      <w:r w:rsidRPr="00B14E08">
        <w:t>Licensing/Regulatory Information</w:t>
      </w:r>
    </w:p>
    <w:p w:rsidR="00000000" w:rsidRPr="00B14E08" w:rsidP="00B14E08">
      <w:pPr>
        <w:pStyle w:val="BodyText"/>
      </w:pPr>
      <w:r w:rsidRPr="00B14E08">
        <w:t>Not applicable.</w:t>
      </w:r>
    </w:p>
    <w:p w:rsidR="00000000" w:rsidRPr="00B14E08" w:rsidP="00B14E08">
      <w:pPr>
        <w:pStyle w:val="AllowPageBreak"/>
      </w:pPr>
    </w:p>
    <w:p w:rsidR="00000000" w:rsidRPr="00B14E08" w:rsidP="00B14E08">
      <w:pPr>
        <w:pStyle w:val="Heading1"/>
      </w:pPr>
      <w:bookmarkStart w:id="5" w:name="O_89396"/>
      <w:bookmarkEnd w:id="5"/>
      <w:r w:rsidRPr="00B14E08">
        <w:t>Pre-Requisites</w:t>
      </w:r>
    </w:p>
    <w:tbl>
      <w:tblPr>
        <w:tblW w:w="0" w:type="auto"/>
        <w:tblLayout w:type="fixed"/>
        <w:tblCellMar>
          <w:left w:w="62" w:type="dxa"/>
          <w:right w:w="62" w:type="dxa"/>
        </w:tblCellMar>
        <w:tblLook w:val="0000"/>
      </w:tblPr>
      <w:tblGrid>
        <w:gridCol w:w="2771"/>
        <w:gridCol w:w="1313"/>
        <w:gridCol w:w="4438"/>
      </w:tblGrid>
      <w:tr w:rsidTr="00170C7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Nil</w:t>
            </w:r>
          </w:p>
        </w:tc>
      </w:tr>
      <w:tr w:rsidTr="00170C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p>
        </w:tc>
      </w:tr>
      <w:tr w:rsidTr="00170C7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6" w:name="O_89395"/>
      <w:bookmarkEnd w:id="6"/>
      <w:r w:rsidRPr="00B14E08">
        <w:t>Employability Skills Information</w:t>
      </w:r>
    </w:p>
    <w:tbl>
      <w:tblPr>
        <w:tblW w:w="0" w:type="auto"/>
        <w:tblLayout w:type="fixed"/>
        <w:tblCellMar>
          <w:left w:w="62" w:type="dxa"/>
          <w:right w:w="62" w:type="dxa"/>
        </w:tblCellMar>
        <w:tblLook w:val="0000"/>
      </w:tblPr>
      <w:tblGrid>
        <w:gridCol w:w="2802"/>
        <w:gridCol w:w="5720"/>
      </w:tblGrid>
      <w:tr w:rsidTr="00170C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t>This unit contains employability skills.</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7" w:name="O_89397"/>
      <w:bookmarkEnd w:id="7"/>
      <w:r w:rsidRPr="00B14E08">
        <w:t>Elements and Performance Criteria Pre-Content</w:t>
      </w:r>
    </w:p>
    <w:tbl>
      <w:tblPr>
        <w:tblW w:w="0" w:type="auto"/>
        <w:tblLayout w:type="fixed"/>
        <w:tblCellMar>
          <w:left w:w="62" w:type="dxa"/>
          <w:right w:w="62" w:type="dxa"/>
        </w:tblCellMar>
        <w:tblLook w:val="0000"/>
      </w:tblPr>
      <w:tblGrid>
        <w:gridCol w:w="2562"/>
        <w:gridCol w:w="5960"/>
      </w:tblGrid>
      <w:tr w:rsidTr="00170C7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t>Performance criteria describe the performance needed to demonstrate achievement of the element. Where bold italicised text is used, further information is detailed in the required skills and</w:t>
            </w:r>
            <w:r w:rsidRPr="00B14E08">
              <w:t xml:space="preserve"> knowledge section and the range statement. Assessment of performance is to be consistent with the evidence guide.</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8" w:name="O_89398"/>
      <w:bookmarkEnd w:id="8"/>
      <w:r w:rsidRPr="00B14E08">
        <w:t>Elements and Performance Criteria</w:t>
      </w:r>
    </w:p>
    <w:tbl>
      <w:tblPr>
        <w:tblW w:w="0" w:type="auto"/>
        <w:tblLayout w:type="fixed"/>
        <w:tblCellMar>
          <w:left w:w="62" w:type="dxa"/>
          <w:right w:w="62" w:type="dxa"/>
        </w:tblCellMar>
        <w:tblLook w:val="0000"/>
      </w:tblPr>
      <w:tblGrid>
        <w:gridCol w:w="2562"/>
        <w:gridCol w:w="5960"/>
      </w:tblGrid>
      <w:tr w:rsidTr="00170C7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PERFORMANCE CRITERIA</w:t>
            </w:r>
          </w:p>
        </w:tc>
      </w:tr>
      <w:tr w:rsidTr="00170C7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List"/>
              <w:rPr>
                <w:lang w:val="en-NZ"/>
              </w:rPr>
            </w:pPr>
            <w:r w:rsidRPr="00B14E08">
              <w:t>1.</w:t>
            </w:r>
            <w:r w:rsidRPr="00B14E08">
              <w:tab/>
              <w:t>Read plans and job specifications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2"/>
            </w:pPr>
            <w:r w:rsidRPr="00B14E08">
              <w:t>1.1.</w:t>
            </w:r>
            <w:r w:rsidRPr="00B14E08">
              <w:tab/>
            </w:r>
            <w:r w:rsidRPr="00B14E08">
              <w:t>Job specifications, set-out rods and plans are used to determine the job requirements, including cutting list, dimension, design, quality materials and processes</w:t>
            </w:r>
          </w:p>
          <w:p w:rsidR="00000000" w:rsidRPr="00B14E08" w:rsidP="00B14E08">
            <w:pPr>
              <w:pStyle w:val="List2"/>
            </w:pPr>
            <w:r w:rsidRPr="00B14E08">
              <w:t>1.2.</w:t>
            </w:r>
            <w:r w:rsidRPr="00B14E08">
              <w:tab/>
              <w:t>Job components are established according to job specification and workplace procedures</w:t>
            </w:r>
          </w:p>
          <w:p w:rsidR="00000000" w:rsidP="00B14E08">
            <w:pPr>
              <w:pStyle w:val="List2"/>
              <w:rPr>
                <w:lang w:val="en-NZ"/>
              </w:rPr>
            </w:pPr>
            <w:r w:rsidRPr="00B14E08">
              <w:t>1.</w:t>
            </w:r>
            <w:r w:rsidRPr="00B14E08">
              <w:t>3.</w:t>
            </w:r>
            <w:r w:rsidRPr="00B14E08">
              <w:tab/>
              <w:t>Geometry of components are established according to specifications</w:t>
            </w:r>
          </w:p>
        </w:tc>
      </w:tr>
      <w:tr w:rsidTr="00170C7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List"/>
              <w:rPr>
                <w:lang w:val="en-NZ"/>
              </w:rPr>
            </w:pPr>
            <w:r w:rsidRPr="00B14E08">
              <w:t>2.</w:t>
            </w:r>
            <w:r w:rsidRPr="00B14E08">
              <w:tab/>
              <w:t>Prepare cutting lists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2"/>
            </w:pPr>
            <w:r w:rsidRPr="00B14E08">
              <w:t>2.1.</w:t>
            </w:r>
            <w:r w:rsidRPr="00B14E08">
              <w:tab/>
              <w:t>Workplace health and safety requirements, including personal protection needs, are observed throughout the work</w:t>
            </w:r>
          </w:p>
          <w:p w:rsidR="00000000" w:rsidRPr="00B14E08" w:rsidP="00B14E08">
            <w:pPr>
              <w:pStyle w:val="List2"/>
            </w:pPr>
            <w:r w:rsidRPr="00B14E08">
              <w:t>2.2.</w:t>
            </w:r>
            <w:r w:rsidRPr="00B14E08">
              <w:tab/>
              <w:t>Cutting list is checked and set out in</w:t>
            </w:r>
            <w:r w:rsidRPr="00B14E08">
              <w:t xml:space="preserve"> accordance with workplace procedures and the plans and specifications</w:t>
            </w:r>
          </w:p>
          <w:p w:rsidR="00000000" w:rsidRPr="00B14E08" w:rsidP="00B14E08">
            <w:pPr>
              <w:pStyle w:val="List2"/>
            </w:pPr>
            <w:r w:rsidRPr="00B14E08">
              <w:t>2.3.</w:t>
            </w:r>
            <w:r w:rsidRPr="00B14E08">
              <w:tab/>
              <w:t>Components are identified and described using common workplace terminology</w:t>
            </w:r>
          </w:p>
          <w:p w:rsidR="00000000" w:rsidRPr="00B14E08" w:rsidP="00B14E08">
            <w:pPr>
              <w:pStyle w:val="List2"/>
            </w:pPr>
            <w:r w:rsidRPr="00B14E08">
              <w:t>2.4.</w:t>
            </w:r>
            <w:r w:rsidRPr="00B14E08">
              <w:tab/>
              <w:t>Sizes and tolerance of components are established and documented in accordance with workplace proced</w:t>
            </w:r>
            <w:r w:rsidRPr="00B14E08">
              <w:t>ures</w:t>
            </w:r>
          </w:p>
          <w:p w:rsidR="00000000" w:rsidRPr="00B14E08" w:rsidP="00B14E08">
            <w:pPr>
              <w:pStyle w:val="List2"/>
            </w:pPr>
            <w:r w:rsidRPr="00B14E08">
              <w:t>2.5.</w:t>
            </w:r>
            <w:r w:rsidRPr="00B14E08">
              <w:tab/>
              <w:t>Processing requirements are identified and documented</w:t>
            </w:r>
          </w:p>
          <w:p w:rsidR="00000000" w:rsidP="00B14E08">
            <w:pPr>
              <w:pStyle w:val="List2"/>
              <w:rPr>
                <w:lang w:val="en-NZ"/>
              </w:rPr>
            </w:pPr>
            <w:r w:rsidRPr="00B14E08">
              <w:t>2.6.</w:t>
            </w:r>
            <w:r w:rsidRPr="00B14E08">
              <w:tab/>
              <w:t>Dimensional allowances for further processing are identified and documented</w:t>
            </w:r>
          </w:p>
        </w:tc>
      </w:tr>
      <w:tr w:rsidTr="00170C7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List"/>
              <w:rPr>
                <w:lang w:val="en-NZ"/>
              </w:rPr>
            </w:pPr>
            <w:r w:rsidRPr="00B14E08">
              <w:t>3.</w:t>
            </w:r>
            <w:r w:rsidRPr="00B14E08">
              <w:tab/>
              <w:t>Read and interpret cutting lists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2"/>
            </w:pPr>
            <w:r w:rsidRPr="00B14E08">
              <w:t>3.1.</w:t>
            </w:r>
            <w:r w:rsidRPr="00B14E08">
              <w:tab/>
            </w:r>
            <w:r w:rsidRPr="00B14E08">
              <w:t>Cutting list is read and interpreted in accordance with the job requirements</w:t>
            </w:r>
          </w:p>
          <w:p w:rsidR="00000000" w:rsidRPr="00B14E08" w:rsidP="00B14E08">
            <w:pPr>
              <w:pStyle w:val="List2"/>
            </w:pPr>
            <w:r w:rsidRPr="00B14E08">
              <w:t>3.2.</w:t>
            </w:r>
            <w:r w:rsidRPr="00B14E08">
              <w:tab/>
              <w:t>Quantities and dimensions are interpreted</w:t>
            </w:r>
          </w:p>
          <w:p w:rsidR="00000000" w:rsidRPr="00B14E08" w:rsidP="00B14E08">
            <w:pPr>
              <w:pStyle w:val="List2"/>
            </w:pPr>
            <w:r w:rsidRPr="00B14E08">
              <w:t>3.3.</w:t>
            </w:r>
            <w:r w:rsidRPr="00B14E08">
              <w:tab/>
              <w:t>Quality standards and waste factors are considered</w:t>
            </w:r>
          </w:p>
          <w:p w:rsidR="00000000" w:rsidRPr="00B14E08" w:rsidP="00B14E08">
            <w:pPr>
              <w:pStyle w:val="List2"/>
            </w:pPr>
            <w:r w:rsidRPr="00B14E08">
              <w:t>3.4.</w:t>
            </w:r>
            <w:r w:rsidRPr="00B14E08">
              <w:tab/>
              <w:t>Processing methods are established</w:t>
            </w:r>
          </w:p>
          <w:p w:rsidR="00000000" w:rsidRPr="00B14E08" w:rsidP="00B14E08">
            <w:pPr>
              <w:pStyle w:val="List2"/>
            </w:pPr>
            <w:r w:rsidRPr="00B14E08">
              <w:t>3.5.</w:t>
            </w:r>
            <w:r w:rsidRPr="00B14E08">
              <w:tab/>
              <w:t>Processing time is identified</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9" w:name="O_89399"/>
      <w:bookmarkEnd w:id="9"/>
      <w:r w:rsidRPr="00B14E08">
        <w:t>Required Skills and Knowledge</w:t>
      </w:r>
    </w:p>
    <w:tbl>
      <w:tblPr>
        <w:tblW w:w="0" w:type="auto"/>
        <w:tblLayout w:type="fixed"/>
        <w:tblCellMar>
          <w:left w:w="62" w:type="dxa"/>
          <w:right w:w="62" w:type="dxa"/>
        </w:tblCellMar>
        <w:tblLook w:val="0000"/>
      </w:tblPr>
      <w:tblGrid>
        <w:gridCol w:w="8522"/>
      </w:tblGrid>
      <w:tr w:rsidTr="00170C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REQUIRED SKILLS AND KNOWLEDGE</w:t>
            </w:r>
          </w:p>
        </w:tc>
      </w:tr>
      <w:tr w:rsidTr="00170C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This section describes the skills and knowledge required for this unit.</w:t>
            </w:r>
          </w:p>
        </w:tc>
      </w:tr>
      <w:tr w:rsidTr="00170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Required skills</w:t>
            </w:r>
          </w:p>
        </w:tc>
      </w:tr>
      <w:tr w:rsidTr="00170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 xml:space="preserve">collect, organise and understand information related to production processes, material </w:t>
            </w:r>
            <w:r w:rsidRPr="00B14E08">
              <w:t xml:space="preserve">characteristics, work orders, plans and safety procedures </w:t>
            </w:r>
          </w:p>
          <w:p w:rsidR="00000000" w:rsidRPr="00B14E08" w:rsidP="00B14E08">
            <w:pPr>
              <w:pStyle w:val="ListBullet"/>
            </w:pPr>
            <w:r w:rsidRPr="00B14E08">
              <w:t xml:space="preserve">communicate ideas and information to enable confirmation of work requirements and specifications, coordination of work with site supervisor, other workers and customers, and the reporting of work outcomes and problems </w:t>
            </w:r>
          </w:p>
          <w:p w:rsidR="00000000" w:rsidRPr="00B14E08" w:rsidP="00B14E08">
            <w:pPr>
              <w:pStyle w:val="ListBullet"/>
            </w:pPr>
            <w:r w:rsidRPr="00B14E08">
              <w:t>plan and organise activities to avoid</w:t>
            </w:r>
            <w:r w:rsidRPr="00B14E08">
              <w:t xml:space="preserve"> any back tracking, workflow interruptions or wastage </w:t>
            </w:r>
          </w:p>
          <w:p w:rsidR="00000000" w:rsidRPr="00B14E08" w:rsidP="00B14E08">
            <w:pPr>
              <w:pStyle w:val="ListBullet"/>
            </w:pPr>
            <w:r w:rsidRPr="00B14E08">
              <w:t xml:space="preserve">work with others and in a team by recognising dependencies and using cooperative approaches to optimise workflow and productivity </w:t>
            </w:r>
          </w:p>
          <w:p w:rsidR="00000000" w:rsidRPr="00B14E08" w:rsidP="00B14E08">
            <w:pPr>
              <w:pStyle w:val="ListBullet"/>
            </w:pPr>
            <w:r w:rsidRPr="00B14E08">
              <w:t>use mathematical ideas and techniques to correctly complete measuremen</w:t>
            </w:r>
            <w:r w:rsidRPr="00B14E08">
              <w:t xml:space="preserve">ts, calculate area, estimate cutting requirements and material requirements </w:t>
            </w:r>
          </w:p>
          <w:p w:rsidR="00000000" w:rsidRPr="00B14E08" w:rsidP="00B14E08">
            <w:pPr>
              <w:pStyle w:val="ListBullet"/>
            </w:pPr>
            <w:r w:rsidRPr="00B14E08">
              <w:t xml:space="preserve">use pre-checking and inspection techniques to anticipate preparation problems, avoid reworking and avoid wastage </w:t>
            </w:r>
          </w:p>
          <w:p w:rsidR="00000000" w:rsidP="00B14E08">
            <w:pPr>
              <w:pStyle w:val="ListBullet"/>
              <w:rPr>
                <w:lang w:val="en-NZ"/>
              </w:rPr>
            </w:pPr>
            <w:r w:rsidRPr="00B14E08">
              <w:t>use the workplace technology related to the cutting lists, includ</w:t>
            </w:r>
            <w:r w:rsidRPr="00B14E08">
              <w:t>ing aids, tools, equipment, calculators and measuring devices</w:t>
            </w:r>
          </w:p>
        </w:tc>
      </w:tr>
      <w:tr w:rsidTr="00170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Required knowledge</w:t>
            </w:r>
          </w:p>
        </w:tc>
      </w:tr>
      <w:tr w:rsidTr="00170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 xml:space="preserve">characteristics of materials and tooling used and use of products programmed </w:t>
            </w:r>
          </w:p>
          <w:p w:rsidR="00000000" w:rsidRPr="00B14E08" w:rsidP="00B14E08">
            <w:pPr>
              <w:pStyle w:val="ListBullet"/>
            </w:pPr>
            <w:r w:rsidRPr="00B14E08">
              <w:t xml:space="preserve">identification of equipment, processes and procedures </w:t>
            </w:r>
          </w:p>
          <w:p w:rsidR="00000000" w:rsidRPr="00B14E08" w:rsidP="00B14E08">
            <w:pPr>
              <w:pStyle w:val="ListBullet"/>
            </w:pPr>
            <w:r w:rsidRPr="00B14E08">
              <w:t>pattern techniques for optimising mater</w:t>
            </w:r>
            <w:r w:rsidRPr="00B14E08">
              <w:t>ials</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10" w:name="O_89400"/>
      <w:bookmarkEnd w:id="10"/>
      <w:r w:rsidRPr="00B14E08">
        <w:t>Evidence Guide</w:t>
      </w:r>
    </w:p>
    <w:tbl>
      <w:tblPr>
        <w:tblW w:w="9570" w:type="dxa"/>
        <w:tblLayout w:type="fixed"/>
        <w:tblCellMar>
          <w:left w:w="62" w:type="dxa"/>
          <w:right w:w="62" w:type="dxa"/>
        </w:tblCellMar>
        <w:tblLook w:val="0000"/>
      </w:tblPr>
      <w:tblGrid>
        <w:gridCol w:w="3908"/>
        <w:gridCol w:w="5662"/>
      </w:tblGrid>
      <w:tr w:rsidTr="00170C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EVIDENCE GUIDE</w:t>
            </w:r>
          </w:p>
        </w:tc>
      </w:tr>
      <w:tr w:rsidTr="00170C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 xml:space="preserve">The Evidence Guide provides advice on assessment and must be read in conjunction with the performance criteria, required skills and knowledge, </w:t>
            </w:r>
            <w:r w:rsidRPr="00B14E08">
              <w:t>range statement and the Assessment Guidelines for the Training Package.</w:t>
            </w:r>
          </w:p>
        </w:tc>
      </w:tr>
      <w:tr w:rsidTr="00170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 xml:space="preserve">Locate, interpret and apply relevant information </w:t>
            </w:r>
          </w:p>
          <w:p w:rsidR="00000000" w:rsidRPr="00B14E08" w:rsidP="00B14E08">
            <w:pPr>
              <w:pStyle w:val="ListBullet"/>
            </w:pPr>
            <w:r w:rsidRPr="00B14E08">
              <w:t xml:space="preserve">Apply safe handling requirements for equipment, products and materials, including use of personal protective equipment </w:t>
            </w:r>
          </w:p>
          <w:p w:rsidR="00000000" w:rsidRPr="00B14E08" w:rsidP="00B14E08">
            <w:pPr>
              <w:pStyle w:val="ListBullet"/>
            </w:pPr>
            <w:r w:rsidRPr="00B14E08">
              <w:t xml:space="preserve">Identify materials and tools used in the work process </w:t>
            </w:r>
          </w:p>
          <w:p w:rsidR="00000000" w:rsidRPr="00B14E08" w:rsidP="00B14E08">
            <w:pPr>
              <w:pStyle w:val="ListBullet"/>
            </w:pPr>
            <w:r w:rsidRPr="00B14E08">
              <w:t>Follow work instructions, operating procedures and manufacturers' instructions to</w:t>
            </w:r>
            <w:r w:rsidRPr="00B14E08">
              <w:t xml:space="preserve">: </w:t>
            </w:r>
          </w:p>
          <w:p w:rsidR="00000000" w:rsidRPr="00B14E08" w:rsidP="00B14E08">
            <w:pPr>
              <w:pStyle w:val="ListBullet2"/>
            </w:pPr>
            <w:r w:rsidRPr="00B14E08">
              <w:t xml:space="preserve">minimise the risk of injury to self and others </w:t>
            </w:r>
          </w:p>
          <w:p w:rsidR="00000000" w:rsidRPr="00B14E08" w:rsidP="00B14E08">
            <w:pPr>
              <w:pStyle w:val="ListBullet2"/>
            </w:pPr>
            <w:r w:rsidRPr="00B14E08">
              <w:t xml:space="preserve">prevent damage to goods, equipment and products </w:t>
            </w:r>
          </w:p>
          <w:p w:rsidR="00000000" w:rsidRPr="00B14E08" w:rsidP="00B14E08">
            <w:pPr>
              <w:pStyle w:val="ListBullet2"/>
            </w:pPr>
            <w:r w:rsidRPr="00B14E08">
              <w:t xml:space="preserve">maintain optimum production output and product quality </w:t>
            </w:r>
          </w:p>
          <w:p w:rsidR="00000000" w:rsidRPr="00B14E08" w:rsidP="00B14E08">
            <w:pPr>
              <w:pStyle w:val="ListBullet"/>
            </w:pPr>
            <w:r w:rsidRPr="00B14E08">
              <w:t>Interpret production plans and prepare cutting lists on a minimum of four occasions with lists eac</w:t>
            </w:r>
            <w:r w:rsidRPr="00B14E08">
              <w:t xml:space="preserve">h having at least ten different components and, overall, the lists incorporating four different types of material </w:t>
            </w:r>
          </w:p>
          <w:p w:rsidR="00000000" w:rsidRPr="00B14E08" w:rsidP="00B14E08">
            <w:pPr>
              <w:pStyle w:val="ListBullet"/>
            </w:pPr>
            <w:r w:rsidRPr="00B14E08">
              <w:t xml:space="preserve">Work effectively with others </w:t>
            </w:r>
          </w:p>
          <w:p w:rsidR="00000000" w:rsidP="00B14E08">
            <w:pPr>
              <w:pStyle w:val="ListBullet"/>
              <w:rPr>
                <w:lang w:val="en-NZ"/>
              </w:rPr>
            </w:pPr>
            <w:r w:rsidRPr="00B14E08">
              <w:t xml:space="preserve">Modify activities to cater for variations in workplace context and environment </w:t>
            </w:r>
          </w:p>
        </w:tc>
      </w:tr>
      <w:tr w:rsidTr="00170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Access to plans and specifications, standard cutting list formats, workplace standard processing procedures.</w:t>
            </w:r>
          </w:p>
        </w:tc>
      </w:tr>
      <w:tr w:rsidTr="00170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t>Assessment methods must confirm consistency of performance over time and in a range of workplace relevant contexts.</w:t>
            </w:r>
          </w:p>
          <w:p w:rsidR="00000000" w:rsidRPr="00B14E08" w:rsidP="00B14E08">
            <w:pPr>
              <w:pStyle w:val="BodyText"/>
            </w:pPr>
            <w:r w:rsidRPr="00B14E08">
              <w:t>Assessmen</w:t>
            </w:r>
            <w:r w:rsidRPr="00B14E08">
              <w:t>t should be by direct observation of tasks and questioning on underpinning knowledge.</w:t>
            </w:r>
          </w:p>
          <w:p w:rsidR="00000000" w:rsidP="00B14E08">
            <w:pPr>
              <w:pStyle w:val="BodyText"/>
              <w:rPr>
                <w:lang w:val="en-NZ"/>
              </w:rPr>
            </w:pPr>
            <w:r w:rsidRPr="00B14E08">
              <w:t>Assessment should be conducted over time and may be in conjunction with assessment of other units of competency.</w:t>
            </w:r>
          </w:p>
        </w:tc>
      </w:tr>
      <w:tr w:rsidTr="00170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t>Assessment may occur on the job or</w:t>
            </w:r>
            <w:r w:rsidRPr="00B14E08">
              <w:t xml:space="preserve"> in a workplace simulated facility with relevant process equipment, materials, work instructions and deadlines.</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11" w:name="O_89401"/>
      <w:bookmarkEnd w:id="11"/>
      <w:r w:rsidRPr="00B14E08">
        <w:t>Range Statement</w:t>
      </w:r>
    </w:p>
    <w:tbl>
      <w:tblPr>
        <w:tblW w:w="0" w:type="auto"/>
        <w:tblLayout w:type="fixed"/>
        <w:tblCellMar>
          <w:left w:w="62" w:type="dxa"/>
          <w:right w:w="62" w:type="dxa"/>
        </w:tblCellMar>
        <w:tblLook w:val="0000"/>
      </w:tblPr>
      <w:tblGrid>
        <w:gridCol w:w="3484"/>
        <w:gridCol w:w="5038"/>
      </w:tblGrid>
      <w:tr w:rsidTr="00170C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RANGE STATEMENT</w:t>
            </w:r>
          </w:p>
        </w:tc>
      </w:tr>
      <w:tr w:rsidTr="00170C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The range statement relates to the unit of competency as a whole. It allows for different work environments and situations that may affect performance. Bold italicised wording, if used in the performance criteria, is detailed below. Essential operating con</w:t>
            </w:r>
            <w:r w:rsidRPr="00B14E08">
              <w:t>ditions that may be present with training and assessment (depending on the work situation, needs of the candidate, accessibility of the item, and local industry and regional contexts) may also be included.</w:t>
            </w:r>
          </w:p>
        </w:tc>
      </w:tr>
      <w:tr w:rsidTr="00170C7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Unit scope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This unit covers work involved in th</w:t>
            </w:r>
            <w:r w:rsidRPr="00B14E08">
              <w:t xml:space="preserve">e reading of plans and specifications and the preparation of cutting lists for the production of furniture components </w:t>
            </w:r>
          </w:p>
          <w:p w:rsidR="00000000" w:rsidP="00B14E08">
            <w:pPr>
              <w:pStyle w:val="ListBullet"/>
              <w:rPr>
                <w:lang w:val="en-NZ"/>
              </w:rPr>
            </w:pPr>
            <w:r w:rsidRPr="00B14E08">
              <w:t xml:space="preserve">Preparation of cutting lists may be completed by both manual and computer assisted/generated means </w:t>
            </w:r>
          </w:p>
        </w:tc>
      </w:tr>
      <w:tr w:rsidTr="00170C7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Unit context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 xml:space="preserve">OH&amp;S requirements include legislation, building codes, material safety management systems, hazardous substances and dangerous goods codes and local safe operating procedures </w:t>
            </w:r>
          </w:p>
          <w:p w:rsidR="00000000" w:rsidRPr="00B14E08" w:rsidP="00B14E08">
            <w:pPr>
              <w:pStyle w:val="ListBullet"/>
            </w:pPr>
            <w:r w:rsidRPr="00B14E08">
              <w:t>Work is carried out in accordance with legislative obligations, environmental leg</w:t>
            </w:r>
            <w:r w:rsidRPr="00B14E08">
              <w:t xml:space="preserve">islation, relevant health regulations, manual handling procedures and organisation insurance requirements </w:t>
            </w:r>
          </w:p>
          <w:p w:rsidR="00000000" w:rsidRPr="00B14E08" w:rsidP="00B14E08">
            <w:pPr>
              <w:pStyle w:val="ListBullet"/>
            </w:pPr>
            <w:r w:rsidRPr="00B14E08">
              <w:t>Work requires individuals to demonstrate some discretion, judgement and problem solving skills in the reading of plans and specifications and the pre</w:t>
            </w:r>
            <w:r w:rsidRPr="00B14E08">
              <w:t xml:space="preserve">paration of cutting lists </w:t>
            </w:r>
          </w:p>
          <w:p w:rsidR="00000000" w:rsidP="00B14E08">
            <w:pPr>
              <w:pStyle w:val="ListBullet"/>
              <w:rPr>
                <w:lang w:val="en-NZ"/>
              </w:rPr>
            </w:pPr>
            <w:r w:rsidRPr="00B14E08">
              <w:t xml:space="preserve">Competency may be determined in workplaces involved in the manufacture of solid timber furniture, domestic furniture, commercial furniture, kitchen and bathroom cabinets and/or furniture components </w:t>
            </w:r>
          </w:p>
        </w:tc>
      </w:tr>
      <w:tr w:rsidTr="00170C7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Materials to be considered ma</w:t>
            </w:r>
            <w:r w:rsidRPr="00B14E08">
              <w:rPr>
                <w:rStyle w:val="SpecialBold"/>
              </w:rPr>
              <w:t>y include but are not limited to</w:t>
            </w:r>
            <w:r w:rsidRPr="00B14E08">
              <w: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solid timber</w:t>
            </w:r>
          </w:p>
          <w:p w:rsidR="00000000" w:rsidRPr="00B14E08" w:rsidP="00B14E08">
            <w:pPr>
              <w:pStyle w:val="ListBullet"/>
            </w:pPr>
            <w:r w:rsidRPr="00B14E08">
              <w:t>manufactured board</w:t>
            </w:r>
          </w:p>
          <w:p w:rsidR="00000000" w:rsidRPr="00B14E08" w:rsidP="00B14E08">
            <w:pPr>
              <w:pStyle w:val="ListBullet"/>
            </w:pPr>
            <w:r w:rsidRPr="00B14E08">
              <w:t>metal</w:t>
            </w:r>
          </w:p>
          <w:p w:rsidR="00000000" w:rsidRPr="00B14E08" w:rsidP="00B14E08">
            <w:pPr>
              <w:pStyle w:val="ListBullet"/>
            </w:pPr>
            <w:r w:rsidRPr="00B14E08">
              <w:t>plastics</w:t>
            </w:r>
          </w:p>
          <w:p w:rsidR="00000000" w:rsidP="00B14E08">
            <w:pPr>
              <w:pStyle w:val="ListBullet"/>
              <w:rPr>
                <w:lang w:val="en-NZ"/>
              </w:rPr>
            </w:pPr>
            <w:r w:rsidRPr="00B14E08">
              <w:t>glass</w:t>
            </w:r>
          </w:p>
        </w:tc>
      </w:tr>
      <w:tr w:rsidTr="00170C7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Personal protective equipment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t xml:space="preserve">Personal protective equipment is to include that prescribed under legislation, regulations and enterprise policies and practices </w:t>
            </w:r>
          </w:p>
        </w:tc>
      </w:tr>
      <w:tr w:rsidTr="00170C76">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Information and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ListBullet"/>
            </w:pPr>
            <w:r w:rsidRPr="00B14E08">
              <w:t xml:space="preserve">Workplace procedures relating to the use of tools and equipment </w:t>
            </w:r>
          </w:p>
          <w:p w:rsidR="00000000" w:rsidRPr="00B14E08" w:rsidP="00B14E08">
            <w:pPr>
              <w:pStyle w:val="ListBullet"/>
            </w:pPr>
            <w:r w:rsidRPr="00B14E08">
              <w:t xml:space="preserve">Work instructions, including job sheets, cutting lists, plans, drawings and designs </w:t>
            </w:r>
          </w:p>
          <w:p w:rsidR="00000000" w:rsidRPr="00B14E08" w:rsidP="00B14E08">
            <w:pPr>
              <w:pStyle w:val="ListBullet"/>
            </w:pPr>
            <w:r w:rsidRPr="00B14E08">
              <w:t xml:space="preserve">Workplace procedures relating to reporting and communication </w:t>
            </w:r>
          </w:p>
          <w:p w:rsidR="00000000" w:rsidRPr="00B14E08" w:rsidP="00B14E08">
            <w:pPr>
              <w:pStyle w:val="ListBullet"/>
            </w:pPr>
            <w:r w:rsidRPr="00B14E08">
              <w:t>Manufacturers' s</w:t>
            </w:r>
            <w:r w:rsidRPr="00B14E08">
              <w:t xml:space="preserve">pecifications and operational procedures </w:t>
            </w:r>
          </w:p>
        </w:tc>
      </w:tr>
    </w:tbl>
    <w:p w:rsidR="00170C76" w:rsidP="00B14E08">
      <w:pPr>
        <w:pStyle w:val="BodyText"/>
      </w:pPr>
    </w:p>
    <w:p w:rsidR="00170C76" w:rsidP="00B14E08">
      <w:pPr>
        <w:pStyle w:val="BodyText"/>
      </w:pPr>
    </w:p>
    <w:p w:rsidR="00000000" w:rsidRPr="00B14E08" w:rsidP="00B14E08">
      <w:pPr>
        <w:pStyle w:val="Heading1"/>
      </w:pPr>
      <w:bookmarkStart w:id="12" w:name="O_89402"/>
      <w:bookmarkEnd w:id="12"/>
      <w:r w:rsidRPr="00B14E08">
        <w:t>Unit Sector(s)</w:t>
      </w:r>
    </w:p>
    <w:tbl>
      <w:tblPr>
        <w:tblW w:w="0" w:type="auto"/>
        <w:tblLayout w:type="fixed"/>
        <w:tblCellMar>
          <w:left w:w="62" w:type="dxa"/>
          <w:right w:w="62" w:type="dxa"/>
        </w:tblCellMar>
        <w:tblLook w:val="0000"/>
      </w:tblPr>
      <w:tblGrid>
        <w:gridCol w:w="2614"/>
        <w:gridCol w:w="5908"/>
      </w:tblGrid>
      <w:tr w:rsidTr="00170C7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r w:rsidRPr="00B14E08">
              <w:t>Furniture Making</w:t>
            </w: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13" w:name="O_158128"/>
      <w:bookmarkEnd w:id="13"/>
      <w:r w:rsidRPr="00B14E08">
        <w:t>Competency field</w:t>
      </w:r>
    </w:p>
    <w:tbl>
      <w:tblPr>
        <w:tblW w:w="0" w:type="auto"/>
        <w:tblLayout w:type="fixed"/>
        <w:tblCellMar>
          <w:left w:w="62" w:type="dxa"/>
          <w:right w:w="62" w:type="dxa"/>
        </w:tblCellMar>
        <w:tblLook w:val="0000"/>
      </w:tblPr>
      <w:tblGrid>
        <w:gridCol w:w="2784"/>
        <w:gridCol w:w="5738"/>
      </w:tblGrid>
      <w:tr w:rsidTr="00170C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p>
        </w:tc>
      </w:tr>
    </w:tbl>
    <w:p w:rsidR="00000000" w:rsidRPr="00B14E08" w:rsidP="00B14E08">
      <w:pPr>
        <w:pStyle w:val="BodyText"/>
      </w:pPr>
    </w:p>
    <w:p w:rsidR="00000000" w:rsidRPr="00B14E08" w:rsidP="00B14E08">
      <w:pPr>
        <w:pStyle w:val="AllowPageBreak"/>
      </w:pPr>
    </w:p>
    <w:p w:rsidR="00000000" w:rsidRPr="00B14E08" w:rsidP="00B14E08">
      <w:pPr>
        <w:pStyle w:val="Heading1"/>
      </w:pPr>
      <w:bookmarkStart w:id="14" w:name="O_158127"/>
      <w:bookmarkEnd w:id="14"/>
      <w:r w:rsidRPr="00B14E08">
        <w:t>Co-requisite units</w:t>
      </w:r>
    </w:p>
    <w:tbl>
      <w:tblPr>
        <w:tblW w:w="0" w:type="auto"/>
        <w:tblLayout w:type="fixed"/>
        <w:tblCellMar>
          <w:left w:w="62" w:type="dxa"/>
          <w:right w:w="62" w:type="dxa"/>
        </w:tblCellMar>
        <w:tblLook w:val="0000"/>
      </w:tblPr>
      <w:tblGrid>
        <w:gridCol w:w="2641"/>
        <w:gridCol w:w="1322"/>
        <w:gridCol w:w="4559"/>
      </w:tblGrid>
      <w:tr w:rsidTr="00170C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r w:rsidRPr="00B14E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p>
        </w:tc>
      </w:tr>
      <w:tr w:rsidTr="00170C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E08">
            <w:pPr>
              <w:pStyle w:val="BodyText"/>
              <w:rPr>
                <w:lang w:val="en-NZ"/>
              </w:rPr>
            </w:pPr>
          </w:p>
        </w:tc>
      </w:tr>
      <w:tr w:rsidTr="00170C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E08" w:rsidP="00B14E08">
            <w:pPr>
              <w:pStyle w:val="BodyText"/>
            </w:pPr>
          </w:p>
        </w:tc>
      </w:tr>
    </w:tbl>
    <w:p w:rsidR="00000000" w:rsidRPr="00B14E08" w:rsidP="00B14E08">
      <w:pPr>
        <w:pStyle w:val="BodyText"/>
      </w:pPr>
    </w:p>
    <w:p w:rsidR="00000000" w:rsidRPr="00B14E08" w:rsidP="00B14E08"/>
    <w:sectPr w:rsidSect="00B14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C76" w:rsidP="00170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76" w:rsidP="00B14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0C76" w:rsidP="00B14E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0C76" w:rsidP="00B14E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C76" w:rsidP="00170C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76" w:rsidP="00B14E08">
    <w:pPr>
      <w:pStyle w:val="Header"/>
      <w:framePr w:wrap="around"/>
    </w:pPr>
    <w:r>
      <w:fldChar w:fldCharType="begin"/>
    </w:r>
    <w:r>
      <w:instrText xml:space="preserve"> TITLE   \* MERGEFORMAT </w:instrText>
    </w:r>
    <w:r>
      <w:fldChar w:fldCharType="separate"/>
    </w:r>
    <w:r>
      <w:t>LMFFM3012B Prepare cutting list from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0C76" w:rsidP="00B14E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AE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E0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66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E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4E08"/>
    <w:pPr>
      <w:spacing w:before="360" w:after="60"/>
      <w:outlineLvl w:val="0"/>
    </w:pPr>
    <w:rPr>
      <w:sz w:val="32"/>
    </w:rPr>
  </w:style>
  <w:style w:type="paragraph" w:styleId="Heading2">
    <w:name w:val="heading 2"/>
    <w:basedOn w:val="HeadingBase"/>
    <w:next w:val="BodyText"/>
    <w:link w:val="Heading2Char"/>
    <w:qFormat/>
    <w:rsid w:val="00B14E08"/>
    <w:pPr>
      <w:keepLines/>
      <w:spacing w:before="240" w:after="120"/>
      <w:outlineLvl w:val="1"/>
    </w:pPr>
    <w:rPr>
      <w:sz w:val="28"/>
      <w:szCs w:val="40"/>
    </w:rPr>
  </w:style>
  <w:style w:type="paragraph" w:styleId="Heading3">
    <w:name w:val="heading 3"/>
    <w:basedOn w:val="HeadingBase"/>
    <w:next w:val="BodyText"/>
    <w:link w:val="Heading3Char"/>
    <w:qFormat/>
    <w:rsid w:val="00B14E08"/>
    <w:pPr>
      <w:spacing w:before="180" w:after="120"/>
      <w:outlineLvl w:val="2"/>
    </w:pPr>
    <w:rPr>
      <w:spacing w:val="-10"/>
      <w:kern w:val="32"/>
    </w:rPr>
  </w:style>
  <w:style w:type="paragraph" w:styleId="Heading4">
    <w:name w:val="heading 4"/>
    <w:basedOn w:val="HeadingBase"/>
    <w:next w:val="BodyText"/>
    <w:link w:val="Heading4Char"/>
    <w:qFormat/>
    <w:rsid w:val="00B14E08"/>
    <w:pPr>
      <w:spacing w:before="160" w:after="120"/>
      <w:outlineLvl w:val="3"/>
    </w:pPr>
    <w:rPr>
      <w:sz w:val="22"/>
    </w:rPr>
  </w:style>
  <w:style w:type="paragraph" w:styleId="Heading5">
    <w:name w:val="heading 5"/>
    <w:basedOn w:val="HeadingBase"/>
    <w:next w:val="Normal"/>
    <w:link w:val="Heading5Char"/>
    <w:qFormat/>
    <w:rsid w:val="00B14E08"/>
    <w:pPr>
      <w:spacing w:before="80"/>
      <w:outlineLvl w:val="4"/>
    </w:pPr>
    <w:rPr>
      <w:color w:val="918585"/>
      <w:sz w:val="20"/>
    </w:rPr>
  </w:style>
  <w:style w:type="paragraph" w:styleId="Heading6">
    <w:name w:val="heading 6"/>
    <w:basedOn w:val="HeadingBase"/>
    <w:next w:val="Normal"/>
    <w:link w:val="Heading6Char"/>
    <w:qFormat/>
    <w:rsid w:val="00B14E08"/>
    <w:pPr>
      <w:spacing w:before="60"/>
      <w:outlineLvl w:val="5"/>
    </w:pPr>
    <w:rPr>
      <w:color w:val="918585"/>
      <w:sz w:val="20"/>
    </w:rPr>
  </w:style>
  <w:style w:type="paragraph" w:styleId="Heading7">
    <w:name w:val="heading 7"/>
    <w:basedOn w:val="Normal"/>
    <w:next w:val="Normal"/>
    <w:link w:val="Heading7Char"/>
    <w:qFormat/>
    <w:rsid w:val="00B14E08"/>
    <w:pPr>
      <w:ind w:left="720"/>
      <w:outlineLvl w:val="6"/>
    </w:pPr>
    <w:rPr>
      <w:i/>
    </w:rPr>
  </w:style>
  <w:style w:type="paragraph" w:styleId="Heading8">
    <w:name w:val="heading 8"/>
    <w:basedOn w:val="Normal"/>
    <w:next w:val="Normal"/>
    <w:link w:val="Heading8Char"/>
    <w:qFormat/>
    <w:rsid w:val="00B14E08"/>
    <w:pPr>
      <w:ind w:left="720"/>
      <w:outlineLvl w:val="7"/>
    </w:pPr>
    <w:rPr>
      <w:i/>
    </w:rPr>
  </w:style>
  <w:style w:type="paragraph" w:styleId="Heading9">
    <w:name w:val="heading 9"/>
    <w:basedOn w:val="Normal"/>
    <w:next w:val="Normal"/>
    <w:link w:val="Heading9Char"/>
    <w:qFormat/>
    <w:rsid w:val="00B14E08"/>
    <w:pPr>
      <w:ind w:left="720"/>
      <w:outlineLvl w:val="8"/>
    </w:pPr>
    <w:rPr>
      <w:i/>
    </w:rPr>
  </w:style>
  <w:style w:type="character" w:default="1" w:styleId="DefaultParagraphFont">
    <w:name w:val="Default Paragraph Font"/>
    <w:uiPriority w:val="1"/>
    <w:unhideWhenUsed/>
    <w:rsid w:val="00B14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E08"/>
  </w:style>
  <w:style w:type="character" w:customStyle="1" w:styleId="Heading1Char">
    <w:name w:val="Heading 1 Char"/>
    <w:basedOn w:val="DefaultParagraphFont"/>
    <w:link w:val="Heading1"/>
    <w:rsid w:val="00B14E08"/>
    <w:rPr>
      <w:rFonts w:ascii="Times New Roman" w:eastAsia="Times New Roman" w:hAnsi="Times New Roman" w:cs="Times New Roman"/>
      <w:b/>
      <w:sz w:val="32"/>
      <w:szCs w:val="20"/>
      <w:lang w:eastAsia="en-US"/>
    </w:rPr>
  </w:style>
  <w:style w:type="paragraph" w:styleId="BodyText">
    <w:name w:val="Body Text"/>
    <w:basedOn w:val="Normal"/>
    <w:link w:val="BodyTextChar"/>
    <w:rsid w:val="00B14E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E08"/>
    <w:rPr>
      <w:rFonts w:ascii="Times New Roman" w:eastAsia="Times New Roman" w:hAnsi="Times New Roman" w:cs="Times New Roman"/>
      <w:sz w:val="24"/>
      <w:lang w:val="en-US" w:eastAsia="en-US"/>
    </w:rPr>
  </w:style>
  <w:style w:type="paragraph" w:styleId="Footer">
    <w:name w:val="footer"/>
    <w:basedOn w:val="Normal"/>
    <w:link w:val="FooterChar"/>
    <w:rsid w:val="00B14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E08"/>
    <w:rPr>
      <w:rFonts w:ascii="Times New Roman" w:eastAsia="Times New Roman" w:hAnsi="Times New Roman" w:cs="Times New Roman"/>
      <w:sz w:val="16"/>
      <w:lang w:val="en-US" w:eastAsia="en-US"/>
    </w:rPr>
  </w:style>
  <w:style w:type="paragraph" w:styleId="List">
    <w:name w:val="List"/>
    <w:basedOn w:val="BodyText"/>
    <w:next w:val="BodyText"/>
    <w:rsid w:val="00B14E08"/>
    <w:pPr>
      <w:tabs>
        <w:tab w:val="left" w:pos="340"/>
      </w:tabs>
      <w:spacing w:before="60" w:after="60"/>
      <w:ind w:left="340" w:hanging="340"/>
    </w:pPr>
  </w:style>
  <w:style w:type="paragraph" w:styleId="ListBullet">
    <w:name w:val="List Bullet"/>
    <w:basedOn w:val="List"/>
    <w:rsid w:val="00B14E08"/>
    <w:pPr>
      <w:numPr>
        <w:numId w:val="13"/>
      </w:numPr>
      <w:tabs>
        <w:tab w:val="clear" w:pos="340"/>
      </w:tabs>
      <w:spacing w:before="40" w:after="40"/>
    </w:pPr>
  </w:style>
  <w:style w:type="character" w:customStyle="1" w:styleId="SpecialBold">
    <w:name w:val="Special Bold"/>
    <w:basedOn w:val="DefaultParagraphFont"/>
    <w:rsid w:val="00B14E08"/>
    <w:rPr>
      <w:b/>
      <w:spacing w:val="0"/>
    </w:rPr>
  </w:style>
  <w:style w:type="paragraph" w:styleId="ListBullet2">
    <w:name w:val="List Bullet 2"/>
    <w:basedOn w:val="List2"/>
    <w:rsid w:val="00B14E08"/>
    <w:pPr>
      <w:numPr>
        <w:numId w:val="14"/>
      </w:numPr>
      <w:tabs>
        <w:tab w:val="clear" w:pos="680"/>
      </w:tabs>
    </w:pPr>
  </w:style>
  <w:style w:type="paragraph" w:styleId="Header">
    <w:name w:val="header"/>
    <w:basedOn w:val="Normal"/>
    <w:link w:val="HeaderChar"/>
    <w:rsid w:val="00B14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E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4E08"/>
    <w:pPr>
      <w:spacing w:before="240" w:after="120"/>
      <w:outlineLvl w:val="0"/>
    </w:pPr>
    <w:rPr>
      <w:rFonts w:ascii="Times New Roman" w:hAnsi="Times New Roman"/>
      <w:b/>
      <w:sz w:val="28"/>
    </w:rPr>
  </w:style>
  <w:style w:type="paragraph" w:customStyle="1" w:styleId="AllowPageBreak">
    <w:name w:val="AllowPageBreak"/>
    <w:rsid w:val="00B14E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4E08"/>
    <w:pPr>
      <w:tabs>
        <w:tab w:val="left" w:pos="680"/>
      </w:tabs>
      <w:spacing w:before="60" w:after="60"/>
      <w:ind w:left="680" w:hanging="340"/>
    </w:pPr>
  </w:style>
  <w:style w:type="character" w:customStyle="1" w:styleId="Heading2Char">
    <w:name w:val="Heading 2 Char"/>
    <w:basedOn w:val="DefaultParagraphFont"/>
    <w:link w:val="Heading2"/>
    <w:rsid w:val="00B14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E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4E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4E08"/>
    <w:rPr>
      <w:rFonts w:ascii="Courier New" w:eastAsia="Times New Roman" w:hAnsi="Courier New" w:cs="Times New Roman"/>
      <w:i/>
      <w:szCs w:val="20"/>
      <w:lang w:val="en-US" w:eastAsia="en-US"/>
    </w:rPr>
  </w:style>
  <w:style w:type="paragraph" w:customStyle="1" w:styleId="HeadingBase">
    <w:name w:val="Heading Base"/>
    <w:rsid w:val="00B14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E08"/>
    <w:pPr>
      <w:tabs>
        <w:tab w:val="right" w:leader="dot" w:pos="9072"/>
      </w:tabs>
      <w:ind w:left="567"/>
    </w:pPr>
    <w:rPr>
      <w:szCs w:val="22"/>
    </w:rPr>
  </w:style>
  <w:style w:type="paragraph" w:customStyle="1" w:styleId="TOCBase">
    <w:name w:val="TOC Base"/>
    <w:rsid w:val="00B14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E08"/>
    <w:pPr>
      <w:tabs>
        <w:tab w:val="right" w:leader="dot" w:pos="9072"/>
      </w:tabs>
      <w:spacing w:before="40" w:after="40"/>
      <w:ind w:left="284"/>
    </w:pPr>
    <w:rPr>
      <w:rFonts w:ascii="Times New Roman" w:hAnsi="Times New Roman"/>
    </w:rPr>
  </w:style>
  <w:style w:type="paragraph" w:styleId="TOC1">
    <w:name w:val="toc 1"/>
    <w:basedOn w:val="TOCBase"/>
    <w:next w:val="Normal"/>
    <w:rsid w:val="00B14E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E08"/>
    <w:pPr>
      <w:spacing w:before="5040"/>
      <w:jc w:val="center"/>
    </w:pPr>
    <w:rPr>
      <w:sz w:val="48"/>
      <w:szCs w:val="72"/>
      <w:lang w:val="en-US"/>
    </w:rPr>
  </w:style>
  <w:style w:type="character" w:customStyle="1" w:styleId="TitleChar">
    <w:name w:val="Title Char"/>
    <w:basedOn w:val="DefaultParagraphFont"/>
    <w:link w:val="Title"/>
    <w:rsid w:val="00B14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E08"/>
    <w:pPr>
      <w:tabs>
        <w:tab w:val="left" w:pos="3600"/>
        <w:tab w:val="left" w:pos="3958"/>
      </w:tabs>
    </w:pPr>
  </w:style>
  <w:style w:type="paragraph" w:customStyle="1" w:styleId="Note">
    <w:name w:val="Note"/>
    <w:basedOn w:val="BodyText"/>
    <w:rsid w:val="00B14E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E08"/>
    <w:pPr>
      <w:framePr w:wrap="auto" w:hAnchor="text" w:y="6049"/>
    </w:pPr>
    <w:rPr>
      <w:color w:val="000000"/>
      <w:sz w:val="40"/>
    </w:rPr>
  </w:style>
  <w:style w:type="paragraph" w:customStyle="1" w:styleId="TOCTitle">
    <w:name w:val="TOCTitle"/>
    <w:basedOn w:val="Heading1"/>
    <w:rsid w:val="00B14E08"/>
    <w:pPr>
      <w:spacing w:after="240"/>
      <w:jc w:val="center"/>
      <w:outlineLvl w:val="9"/>
    </w:pPr>
    <w:rPr>
      <w:caps/>
    </w:rPr>
  </w:style>
  <w:style w:type="paragraph" w:customStyle="1" w:styleId="Version">
    <w:name w:val="Version"/>
    <w:rsid w:val="00B14E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E08"/>
    <w:pPr>
      <w:keepNext w:val="0"/>
      <w:tabs>
        <w:tab w:val="right" w:pos="4176"/>
      </w:tabs>
      <w:ind w:left="198" w:hanging="198"/>
    </w:pPr>
    <w:rPr>
      <w:rFonts w:ascii="Garamond" w:hAnsi="Garamond"/>
    </w:rPr>
  </w:style>
  <w:style w:type="paragraph" w:styleId="IndexHeading">
    <w:name w:val="index heading"/>
    <w:basedOn w:val="Normal"/>
    <w:next w:val="Index1"/>
    <w:semiHidden/>
    <w:rsid w:val="00B14E08"/>
    <w:pPr>
      <w:spacing w:before="120" w:after="120"/>
    </w:pPr>
    <w:rPr>
      <w:rFonts w:ascii="Arial" w:hAnsi="Arial"/>
      <w:b/>
      <w:color w:val="918585"/>
      <w:sz w:val="24"/>
    </w:rPr>
  </w:style>
  <w:style w:type="paragraph" w:customStyle="1" w:styleId="Chapter">
    <w:name w:val="Chapter"/>
    <w:basedOn w:val="Normal"/>
    <w:rsid w:val="00B14E08"/>
    <w:pPr>
      <w:spacing w:before="240"/>
    </w:pPr>
    <w:rPr>
      <w:rFonts w:ascii="Times New Roman" w:hAnsi="Times New Roman"/>
      <w:smallCaps/>
      <w:spacing w:val="80"/>
      <w:sz w:val="28"/>
    </w:rPr>
  </w:style>
  <w:style w:type="paragraph" w:customStyle="1" w:styleId="InChapter">
    <w:name w:val="InChapter"/>
    <w:basedOn w:val="Heading3"/>
    <w:rsid w:val="00B14E08"/>
    <w:pPr>
      <w:spacing w:after="240"/>
      <w:outlineLvl w:val="9"/>
    </w:pPr>
    <w:rPr>
      <w:noProof/>
    </w:rPr>
  </w:style>
  <w:style w:type="paragraph" w:styleId="Index2">
    <w:name w:val="index 2"/>
    <w:basedOn w:val="Normal"/>
    <w:next w:val="Normal"/>
    <w:semiHidden/>
    <w:rsid w:val="00B14E08"/>
    <w:pPr>
      <w:tabs>
        <w:tab w:val="right" w:pos="4176"/>
      </w:tabs>
      <w:ind w:left="568" w:hanging="284"/>
    </w:pPr>
    <w:rPr>
      <w:rFonts w:ascii="Garamond" w:hAnsi="Garamond"/>
    </w:rPr>
  </w:style>
  <w:style w:type="paragraph" w:customStyle="1" w:styleId="Byline">
    <w:name w:val="Byline"/>
    <w:rsid w:val="00B14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E08"/>
    <w:pPr>
      <w:tabs>
        <w:tab w:val="clear" w:pos="3600"/>
        <w:tab w:val="clear" w:pos="3958"/>
      </w:tabs>
      <w:jc w:val="right"/>
    </w:pPr>
  </w:style>
  <w:style w:type="character" w:styleId="Emphasis">
    <w:name w:val="Emphasis"/>
    <w:basedOn w:val="DefaultParagraphFont"/>
    <w:qFormat/>
    <w:rsid w:val="00B14E08"/>
    <w:rPr>
      <w:i/>
    </w:rPr>
  </w:style>
  <w:style w:type="paragraph" w:styleId="Caption">
    <w:name w:val="caption"/>
    <w:basedOn w:val="BodyText"/>
    <w:next w:val="Normal"/>
    <w:qFormat/>
    <w:rsid w:val="00B14E08"/>
    <w:pPr>
      <w:framePr w:w="2268" w:hSpace="181" w:vSpace="181" w:wrap="around" w:vAnchor="text" w:hAnchor="page" w:x="1135" w:y="285" w:anchorLock="1"/>
    </w:pPr>
    <w:rPr>
      <w:i/>
    </w:rPr>
  </w:style>
  <w:style w:type="paragraph" w:customStyle="1" w:styleId="MiniTOCTitle">
    <w:name w:val="MiniTOCTitle"/>
    <w:basedOn w:val="Heading4"/>
    <w:rsid w:val="00B14E08"/>
    <w:pPr>
      <w:spacing w:before="240"/>
      <w:outlineLvl w:val="9"/>
    </w:pPr>
    <w:rPr>
      <w:noProof/>
      <w:sz w:val="24"/>
    </w:rPr>
  </w:style>
  <w:style w:type="paragraph" w:customStyle="1" w:styleId="MiniTOCItem">
    <w:name w:val="MiniTOCItem"/>
    <w:basedOn w:val="ListBullet"/>
    <w:rsid w:val="00B14E08"/>
    <w:pPr>
      <w:numPr>
        <w:numId w:val="0"/>
      </w:numPr>
      <w:tabs>
        <w:tab w:val="right" w:leader="dot" w:pos="6521"/>
      </w:tabs>
      <w:spacing w:before="0" w:after="0"/>
    </w:pPr>
  </w:style>
  <w:style w:type="paragraph" w:customStyle="1" w:styleId="TOFTitle">
    <w:name w:val="TOFTitle"/>
    <w:basedOn w:val="TOCTitle"/>
    <w:rsid w:val="00B14E08"/>
  </w:style>
  <w:style w:type="paragraph" w:styleId="TableofFigures">
    <w:name w:val="table of figures"/>
    <w:basedOn w:val="Normal"/>
    <w:next w:val="Normal"/>
    <w:semiHidden/>
    <w:rsid w:val="00B14E08"/>
    <w:pPr>
      <w:tabs>
        <w:tab w:val="right" w:leader="dot" w:pos="9072"/>
      </w:tabs>
      <w:ind w:left="970" w:hanging="403"/>
    </w:pPr>
    <w:rPr>
      <w:rFonts w:ascii="Times New Roman" w:hAnsi="Times New Roman"/>
      <w:b/>
    </w:rPr>
  </w:style>
  <w:style w:type="paragraph" w:styleId="ListNumber">
    <w:name w:val="List Number"/>
    <w:basedOn w:val="List"/>
    <w:rsid w:val="00B14E08"/>
    <w:pPr>
      <w:numPr>
        <w:numId w:val="11"/>
      </w:numPr>
    </w:pPr>
  </w:style>
  <w:style w:type="character" w:customStyle="1" w:styleId="WingdingSymbols">
    <w:name w:val="Wingding Symbols"/>
    <w:rsid w:val="00B14E08"/>
    <w:rPr>
      <w:rFonts w:ascii="Wingdings" w:hAnsi="Wingdings"/>
    </w:rPr>
  </w:style>
  <w:style w:type="paragraph" w:customStyle="1" w:styleId="TableHeading">
    <w:name w:val="Table Heading"/>
    <w:basedOn w:val="HeadingBase"/>
    <w:rsid w:val="00B14E08"/>
    <w:pPr>
      <w:keepLines/>
      <w:pBdr>
        <w:bottom w:val="single" w:sz="6" w:space="1" w:color="918585"/>
      </w:pBdr>
      <w:spacing w:before="240"/>
    </w:pPr>
  </w:style>
  <w:style w:type="character" w:customStyle="1" w:styleId="HotSpot">
    <w:name w:val="HotSpot"/>
    <w:rsid w:val="00B14E08"/>
    <w:rPr>
      <w:color w:val="0033CC"/>
      <w:u w:val="none"/>
    </w:rPr>
  </w:style>
  <w:style w:type="paragraph" w:customStyle="1" w:styleId="BodyTextRight">
    <w:name w:val="Body Text Right"/>
    <w:basedOn w:val="BodyText"/>
    <w:rsid w:val="00B14E08"/>
    <w:pPr>
      <w:spacing w:before="0" w:after="0"/>
      <w:jc w:val="right"/>
    </w:pPr>
  </w:style>
  <w:style w:type="paragraph" w:styleId="Index3">
    <w:name w:val="index 3"/>
    <w:basedOn w:val="ListNumber2"/>
    <w:next w:val="Normal"/>
    <w:semiHidden/>
    <w:rsid w:val="00B14E08"/>
    <w:pPr>
      <w:numPr>
        <w:numId w:val="0"/>
      </w:numPr>
      <w:tabs>
        <w:tab w:val="right" w:leader="dot" w:pos="4176"/>
      </w:tabs>
    </w:pPr>
  </w:style>
  <w:style w:type="paragraph" w:styleId="ListNumber2">
    <w:name w:val="List Number 2"/>
    <w:basedOn w:val="List2"/>
    <w:rsid w:val="00B14E08"/>
    <w:pPr>
      <w:numPr>
        <w:numId w:val="10"/>
      </w:numPr>
      <w:tabs>
        <w:tab w:val="clear" w:pos="1060"/>
      </w:tabs>
    </w:pPr>
  </w:style>
  <w:style w:type="paragraph" w:customStyle="1" w:styleId="MarginNote">
    <w:name w:val="Margin Note"/>
    <w:basedOn w:val="BodyText"/>
    <w:rsid w:val="00B14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E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4E08"/>
    <w:rPr>
      <w:sz w:val="32"/>
    </w:rPr>
  </w:style>
  <w:style w:type="paragraph" w:customStyle="1" w:styleId="HeadingProcedure">
    <w:name w:val="Heading Procedure"/>
    <w:basedOn w:val="HeadingBase"/>
    <w:next w:val="Normal"/>
    <w:rsid w:val="00B14E08"/>
    <w:pPr>
      <w:tabs>
        <w:tab w:val="left" w:pos="0"/>
      </w:tabs>
      <w:spacing w:before="120" w:after="60"/>
    </w:pPr>
    <w:rPr>
      <w:i/>
      <w:color w:val="918585"/>
      <w:sz w:val="22"/>
    </w:rPr>
  </w:style>
  <w:style w:type="paragraph" w:customStyle="1" w:styleId="TableBodyText">
    <w:name w:val="Table Body Text"/>
    <w:basedOn w:val="BodyText"/>
    <w:rsid w:val="00B14E08"/>
    <w:pPr>
      <w:spacing w:before="60" w:after="60"/>
    </w:pPr>
  </w:style>
  <w:style w:type="paragraph" w:styleId="ListContinue">
    <w:name w:val="List Continue"/>
    <w:basedOn w:val="List"/>
    <w:rsid w:val="00B14E08"/>
    <w:pPr>
      <w:ind w:firstLine="0"/>
    </w:pPr>
  </w:style>
  <w:style w:type="paragraph" w:customStyle="1" w:styleId="ListNote">
    <w:name w:val="List Note"/>
    <w:basedOn w:val="List"/>
    <w:rsid w:val="00B14E08"/>
    <w:pPr>
      <w:pBdr>
        <w:top w:val="single" w:sz="6" w:space="2" w:color="918585"/>
        <w:bottom w:val="single" w:sz="6" w:space="2" w:color="918585"/>
      </w:pBdr>
      <w:tabs>
        <w:tab w:val="left" w:pos="1021"/>
      </w:tabs>
      <w:ind w:firstLine="0"/>
    </w:pPr>
  </w:style>
  <w:style w:type="paragraph" w:customStyle="1" w:styleId="Warning">
    <w:name w:val="Warning"/>
    <w:basedOn w:val="BodyText"/>
    <w:rsid w:val="00B14E08"/>
    <w:pPr>
      <w:shd w:val="clear" w:color="auto" w:fill="D9D9D9"/>
      <w:tabs>
        <w:tab w:val="left" w:pos="992"/>
      </w:tabs>
      <w:ind w:left="119" w:right="119"/>
    </w:pPr>
    <w:rPr>
      <w:sz w:val="20"/>
    </w:rPr>
  </w:style>
  <w:style w:type="paragraph" w:customStyle="1" w:styleId="MarginIcons">
    <w:name w:val="Margin Icons"/>
    <w:basedOn w:val="BodyText"/>
    <w:rsid w:val="00B14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E08"/>
    <w:rPr>
      <w:rFonts w:ascii="Courier New" w:hAnsi="Courier New"/>
    </w:rPr>
  </w:style>
  <w:style w:type="paragraph" w:customStyle="1" w:styleId="NoteBullet">
    <w:name w:val="Note Bullet"/>
    <w:basedOn w:val="Note"/>
    <w:rsid w:val="00B14E08"/>
    <w:pPr>
      <w:tabs>
        <w:tab w:val="clear" w:pos="680"/>
      </w:tabs>
      <w:spacing w:before="60" w:after="60"/>
    </w:pPr>
  </w:style>
  <w:style w:type="paragraph" w:customStyle="1" w:styleId="SubHeading2">
    <w:name w:val="SubHeading2"/>
    <w:basedOn w:val="HeadingBase"/>
    <w:rsid w:val="00B14E08"/>
    <w:pPr>
      <w:spacing w:before="240" w:after="60"/>
    </w:pPr>
    <w:rPr>
      <w:sz w:val="20"/>
    </w:rPr>
  </w:style>
  <w:style w:type="paragraph" w:customStyle="1" w:styleId="SubHeading1">
    <w:name w:val="SubHeading1"/>
    <w:basedOn w:val="HeadingBase"/>
    <w:rsid w:val="00B14E08"/>
    <w:pPr>
      <w:spacing w:before="240" w:after="60"/>
    </w:pPr>
    <w:rPr>
      <w:color w:val="918585"/>
      <w:sz w:val="22"/>
    </w:rPr>
  </w:style>
  <w:style w:type="paragraph" w:customStyle="1" w:styleId="SideHeading">
    <w:name w:val="Side Heading"/>
    <w:basedOn w:val="HeadingBase"/>
    <w:rsid w:val="00B14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E08"/>
    <w:pPr>
      <w:numPr>
        <w:numId w:val="12"/>
      </w:numPr>
    </w:pPr>
  </w:style>
  <w:style w:type="paragraph" w:styleId="PlainText">
    <w:name w:val="Plain Text"/>
    <w:basedOn w:val="Normal"/>
    <w:link w:val="PlainTextChar"/>
    <w:rsid w:val="00B14E08"/>
    <w:rPr>
      <w:sz w:val="20"/>
    </w:rPr>
  </w:style>
  <w:style w:type="character" w:customStyle="1" w:styleId="PlainTextChar">
    <w:name w:val="Plain Text Char"/>
    <w:basedOn w:val="DefaultParagraphFont"/>
    <w:link w:val="PlainText"/>
    <w:rsid w:val="00B14E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4E08"/>
    <w:rPr>
      <w:b/>
      <w:smallCaps/>
    </w:rPr>
  </w:style>
  <w:style w:type="paragraph" w:customStyle="1" w:styleId="TableListNumber">
    <w:name w:val="Table List Number"/>
    <w:basedOn w:val="ListNumber"/>
    <w:rsid w:val="00B14E08"/>
    <w:pPr>
      <w:numPr>
        <w:numId w:val="0"/>
      </w:numPr>
    </w:pPr>
  </w:style>
  <w:style w:type="paragraph" w:styleId="TOC4">
    <w:name w:val="toc 4"/>
    <w:basedOn w:val="TOCBase"/>
    <w:next w:val="Normal"/>
    <w:semiHidden/>
    <w:rsid w:val="00B14E08"/>
    <w:pPr>
      <w:tabs>
        <w:tab w:val="right" w:leader="dot" w:pos="9071"/>
      </w:tabs>
      <w:ind w:left="1701"/>
    </w:pPr>
  </w:style>
  <w:style w:type="paragraph" w:customStyle="1" w:styleId="ListAlpha">
    <w:name w:val="List Alpha"/>
    <w:basedOn w:val="List"/>
    <w:rsid w:val="00B14E08"/>
    <w:pPr>
      <w:numPr>
        <w:numId w:val="9"/>
      </w:numPr>
    </w:pPr>
  </w:style>
  <w:style w:type="paragraph" w:customStyle="1" w:styleId="ListAlpha2">
    <w:name w:val="List Alpha 2"/>
    <w:basedOn w:val="List2"/>
    <w:rsid w:val="00B14E08"/>
    <w:pPr>
      <w:numPr>
        <w:numId w:val="8"/>
      </w:numPr>
    </w:pPr>
  </w:style>
  <w:style w:type="paragraph" w:styleId="List3">
    <w:name w:val="List 3"/>
    <w:basedOn w:val="BodyText"/>
    <w:rsid w:val="00B14E08"/>
    <w:pPr>
      <w:tabs>
        <w:tab w:val="left" w:pos="1021"/>
      </w:tabs>
      <w:spacing w:before="60" w:after="60"/>
      <w:ind w:left="1020" w:hanging="340"/>
    </w:pPr>
  </w:style>
  <w:style w:type="paragraph" w:styleId="List4">
    <w:name w:val="List 4"/>
    <w:basedOn w:val="BodyText"/>
    <w:rsid w:val="00B14E08"/>
    <w:pPr>
      <w:tabs>
        <w:tab w:val="left" w:pos="1361"/>
      </w:tabs>
      <w:spacing w:before="60" w:after="60"/>
      <w:ind w:left="1361" w:hanging="340"/>
    </w:pPr>
  </w:style>
  <w:style w:type="paragraph" w:styleId="List5">
    <w:name w:val="List 5"/>
    <w:basedOn w:val="BodyText"/>
    <w:rsid w:val="00B14E08"/>
    <w:pPr>
      <w:tabs>
        <w:tab w:val="left" w:pos="1701"/>
      </w:tabs>
      <w:spacing w:before="60" w:after="60"/>
      <w:ind w:left="1701" w:hanging="340"/>
    </w:pPr>
  </w:style>
  <w:style w:type="paragraph" w:styleId="ListBullet3">
    <w:name w:val="List Bullet 3"/>
    <w:basedOn w:val="List3"/>
    <w:rsid w:val="00B14E08"/>
    <w:pPr>
      <w:numPr>
        <w:numId w:val="15"/>
      </w:numPr>
      <w:tabs>
        <w:tab w:val="clear" w:pos="1021"/>
      </w:tabs>
      <w:ind w:left="1037" w:hanging="357"/>
    </w:pPr>
  </w:style>
  <w:style w:type="paragraph" w:styleId="ListBullet4">
    <w:name w:val="List Bullet 4"/>
    <w:basedOn w:val="List4"/>
    <w:rsid w:val="00B14E08"/>
    <w:pPr>
      <w:numPr>
        <w:numId w:val="3"/>
      </w:numPr>
    </w:pPr>
  </w:style>
  <w:style w:type="paragraph" w:styleId="ListBullet5">
    <w:name w:val="List Bullet 5"/>
    <w:basedOn w:val="List5"/>
    <w:rsid w:val="00B14E08"/>
    <w:pPr>
      <w:numPr>
        <w:numId w:val="4"/>
      </w:numPr>
    </w:pPr>
  </w:style>
  <w:style w:type="paragraph" w:styleId="ListContinue2">
    <w:name w:val="List Continue 2"/>
    <w:basedOn w:val="List2"/>
    <w:rsid w:val="00B14E08"/>
    <w:pPr>
      <w:ind w:firstLine="0"/>
    </w:pPr>
  </w:style>
  <w:style w:type="paragraph" w:styleId="ListContinue3">
    <w:name w:val="List Continue 3"/>
    <w:basedOn w:val="List3"/>
    <w:rsid w:val="00B14E08"/>
    <w:pPr>
      <w:ind w:left="1021" w:firstLine="0"/>
    </w:pPr>
  </w:style>
  <w:style w:type="paragraph" w:styleId="ListContinue4">
    <w:name w:val="List Continue 4"/>
    <w:basedOn w:val="List4"/>
    <w:rsid w:val="00B14E08"/>
    <w:pPr>
      <w:ind w:firstLine="0"/>
    </w:pPr>
  </w:style>
  <w:style w:type="paragraph" w:styleId="ListContinue5">
    <w:name w:val="List Continue 5"/>
    <w:basedOn w:val="List5"/>
    <w:rsid w:val="00B14E08"/>
    <w:pPr>
      <w:ind w:firstLine="0"/>
    </w:pPr>
  </w:style>
  <w:style w:type="paragraph" w:styleId="ListNumber3">
    <w:name w:val="List Number 3"/>
    <w:basedOn w:val="List3"/>
    <w:rsid w:val="00B14E08"/>
    <w:pPr>
      <w:numPr>
        <w:numId w:val="5"/>
      </w:numPr>
    </w:pPr>
  </w:style>
  <w:style w:type="paragraph" w:styleId="ListNumber4">
    <w:name w:val="List Number 4"/>
    <w:basedOn w:val="List4"/>
    <w:rsid w:val="00B14E08"/>
    <w:pPr>
      <w:numPr>
        <w:numId w:val="6"/>
      </w:numPr>
    </w:pPr>
  </w:style>
  <w:style w:type="paragraph" w:styleId="ListNumber5">
    <w:name w:val="List Number 5"/>
    <w:basedOn w:val="List5"/>
    <w:rsid w:val="00B14E08"/>
    <w:pPr>
      <w:numPr>
        <w:numId w:val="7"/>
      </w:numPr>
    </w:pPr>
  </w:style>
  <w:style w:type="paragraph" w:styleId="BlockText">
    <w:name w:val="Block Text"/>
    <w:basedOn w:val="Normal"/>
    <w:rsid w:val="00B14E08"/>
    <w:pPr>
      <w:spacing w:after="120"/>
      <w:ind w:left="1440" w:right="1440"/>
    </w:pPr>
  </w:style>
  <w:style w:type="character" w:customStyle="1" w:styleId="Subscript">
    <w:name w:val="Subscript"/>
    <w:basedOn w:val="DefaultParagraphFont"/>
    <w:rsid w:val="00B14E08"/>
    <w:rPr>
      <w:sz w:val="16"/>
      <w:vertAlign w:val="subscript"/>
    </w:rPr>
  </w:style>
  <w:style w:type="character" w:customStyle="1" w:styleId="Superscript">
    <w:name w:val="Superscript"/>
    <w:basedOn w:val="DefaultParagraphFont"/>
    <w:rsid w:val="00B14E08"/>
    <w:rPr>
      <w:sz w:val="16"/>
      <w:vertAlign w:val="superscript"/>
    </w:rPr>
  </w:style>
  <w:style w:type="character" w:customStyle="1" w:styleId="Symbols">
    <w:name w:val="Symbols"/>
    <w:basedOn w:val="DefaultParagraphFont"/>
    <w:rsid w:val="00B14E08"/>
    <w:rPr>
      <w:rFonts w:ascii="Symbol" w:hAnsi="Symbol"/>
    </w:rPr>
  </w:style>
  <w:style w:type="character" w:customStyle="1" w:styleId="MenuOptions">
    <w:name w:val="Menu Options"/>
    <w:basedOn w:val="DefaultParagraphFont"/>
    <w:rsid w:val="00B14E08"/>
    <w:rPr>
      <w:rFonts w:ascii="Arial Narrow" w:hAnsi="Arial Narrow"/>
      <w:smallCaps/>
    </w:rPr>
  </w:style>
  <w:style w:type="character" w:customStyle="1" w:styleId="Buttons">
    <w:name w:val="Buttons"/>
    <w:basedOn w:val="DefaultParagraphFont"/>
    <w:rsid w:val="00B14E08"/>
    <w:rPr>
      <w:b/>
    </w:rPr>
  </w:style>
  <w:style w:type="character" w:customStyle="1" w:styleId="Underlined">
    <w:name w:val="Underlined"/>
    <w:basedOn w:val="DefaultParagraphFont"/>
    <w:rsid w:val="00B14E08"/>
    <w:rPr>
      <w:u w:val="single"/>
    </w:rPr>
  </w:style>
  <w:style w:type="paragraph" w:customStyle="1" w:styleId="TableBodyTextRight">
    <w:name w:val="Table Body Text Right"/>
    <w:basedOn w:val="TableBodyText"/>
    <w:rsid w:val="00B14E08"/>
    <w:pPr>
      <w:widowControl w:val="0"/>
      <w:autoSpaceDE w:val="0"/>
      <w:autoSpaceDN w:val="0"/>
      <w:adjustRightInd w:val="0"/>
      <w:jc w:val="right"/>
    </w:pPr>
    <w:rPr>
      <w:rFonts w:cs="Arial"/>
      <w:szCs w:val="18"/>
    </w:rPr>
  </w:style>
  <w:style w:type="paragraph" w:customStyle="1" w:styleId="CopyrightText">
    <w:name w:val="Copyright Text"/>
    <w:basedOn w:val="BodyText"/>
    <w:rsid w:val="00B14E08"/>
    <w:rPr>
      <w:sz w:val="18"/>
    </w:rPr>
  </w:style>
  <w:style w:type="paragraph" w:customStyle="1" w:styleId="BodySmallRight">
    <w:name w:val="Body Small Right"/>
    <w:basedOn w:val="BodyTextRight"/>
    <w:rsid w:val="00B14E08"/>
    <w:rPr>
      <w:sz w:val="18"/>
      <w:szCs w:val="18"/>
    </w:rPr>
  </w:style>
  <w:style w:type="paragraph" w:customStyle="1" w:styleId="MarginEdition">
    <w:name w:val="Margin Edition"/>
    <w:basedOn w:val="MarginNote"/>
    <w:rsid w:val="00B14E08"/>
    <w:pPr>
      <w:spacing w:before="0" w:after="0"/>
    </w:pPr>
    <w:rPr>
      <w:rFonts w:ascii="Times New Roman" w:hAnsi="Times New Roman"/>
      <w:color w:val="999999"/>
    </w:rPr>
  </w:style>
  <w:style w:type="paragraph" w:customStyle="1" w:styleId="Spacer">
    <w:name w:val="Spacer"/>
    <w:basedOn w:val="Normal"/>
    <w:rsid w:val="00B14E08"/>
    <w:rPr>
      <w:sz w:val="2"/>
      <w:szCs w:val="2"/>
    </w:rPr>
  </w:style>
  <w:style w:type="character" w:customStyle="1" w:styleId="Small">
    <w:name w:val="Small"/>
    <w:basedOn w:val="DefaultParagraphFont"/>
    <w:rsid w:val="00B14E08"/>
    <w:rPr>
      <w:sz w:val="16"/>
    </w:rPr>
  </w:style>
  <w:style w:type="paragraph" w:customStyle="1" w:styleId="WideTable">
    <w:name w:val="Wide Table"/>
    <w:basedOn w:val="Normal"/>
    <w:rsid w:val="00B14E08"/>
    <w:pPr>
      <w:ind w:left="-1418"/>
    </w:pPr>
    <w:rPr>
      <w:sz w:val="2"/>
      <w:szCs w:val="2"/>
    </w:rPr>
  </w:style>
  <w:style w:type="character" w:styleId="PageNumber">
    <w:name w:val="page number"/>
    <w:basedOn w:val="DefaultParagraphFont"/>
    <w:rsid w:val="00B14E08"/>
  </w:style>
  <w:style w:type="paragraph" w:styleId="Quote">
    <w:name w:val="Quote"/>
    <w:basedOn w:val="Heading1"/>
    <w:link w:val="QuoteChar"/>
    <w:qFormat/>
    <w:rsid w:val="00B14E08"/>
    <w:rPr>
      <w:b w:val="0"/>
      <w:sz w:val="72"/>
      <w:szCs w:val="72"/>
      <w:lang w:val="en-NZ"/>
    </w:rPr>
  </w:style>
  <w:style w:type="character" w:customStyle="1" w:styleId="QuoteChar">
    <w:name w:val="Quote Char"/>
    <w:basedOn w:val="DefaultParagraphFont"/>
    <w:link w:val="Quote"/>
    <w:rsid w:val="00B14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E08"/>
    <w:pPr>
      <w:pageBreakBefore/>
    </w:pPr>
  </w:style>
  <w:style w:type="paragraph" w:customStyle="1" w:styleId="Border">
    <w:name w:val="Border"/>
    <w:basedOn w:val="Normal"/>
    <w:qFormat/>
    <w:rsid w:val="00B14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E08"/>
    <w:rPr>
      <w:b/>
      <w:bCs/>
      <w:i/>
      <w:iCs/>
      <w:color w:val="auto"/>
    </w:rPr>
  </w:style>
  <w:style w:type="paragraph" w:styleId="IntenseQuote">
    <w:name w:val="Intense Quote"/>
    <w:basedOn w:val="Normal"/>
    <w:next w:val="Normal"/>
    <w:link w:val="IntenseQuoteChar"/>
    <w:uiPriority w:val="30"/>
    <w:qFormat/>
    <w:rsid w:val="00B14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E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4E08"/>
    <w:rPr>
      <w:smallCaps/>
      <w:color w:val="auto"/>
      <w:u w:val="single"/>
    </w:rPr>
  </w:style>
  <w:style w:type="character" w:styleId="IntenseReference">
    <w:name w:val="Intense Reference"/>
    <w:basedOn w:val="DefaultParagraphFont"/>
    <w:uiPriority w:val="32"/>
    <w:qFormat/>
    <w:rsid w:val="00B14E08"/>
    <w:rPr>
      <w:b/>
      <w:bCs/>
      <w:smallCaps/>
      <w:color w:val="auto"/>
      <w:spacing w:val="5"/>
      <w:u w:val="single"/>
    </w:rPr>
  </w:style>
  <w:style w:type="paragraph" w:customStyle="1" w:styleId="2ColumnHeading">
    <w:name w:val="2Column Heading"/>
    <w:basedOn w:val="BodyText"/>
    <w:qFormat/>
    <w:rsid w:val="00B14E08"/>
    <w:pPr>
      <w:spacing w:after="60"/>
      <w:ind w:left="-2268"/>
    </w:pPr>
    <w:rPr>
      <w:b/>
    </w:rPr>
  </w:style>
  <w:style w:type="paragraph" w:customStyle="1" w:styleId="Heading1TOC">
    <w:name w:val="Heading1 TOC"/>
    <w:basedOn w:val="Normal"/>
    <w:qFormat/>
    <w:rsid w:val="00B14E08"/>
    <w:pPr>
      <w:spacing w:before="240" w:after="120"/>
    </w:pPr>
    <w:rPr>
      <w:rFonts w:ascii="Times New Roman" w:hAnsi="Times New Roman"/>
      <w:b/>
      <w:sz w:val="32"/>
    </w:rPr>
  </w:style>
  <w:style w:type="paragraph" w:customStyle="1" w:styleId="Heading2TOC">
    <w:name w:val="Heading2 TOC"/>
    <w:basedOn w:val="Normal"/>
    <w:qFormat/>
    <w:rsid w:val="00B14E08"/>
    <w:pPr>
      <w:spacing w:before="240" w:after="60"/>
    </w:pPr>
    <w:rPr>
      <w:rFonts w:ascii="Times New Roman" w:hAnsi="Times New Roman"/>
      <w:b/>
      <w:sz w:val="28"/>
    </w:rPr>
  </w:style>
  <w:style w:type="character" w:customStyle="1" w:styleId="Underline">
    <w:name w:val="Underline"/>
    <w:basedOn w:val="DefaultParagraphFont"/>
    <w:qFormat/>
    <w:rsid w:val="00B14E08"/>
    <w:rPr>
      <w:u w:val="single"/>
    </w:rPr>
  </w:style>
  <w:style w:type="character" w:customStyle="1" w:styleId="BoldandItalics">
    <w:name w:val="Bold and Italics"/>
    <w:qFormat/>
    <w:rsid w:val="00B14E08"/>
    <w:rPr>
      <w:b/>
      <w:i/>
      <w:u w:val="none"/>
    </w:rPr>
  </w:style>
  <w:style w:type="paragraph" w:styleId="BalloonText">
    <w:name w:val="Balloon Text"/>
    <w:basedOn w:val="Normal"/>
    <w:link w:val="BalloonTextChar"/>
    <w:rsid w:val="00B14E08"/>
    <w:rPr>
      <w:rFonts w:ascii="Tahoma" w:hAnsi="Tahoma" w:cs="Tahoma"/>
      <w:sz w:val="16"/>
      <w:szCs w:val="16"/>
    </w:rPr>
  </w:style>
  <w:style w:type="character" w:customStyle="1" w:styleId="BalloonTextChar">
    <w:name w:val="Balloon Text Char"/>
    <w:basedOn w:val="DefaultParagraphFont"/>
    <w:link w:val="BalloonText"/>
    <w:rsid w:val="00B14E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4E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E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1022</Words>
  <Characters>6551</Characters>
  <Application>Microsoft Office Word</Application>
  <DocSecurity>0</DocSecurity>
  <Lines>236</Lines>
  <Paragraphs>109</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LMFFM3012B Prepare cutting list from plans and job specifications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2012-05-26T17:29:00Z</dcterms:created>
  <dcterms:modified xsi:type="dcterms:W3CDTF">2012-05-26T17:29:00Z</dcterms:modified>
</cp:coreProperties>
</file>