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558" w:rsidP="008E6558">
      <w:pPr>
        <w:pStyle w:val="Title"/>
      </w:pPr>
      <w:r>
        <w:fldChar w:fldCharType="begin"/>
      </w:r>
      <w:r>
        <w:instrText xml:space="preserve"> TITLE   \* MERGEFORMAT </w:instrText>
      </w:r>
      <w:r>
        <w:fldChar w:fldCharType="separate"/>
      </w:r>
      <w:r>
        <w:t>LMFFM3011B Produce manual and computer-aided production drawings</w:t>
      </w:r>
      <w:r>
        <w:fldChar w:fldCharType="end"/>
      </w:r>
    </w:p>
    <w:p w:rsidR="008E6558" w:rsidP="008E6558">
      <w:pPr>
        <w:pStyle w:val="Version"/>
        <w:sectPr w:rsidSect="006C2A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2A67" w:rsidP="006C2A67">
      <w:pPr>
        <w:pStyle w:val="SuperHeading"/>
      </w:pPr>
      <w:r w:rsidRPr="006C2A67">
        <w:t>LMFFM3011B Produce manual and computer-aided production drawings</w:t>
      </w:r>
    </w:p>
    <w:p w:rsidR="00000000" w:rsidRPr="006C2A67" w:rsidP="006C2A67">
      <w:pPr>
        <w:pStyle w:val="SuperHeading"/>
      </w:pPr>
    </w:p>
    <w:p w:rsidR="00000000" w:rsidRPr="006C2A67" w:rsidP="006C2A67">
      <w:pPr>
        <w:pStyle w:val="Heading1"/>
      </w:pPr>
      <w:bookmarkStart w:id="1" w:name="O_89379"/>
      <w:bookmarkEnd w:id="1"/>
      <w:r w:rsidRPr="006C2A67">
        <w:t>Modification History</w:t>
      </w:r>
    </w:p>
    <w:p w:rsidR="00000000" w:rsidRPr="006C2A67" w:rsidP="006C2A67">
      <w:pPr>
        <w:pStyle w:val="BodyText"/>
      </w:pPr>
      <w:r w:rsidRPr="006C2A67">
        <w:t>Not applicable.</w:t>
      </w:r>
    </w:p>
    <w:p w:rsidR="00000000" w:rsidRPr="006C2A67" w:rsidP="006C2A67">
      <w:pPr>
        <w:pStyle w:val="AllowPageBreak"/>
      </w:pPr>
    </w:p>
    <w:p w:rsidR="00000000" w:rsidRPr="006C2A67" w:rsidP="006C2A67">
      <w:pPr>
        <w:pStyle w:val="Heading1"/>
      </w:pPr>
      <w:bookmarkStart w:id="2" w:name="O_89380"/>
      <w:bookmarkEnd w:id="2"/>
      <w:r w:rsidRPr="006C2A67">
        <w:t>Unit Descriptor</w:t>
      </w:r>
    </w:p>
    <w:tbl>
      <w:tblPr>
        <w:tblW w:w="0" w:type="auto"/>
        <w:tblLayout w:type="fixed"/>
        <w:tblCellMar>
          <w:left w:w="62" w:type="dxa"/>
          <w:right w:w="62" w:type="dxa"/>
        </w:tblCellMar>
        <w:tblLook w:val="0000"/>
      </w:tblPr>
      <w:tblGrid>
        <w:gridCol w:w="2671"/>
        <w:gridCol w:w="5851"/>
      </w:tblGrid>
      <w:tr w:rsidTr="008E655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BodyText"/>
            </w:pPr>
            <w:r w:rsidRPr="006C2A67">
              <w:t>This unit covers the competency to produce production drawings using both manual and com</w:t>
            </w:r>
            <w:r w:rsidRPr="006C2A67">
              <w:t>puter-aided methods</w:t>
            </w:r>
          </w:p>
        </w:tc>
      </w:tr>
    </w:tbl>
    <w:p w:rsidR="00000000" w:rsidRPr="006C2A67" w:rsidP="006C2A67">
      <w:pPr>
        <w:pStyle w:val="BodyText"/>
      </w:pPr>
    </w:p>
    <w:p w:rsidR="00000000" w:rsidRPr="006C2A67" w:rsidP="006C2A67">
      <w:pPr>
        <w:pStyle w:val="AllowPageBreak"/>
      </w:pPr>
    </w:p>
    <w:p w:rsidR="00000000" w:rsidRPr="006C2A67" w:rsidP="006C2A67">
      <w:pPr>
        <w:pStyle w:val="Heading1"/>
      </w:pPr>
      <w:bookmarkStart w:id="3" w:name="O_89381"/>
      <w:bookmarkEnd w:id="3"/>
      <w:r w:rsidRPr="006C2A67">
        <w:t>Application of the Unit</w:t>
      </w:r>
    </w:p>
    <w:tbl>
      <w:tblPr>
        <w:tblW w:w="0" w:type="auto"/>
        <w:tblLayout w:type="fixed"/>
        <w:tblCellMar>
          <w:left w:w="62" w:type="dxa"/>
          <w:right w:w="62" w:type="dxa"/>
        </w:tblCellMar>
        <w:tblLook w:val="0000"/>
      </w:tblPr>
      <w:tblGrid>
        <w:gridCol w:w="2764"/>
        <w:gridCol w:w="5758"/>
      </w:tblGrid>
      <w:tr w:rsidTr="008E655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BodyText"/>
            </w:pPr>
          </w:p>
        </w:tc>
      </w:tr>
    </w:tbl>
    <w:p w:rsidR="00000000" w:rsidRPr="006C2A67" w:rsidP="006C2A67">
      <w:pPr>
        <w:pStyle w:val="BodyText"/>
      </w:pPr>
    </w:p>
    <w:p w:rsidR="00000000" w:rsidRPr="006C2A67" w:rsidP="006C2A67">
      <w:pPr>
        <w:pStyle w:val="AllowPageBreak"/>
      </w:pPr>
    </w:p>
    <w:p w:rsidR="00000000" w:rsidRPr="006C2A67" w:rsidP="006C2A67">
      <w:pPr>
        <w:pStyle w:val="Heading1"/>
      </w:pPr>
      <w:bookmarkStart w:id="4" w:name="O_89382"/>
      <w:bookmarkEnd w:id="4"/>
      <w:r w:rsidRPr="006C2A67">
        <w:t>Licensing/Regulatory Information</w:t>
      </w:r>
    </w:p>
    <w:p w:rsidR="00000000" w:rsidRPr="006C2A67" w:rsidP="006C2A67">
      <w:pPr>
        <w:pStyle w:val="BodyText"/>
      </w:pPr>
      <w:r w:rsidRPr="006C2A67">
        <w:t>Not applicable.</w:t>
      </w:r>
    </w:p>
    <w:p w:rsidR="00000000" w:rsidRPr="006C2A67" w:rsidP="006C2A67">
      <w:pPr>
        <w:pStyle w:val="AllowPageBreak"/>
      </w:pPr>
    </w:p>
    <w:p w:rsidR="00000000" w:rsidRPr="006C2A67" w:rsidP="006C2A67">
      <w:pPr>
        <w:pStyle w:val="Heading1"/>
      </w:pPr>
      <w:bookmarkStart w:id="5" w:name="O_89384"/>
      <w:bookmarkEnd w:id="5"/>
      <w:r w:rsidRPr="006C2A67">
        <w:t>Pre-Requisites</w:t>
      </w:r>
    </w:p>
    <w:tbl>
      <w:tblPr>
        <w:tblW w:w="0" w:type="auto"/>
        <w:tblLayout w:type="fixed"/>
        <w:tblCellMar>
          <w:left w:w="62" w:type="dxa"/>
          <w:right w:w="62" w:type="dxa"/>
        </w:tblCellMar>
        <w:tblLook w:val="0000"/>
      </w:tblPr>
      <w:tblGrid>
        <w:gridCol w:w="2771"/>
        <w:gridCol w:w="1313"/>
        <w:gridCol w:w="4438"/>
      </w:tblGrid>
      <w:tr w:rsidTr="008E655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t>Nil</w:t>
            </w:r>
          </w:p>
        </w:tc>
      </w:tr>
      <w:tr w:rsidTr="008E655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p>
        </w:tc>
      </w:tr>
      <w:tr w:rsidTr="008E655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BodyText"/>
            </w:pPr>
          </w:p>
        </w:tc>
      </w:tr>
    </w:tbl>
    <w:p w:rsidR="00000000" w:rsidRPr="006C2A67" w:rsidP="006C2A67">
      <w:pPr>
        <w:pStyle w:val="BodyText"/>
      </w:pPr>
    </w:p>
    <w:p w:rsidR="00000000" w:rsidRPr="006C2A67" w:rsidP="006C2A67">
      <w:pPr>
        <w:pStyle w:val="AllowPageBreak"/>
      </w:pPr>
    </w:p>
    <w:p w:rsidR="00000000" w:rsidRPr="006C2A67" w:rsidP="006C2A67">
      <w:pPr>
        <w:pStyle w:val="Heading1"/>
      </w:pPr>
      <w:bookmarkStart w:id="6" w:name="O_89383"/>
      <w:bookmarkEnd w:id="6"/>
      <w:r w:rsidRPr="006C2A67">
        <w:t>Employability Skills Information</w:t>
      </w:r>
    </w:p>
    <w:tbl>
      <w:tblPr>
        <w:tblW w:w="0" w:type="auto"/>
        <w:tblLayout w:type="fixed"/>
        <w:tblCellMar>
          <w:left w:w="62" w:type="dxa"/>
          <w:right w:w="62" w:type="dxa"/>
        </w:tblCellMar>
        <w:tblLook w:val="0000"/>
      </w:tblPr>
      <w:tblGrid>
        <w:gridCol w:w="2802"/>
        <w:gridCol w:w="5720"/>
      </w:tblGrid>
      <w:tr w:rsidTr="008E65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BodyText"/>
            </w:pPr>
            <w:r w:rsidRPr="006C2A67">
              <w:t>This unit contains employability skills.</w:t>
            </w:r>
          </w:p>
        </w:tc>
      </w:tr>
    </w:tbl>
    <w:p w:rsidR="00000000" w:rsidRPr="006C2A67" w:rsidP="006C2A67">
      <w:pPr>
        <w:pStyle w:val="BodyText"/>
      </w:pPr>
    </w:p>
    <w:p w:rsidR="00000000" w:rsidRPr="006C2A67" w:rsidP="006C2A67">
      <w:pPr>
        <w:pStyle w:val="AllowPageBreak"/>
      </w:pPr>
    </w:p>
    <w:p w:rsidR="00000000" w:rsidRPr="006C2A67" w:rsidP="006C2A67">
      <w:pPr>
        <w:pStyle w:val="Heading1"/>
      </w:pPr>
      <w:bookmarkStart w:id="7" w:name="O_89385"/>
      <w:bookmarkEnd w:id="7"/>
      <w:r w:rsidRPr="006C2A67">
        <w:t>Elements and Performance Criteria Pre-Content</w:t>
      </w:r>
    </w:p>
    <w:tbl>
      <w:tblPr>
        <w:tblW w:w="0" w:type="auto"/>
        <w:tblLayout w:type="fixed"/>
        <w:tblCellMar>
          <w:left w:w="62" w:type="dxa"/>
          <w:right w:w="62" w:type="dxa"/>
        </w:tblCellMar>
        <w:tblLook w:val="0000"/>
      </w:tblPr>
      <w:tblGrid>
        <w:gridCol w:w="2561"/>
        <w:gridCol w:w="5961"/>
      </w:tblGrid>
      <w:tr w:rsidTr="008E655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BodyText"/>
            </w:pPr>
            <w:r w:rsidRPr="006C2A67">
              <w:t>Performance criteria describe the performance needed to demonstrate achievement of the element. Where bold italicised text is used, further information is detailed in the required skills and knowledge section and the range statement. Assessment of performa</w:t>
            </w:r>
            <w:r w:rsidRPr="006C2A67">
              <w:t>nce is to be consistent with the evidence guide.</w:t>
            </w:r>
          </w:p>
        </w:tc>
      </w:tr>
    </w:tbl>
    <w:p w:rsidR="00000000" w:rsidRPr="006C2A67" w:rsidP="006C2A67">
      <w:pPr>
        <w:pStyle w:val="BodyText"/>
      </w:pPr>
    </w:p>
    <w:p w:rsidR="00000000" w:rsidRPr="006C2A67" w:rsidP="006C2A67">
      <w:pPr>
        <w:pStyle w:val="AllowPageBreak"/>
      </w:pPr>
    </w:p>
    <w:p w:rsidR="00000000" w:rsidRPr="006C2A67" w:rsidP="006C2A67">
      <w:pPr>
        <w:pStyle w:val="Heading1"/>
      </w:pPr>
      <w:bookmarkStart w:id="8" w:name="O_89386"/>
      <w:bookmarkEnd w:id="8"/>
      <w:r w:rsidRPr="006C2A67">
        <w:t>Elements and Performance Criteria</w:t>
      </w:r>
    </w:p>
    <w:tbl>
      <w:tblPr>
        <w:tblW w:w="0" w:type="auto"/>
        <w:tblLayout w:type="fixed"/>
        <w:tblCellMar>
          <w:left w:w="62" w:type="dxa"/>
          <w:right w:w="62" w:type="dxa"/>
        </w:tblCellMar>
        <w:tblLook w:val="0000"/>
      </w:tblPr>
      <w:tblGrid>
        <w:gridCol w:w="2561"/>
        <w:gridCol w:w="5961"/>
      </w:tblGrid>
      <w:tr w:rsidTr="008E6558">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BodyText"/>
            </w:pPr>
            <w:r w:rsidRPr="006C2A67">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PERFORMANCE CRITERIA</w:t>
            </w:r>
          </w:p>
        </w:tc>
      </w:tr>
      <w:tr w:rsidTr="008E655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List"/>
              <w:rPr>
                <w:lang w:val="en-NZ"/>
              </w:rPr>
            </w:pPr>
            <w:r w:rsidRPr="006C2A67">
              <w:t>1.</w:t>
            </w:r>
            <w:r w:rsidRPr="006C2A67">
              <w:tab/>
              <w:t>Identify object to be drawn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List2"/>
            </w:pPr>
            <w:r w:rsidRPr="006C2A67">
              <w:t>1.1.</w:t>
            </w:r>
            <w:r w:rsidRPr="006C2A67">
              <w:tab/>
              <w:t>The purposes and any operational characteristics of object to be drawn are identified</w:t>
            </w:r>
          </w:p>
          <w:p w:rsidR="00000000" w:rsidP="006C2A67">
            <w:pPr>
              <w:pStyle w:val="List2"/>
              <w:rPr>
                <w:lang w:val="en-NZ"/>
              </w:rPr>
            </w:pPr>
            <w:r w:rsidRPr="006C2A67">
              <w:t>1.2.</w:t>
            </w:r>
            <w:r w:rsidRPr="006C2A67">
              <w:tab/>
              <w:t>Production materials and method are identified</w:t>
            </w:r>
          </w:p>
        </w:tc>
      </w:tr>
      <w:tr w:rsidTr="008E655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List"/>
              <w:rPr>
                <w:lang w:val="en-NZ"/>
              </w:rPr>
            </w:pPr>
            <w:r w:rsidRPr="006C2A67">
              <w:t>2.</w:t>
            </w:r>
            <w:r w:rsidRPr="006C2A67">
              <w:tab/>
              <w:t>Establish drawing criteria and limitations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List2"/>
            </w:pPr>
            <w:r w:rsidRPr="006C2A67">
              <w:t>2.1.</w:t>
            </w:r>
            <w:r w:rsidRPr="006C2A67">
              <w:tab/>
              <w:t>Type of drawing to be completed is identified</w:t>
            </w:r>
          </w:p>
          <w:p w:rsidR="00000000" w:rsidRPr="006C2A67" w:rsidP="006C2A67">
            <w:pPr>
              <w:pStyle w:val="List2"/>
            </w:pPr>
            <w:r w:rsidRPr="006C2A67">
              <w:t>2.2.</w:t>
            </w:r>
            <w:r w:rsidRPr="006C2A67">
              <w:tab/>
              <w:t>Drawing requirements are established and documented identifying dimensions, angles, shapes and finished s</w:t>
            </w:r>
            <w:r w:rsidRPr="006C2A67">
              <w:t>izes</w:t>
            </w:r>
          </w:p>
          <w:p w:rsidR="00000000" w:rsidRPr="006C2A67" w:rsidP="006C2A67">
            <w:pPr>
              <w:pStyle w:val="List2"/>
            </w:pPr>
            <w:r w:rsidRPr="006C2A67">
              <w:t>2.3.</w:t>
            </w:r>
            <w:r w:rsidRPr="006C2A67">
              <w:tab/>
              <w:t>Drawing conventions and specifications to be noted on the drawing are identified</w:t>
            </w:r>
          </w:p>
          <w:p w:rsidR="00000000" w:rsidP="006C2A67">
            <w:pPr>
              <w:pStyle w:val="List2"/>
              <w:rPr>
                <w:lang w:val="en-NZ"/>
              </w:rPr>
            </w:pPr>
            <w:r w:rsidRPr="006C2A67">
              <w:t>2.4.</w:t>
            </w:r>
            <w:r w:rsidRPr="006C2A67">
              <w:tab/>
              <w:t>Appropriate medium for drawings is identified and selected</w:t>
            </w:r>
          </w:p>
        </w:tc>
      </w:tr>
      <w:tr w:rsidTr="008E655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List"/>
              <w:rPr>
                <w:lang w:val="en-NZ"/>
              </w:rPr>
            </w:pPr>
            <w:r w:rsidRPr="006C2A67">
              <w:t>3.</w:t>
            </w:r>
            <w:r w:rsidRPr="006C2A67">
              <w:tab/>
              <w:t>Quantify and draft initial drawing</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List2"/>
            </w:pPr>
            <w:r w:rsidRPr="006C2A67">
              <w:t>3.1.</w:t>
            </w:r>
            <w:r w:rsidRPr="006C2A67">
              <w:tab/>
              <w:t>Dimensions are plotted from criteria and documented speci</w:t>
            </w:r>
            <w:r w:rsidRPr="006C2A67">
              <w:t>fications</w:t>
            </w:r>
          </w:p>
          <w:p w:rsidR="00000000" w:rsidRPr="006C2A67" w:rsidP="006C2A67">
            <w:pPr>
              <w:pStyle w:val="List2"/>
            </w:pPr>
            <w:r w:rsidRPr="006C2A67">
              <w:t>3.2.</w:t>
            </w:r>
            <w:r w:rsidRPr="006C2A67">
              <w:tab/>
              <w:t>Dimensional points are connected to match appropriate drawing views</w:t>
            </w:r>
          </w:p>
          <w:p w:rsidR="00000000" w:rsidRPr="006C2A67" w:rsidP="006C2A67">
            <w:pPr>
              <w:pStyle w:val="List2"/>
            </w:pPr>
            <w:r w:rsidRPr="006C2A67">
              <w:t>3.3.</w:t>
            </w:r>
            <w:r w:rsidRPr="006C2A67">
              <w:tab/>
              <w:t>Any production notes or special requirements are noted</w:t>
            </w:r>
          </w:p>
          <w:p w:rsidR="00000000" w:rsidP="006C2A67">
            <w:pPr>
              <w:pStyle w:val="List2"/>
              <w:rPr>
                <w:lang w:val="en-NZ"/>
              </w:rPr>
            </w:pPr>
            <w:r w:rsidRPr="006C2A67">
              <w:t>3.4.</w:t>
            </w:r>
            <w:r w:rsidRPr="006C2A67">
              <w:tab/>
              <w:t>Drawing conventions and specifications are noted on the documentation</w:t>
            </w:r>
          </w:p>
        </w:tc>
      </w:tr>
      <w:tr w:rsidTr="008E655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List"/>
              <w:rPr>
                <w:lang w:val="en-NZ"/>
              </w:rPr>
            </w:pPr>
            <w:r w:rsidRPr="006C2A67">
              <w:t>4.</w:t>
            </w:r>
            <w:r w:rsidRPr="006C2A67">
              <w:tab/>
              <w:t>Complete drawing</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List2"/>
            </w:pPr>
            <w:r w:rsidRPr="006C2A67">
              <w:t>4.1.</w:t>
            </w:r>
            <w:r w:rsidRPr="006C2A67">
              <w:tab/>
            </w:r>
            <w:r w:rsidRPr="006C2A67">
              <w:t>Angles, shapes and dimensions are checked against specifications and sample</w:t>
            </w:r>
          </w:p>
          <w:p w:rsidR="00000000" w:rsidRPr="006C2A67" w:rsidP="006C2A67">
            <w:pPr>
              <w:pStyle w:val="List2"/>
            </w:pPr>
            <w:r w:rsidRPr="006C2A67">
              <w:t>4.2.</w:t>
            </w:r>
            <w:r w:rsidRPr="006C2A67">
              <w:tab/>
              <w:t>Adjustments are made to the drawing within scope of authority</w:t>
            </w:r>
          </w:p>
          <w:p w:rsidR="00000000" w:rsidRPr="006C2A67" w:rsidP="006C2A67">
            <w:pPr>
              <w:pStyle w:val="List2"/>
            </w:pPr>
            <w:r w:rsidRPr="006C2A67">
              <w:t>4.3.</w:t>
            </w:r>
            <w:r w:rsidRPr="006C2A67">
              <w:tab/>
              <w:t>Drawing is checked for compliance with workplace documentation requirements</w:t>
            </w:r>
          </w:p>
        </w:tc>
      </w:tr>
    </w:tbl>
    <w:p w:rsidR="00000000" w:rsidRPr="006C2A67" w:rsidP="006C2A67">
      <w:pPr>
        <w:pStyle w:val="BodyText"/>
      </w:pPr>
    </w:p>
    <w:p w:rsidR="00000000" w:rsidRPr="006C2A67" w:rsidP="006C2A67">
      <w:pPr>
        <w:pStyle w:val="AllowPageBreak"/>
      </w:pPr>
    </w:p>
    <w:p w:rsidR="00000000" w:rsidRPr="006C2A67" w:rsidP="006C2A67">
      <w:pPr>
        <w:pStyle w:val="Heading1"/>
      </w:pPr>
      <w:bookmarkStart w:id="9" w:name="O_89387"/>
      <w:bookmarkEnd w:id="9"/>
      <w:r w:rsidRPr="006C2A67">
        <w:t>Required Skills</w:t>
      </w:r>
      <w:r w:rsidRPr="006C2A67">
        <w:t xml:space="preserve"> and Knowledge</w:t>
      </w:r>
    </w:p>
    <w:tbl>
      <w:tblPr>
        <w:tblW w:w="0" w:type="auto"/>
        <w:tblLayout w:type="fixed"/>
        <w:tblCellMar>
          <w:left w:w="62" w:type="dxa"/>
          <w:right w:w="62" w:type="dxa"/>
        </w:tblCellMar>
        <w:tblLook w:val="0000"/>
      </w:tblPr>
      <w:tblGrid>
        <w:gridCol w:w="8522"/>
      </w:tblGrid>
      <w:tr w:rsidTr="008E65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REQUIRED SKILLS AND KNOWLEDGE</w:t>
            </w:r>
          </w:p>
        </w:tc>
      </w:tr>
      <w:tr w:rsidTr="008E65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t>This section describes the skills and knowledge required for this unit.</w:t>
            </w:r>
          </w:p>
        </w:tc>
      </w:tr>
      <w:tr w:rsidTr="008E65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Required skills</w:t>
            </w:r>
          </w:p>
        </w:tc>
      </w:tr>
      <w:tr w:rsidTr="008E65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ListBullet"/>
            </w:pPr>
            <w:r w:rsidRPr="006C2A67">
              <w:t xml:space="preserve">collect, organise and understand information related to drawings work orders, plans and safety procedures </w:t>
            </w:r>
          </w:p>
          <w:p w:rsidR="00000000" w:rsidRPr="006C2A67" w:rsidP="006C2A67">
            <w:pPr>
              <w:pStyle w:val="ListBullet"/>
            </w:pPr>
            <w:r w:rsidRPr="006C2A67">
              <w:t xml:space="preserve">communicate ideas and information to enable confirmation of work requirements and specifications and the reporting of drawing outcomes and problems </w:t>
            </w:r>
          </w:p>
          <w:p w:rsidR="00000000" w:rsidRPr="006C2A67" w:rsidP="006C2A67">
            <w:pPr>
              <w:pStyle w:val="ListBullet"/>
            </w:pPr>
            <w:r w:rsidRPr="006C2A67">
              <w:t xml:space="preserve">plan and organise activities to avoid any back tracking or workflow interruptions </w:t>
            </w:r>
          </w:p>
          <w:p w:rsidR="00000000" w:rsidRPr="006C2A67" w:rsidP="006C2A67">
            <w:pPr>
              <w:pStyle w:val="ListBullet"/>
            </w:pPr>
            <w:r w:rsidRPr="006C2A67">
              <w:t xml:space="preserve">work with others and in </w:t>
            </w:r>
            <w:r w:rsidRPr="006C2A67">
              <w:t xml:space="preserve">a team by recognising dependencies and using cooperative approaches to optimise workflow </w:t>
            </w:r>
          </w:p>
          <w:p w:rsidR="00000000" w:rsidRPr="006C2A67" w:rsidP="006C2A67">
            <w:pPr>
              <w:pStyle w:val="ListBullet"/>
            </w:pPr>
            <w:r w:rsidRPr="006C2A67">
              <w:t>use mathematical ideas and techniques to correctly complete measurements, calculate area, perimeter, volume, mass, scales and ratios, and estimate material requiremen</w:t>
            </w:r>
            <w:r w:rsidRPr="006C2A67">
              <w:t xml:space="preserve">ts </w:t>
            </w:r>
          </w:p>
          <w:p w:rsidR="00000000" w:rsidRPr="006C2A67" w:rsidP="006C2A67">
            <w:pPr>
              <w:pStyle w:val="ListBullet"/>
            </w:pPr>
            <w:r w:rsidRPr="006C2A67">
              <w:t xml:space="preserve">use pre-checking techniques to anticipate drawing problems and avoid reworking </w:t>
            </w:r>
          </w:p>
          <w:p w:rsidR="00000000" w:rsidP="006C2A67">
            <w:pPr>
              <w:pStyle w:val="ListBullet"/>
              <w:rPr>
                <w:lang w:val="en-NZ"/>
              </w:rPr>
            </w:pPr>
            <w:r w:rsidRPr="006C2A67">
              <w:t xml:space="preserve">use the limited workplace technology related to drawing tools, equipment, calculators and measuring devices </w:t>
            </w:r>
          </w:p>
        </w:tc>
      </w:tr>
      <w:tr w:rsidTr="008E65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Required knowledge</w:t>
            </w:r>
          </w:p>
        </w:tc>
      </w:tr>
      <w:tr w:rsidTr="008E65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ListBullet"/>
            </w:pPr>
            <w:r w:rsidRPr="006C2A67">
              <w:t xml:space="preserve">furniture design and planning criteria </w:t>
            </w:r>
          </w:p>
          <w:p w:rsidR="00000000" w:rsidRPr="006C2A67" w:rsidP="006C2A67">
            <w:pPr>
              <w:pStyle w:val="ListBullet"/>
            </w:pPr>
            <w:r w:rsidRPr="006C2A67">
              <w:t>s</w:t>
            </w:r>
            <w:r w:rsidRPr="006C2A67">
              <w:t xml:space="preserve">tructural geometry </w:t>
            </w:r>
          </w:p>
          <w:p w:rsidR="00000000" w:rsidRPr="006C2A67" w:rsidP="006C2A67">
            <w:pPr>
              <w:pStyle w:val="ListBullet"/>
            </w:pPr>
            <w:r w:rsidRPr="006C2A67">
              <w:t xml:space="preserve">measurement techniques and equipment/tools </w:t>
            </w:r>
          </w:p>
          <w:p w:rsidR="00000000" w:rsidRPr="006C2A67" w:rsidP="006C2A67">
            <w:pPr>
              <w:pStyle w:val="ListBullet"/>
            </w:pPr>
            <w:r w:rsidRPr="006C2A67">
              <w:t xml:space="preserve">the theory and practice of calculations (addition, subtraction, multiplication, division) </w:t>
            </w:r>
          </w:p>
          <w:p w:rsidR="00000000" w:rsidRPr="006C2A67" w:rsidP="006C2A67">
            <w:pPr>
              <w:pStyle w:val="ListBullet"/>
            </w:pPr>
            <w:r w:rsidRPr="006C2A67">
              <w:t xml:space="preserve">the types, techniques and processes of manual production drawing </w:t>
            </w:r>
          </w:p>
          <w:p w:rsidR="00000000" w:rsidRPr="006C2A67" w:rsidP="006C2A67">
            <w:pPr>
              <w:pStyle w:val="ListBullet"/>
            </w:pPr>
            <w:r w:rsidRPr="006C2A67">
              <w:t>the types of computer-aided drawing</w:t>
            </w:r>
            <w:r w:rsidRPr="006C2A67">
              <w:t xml:space="preserve"> equipment, software, techniques and processes </w:t>
            </w:r>
          </w:p>
          <w:p w:rsidR="00000000" w:rsidRPr="006C2A67" w:rsidP="006C2A67">
            <w:pPr>
              <w:pStyle w:val="ListBullet"/>
            </w:pPr>
            <w:r w:rsidRPr="006C2A67">
              <w:t>conventional signs and markings for drawings</w:t>
            </w:r>
          </w:p>
        </w:tc>
      </w:tr>
    </w:tbl>
    <w:p w:rsidR="00000000" w:rsidRPr="006C2A67" w:rsidP="006C2A67">
      <w:pPr>
        <w:pStyle w:val="BodyText"/>
      </w:pPr>
    </w:p>
    <w:p w:rsidR="00000000" w:rsidRPr="006C2A67" w:rsidP="006C2A67">
      <w:pPr>
        <w:pStyle w:val="AllowPageBreak"/>
      </w:pPr>
    </w:p>
    <w:p w:rsidR="00000000" w:rsidRPr="006C2A67" w:rsidP="006C2A67">
      <w:pPr>
        <w:pStyle w:val="Heading1"/>
      </w:pPr>
      <w:bookmarkStart w:id="10" w:name="O_89388"/>
      <w:bookmarkEnd w:id="10"/>
      <w:r w:rsidRPr="006C2A67">
        <w:t>Evidence Guide</w:t>
      </w:r>
    </w:p>
    <w:tbl>
      <w:tblPr>
        <w:tblW w:w="9570" w:type="dxa"/>
        <w:tblLayout w:type="fixed"/>
        <w:tblCellMar>
          <w:left w:w="62" w:type="dxa"/>
          <w:right w:w="62" w:type="dxa"/>
        </w:tblCellMar>
        <w:tblLook w:val="0000"/>
      </w:tblPr>
      <w:tblGrid>
        <w:gridCol w:w="3908"/>
        <w:gridCol w:w="5662"/>
      </w:tblGrid>
      <w:tr w:rsidTr="008E65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EVIDENCE GUIDE</w:t>
            </w:r>
          </w:p>
        </w:tc>
      </w:tr>
      <w:tr w:rsidTr="008E65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t>The Evidence Guide provides advice on assessment and must be read in conjunction with the performance criteria, required skills and knowledge, range statement and the Assessment Guidelines for the Training Package.</w:t>
            </w:r>
          </w:p>
        </w:tc>
      </w:tr>
      <w:tr w:rsidTr="008E65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ListBullet"/>
            </w:pPr>
            <w:r w:rsidRPr="006C2A67">
              <w:t xml:space="preserve">Identify </w:t>
            </w:r>
            <w:r w:rsidRPr="006C2A67">
              <w:t xml:space="preserve">the factors and criteria relevant to the drawings </w:t>
            </w:r>
          </w:p>
          <w:p w:rsidR="00000000" w:rsidRPr="006C2A67" w:rsidP="006C2A67">
            <w:pPr>
              <w:pStyle w:val="ListBullet"/>
            </w:pPr>
            <w:r w:rsidRPr="006C2A67">
              <w:t xml:space="preserve">Apply safety requirements throughout the work sequence, including the use of personal protective clothing and equipment </w:t>
            </w:r>
          </w:p>
          <w:p w:rsidR="00000000" w:rsidRPr="006C2A67" w:rsidP="006C2A67">
            <w:pPr>
              <w:pStyle w:val="ListBullet"/>
            </w:pPr>
            <w:r w:rsidRPr="006C2A67">
              <w:t xml:space="preserve">Communicate effectively to enable accurate drawings </w:t>
            </w:r>
          </w:p>
          <w:p w:rsidR="00000000" w:rsidRPr="006C2A67" w:rsidP="006C2A67">
            <w:pPr>
              <w:pStyle w:val="ListBullet"/>
            </w:pPr>
            <w:r w:rsidRPr="006C2A67">
              <w:t xml:space="preserve">Prepare production drawings of </w:t>
            </w:r>
            <w:r w:rsidRPr="006C2A67">
              <w:t xml:space="preserve">furniture/furnishings: </w:t>
            </w:r>
          </w:p>
          <w:p w:rsidR="00000000" w:rsidRPr="006C2A67" w:rsidP="006C2A67">
            <w:pPr>
              <w:pStyle w:val="ListBullet2"/>
            </w:pPr>
            <w:r w:rsidRPr="006C2A67">
              <w:t xml:space="preserve">covering a scope of at least three products </w:t>
            </w:r>
          </w:p>
          <w:p w:rsidR="00000000" w:rsidP="006C2A67">
            <w:pPr>
              <w:pStyle w:val="ListBullet2"/>
              <w:rPr>
                <w:lang w:val="en-NZ"/>
              </w:rPr>
            </w:pPr>
            <w:r w:rsidRPr="006C2A67">
              <w:t xml:space="preserve">applying both manual and computer-aided techniques and processes </w:t>
            </w:r>
          </w:p>
        </w:tc>
      </w:tr>
      <w:tr w:rsidTr="008E65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t>Information on the subjects for drawing, suitable work area appropriate to the activity, computer-aided drawing systems, measuring, calculating and recording devices.</w:t>
            </w:r>
          </w:p>
        </w:tc>
      </w:tr>
      <w:tr w:rsidTr="008E65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BodyText"/>
            </w:pPr>
            <w:r w:rsidRPr="006C2A67">
              <w:t>Assessment methods must confirm consistency of performance over time and in a range of workplace relevant contexts.</w:t>
            </w:r>
          </w:p>
          <w:p w:rsidR="00000000" w:rsidRPr="006C2A67" w:rsidP="006C2A67">
            <w:pPr>
              <w:pStyle w:val="BodyText"/>
            </w:pPr>
            <w:r w:rsidRPr="006C2A67">
              <w:t>Assessment should be by direct observation of tasks and questioning on underpinning knowledge.</w:t>
            </w:r>
          </w:p>
          <w:p w:rsidR="00000000" w:rsidP="006C2A67">
            <w:pPr>
              <w:pStyle w:val="BodyText"/>
              <w:rPr>
                <w:lang w:val="en-NZ"/>
              </w:rPr>
            </w:pPr>
            <w:r w:rsidRPr="006C2A67">
              <w:t xml:space="preserve">Assessment should be conducted over time and </w:t>
            </w:r>
            <w:r w:rsidRPr="006C2A67">
              <w:t>may be in conjunction with assessment of other units of competency.</w:t>
            </w:r>
          </w:p>
        </w:tc>
      </w:tr>
      <w:tr w:rsidTr="008E65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BodyText"/>
            </w:pPr>
            <w:r w:rsidRPr="006C2A67">
              <w:t>Assessment may occur on the job or in a simulated workplace facility with relevant equipment, simulated work instructions and deadlines.</w:t>
            </w:r>
          </w:p>
        </w:tc>
      </w:tr>
    </w:tbl>
    <w:p w:rsidR="00000000" w:rsidRPr="006C2A67" w:rsidP="006C2A67">
      <w:pPr>
        <w:pStyle w:val="BodyText"/>
      </w:pPr>
    </w:p>
    <w:p w:rsidR="00000000" w:rsidRPr="006C2A67" w:rsidP="006C2A67">
      <w:pPr>
        <w:pStyle w:val="AllowPageBreak"/>
      </w:pPr>
    </w:p>
    <w:p w:rsidR="00000000" w:rsidRPr="006C2A67" w:rsidP="006C2A67">
      <w:pPr>
        <w:pStyle w:val="Heading1"/>
      </w:pPr>
      <w:bookmarkStart w:id="11" w:name="O_89389"/>
      <w:bookmarkEnd w:id="11"/>
      <w:r w:rsidRPr="006C2A67">
        <w:t>Range State</w:t>
      </w:r>
      <w:r w:rsidRPr="006C2A67">
        <w:t>ment</w:t>
      </w:r>
    </w:p>
    <w:tbl>
      <w:tblPr>
        <w:tblW w:w="0" w:type="auto"/>
        <w:tblLayout w:type="fixed"/>
        <w:tblCellMar>
          <w:left w:w="62" w:type="dxa"/>
          <w:right w:w="62" w:type="dxa"/>
        </w:tblCellMar>
        <w:tblLook w:val="0000"/>
      </w:tblPr>
      <w:tblGrid>
        <w:gridCol w:w="3490"/>
        <w:gridCol w:w="5032"/>
      </w:tblGrid>
      <w:tr w:rsidTr="008E65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RANGE STATEMENT</w:t>
            </w:r>
          </w:p>
        </w:tc>
      </w:tr>
      <w:tr w:rsidTr="008E65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t xml:space="preserve">The range statement relates to the unit of competency as a whole. It allows for different work environments and situations that may affect performance. Bold italicised wording, if used in the performance criteria, is detailed below. </w:t>
            </w:r>
            <w:r w:rsidRPr="006C2A67">
              <w:t>Essential operating conditions that may be present with training and assessment (depending on the work situation, needs of the candidate, accessibility of the item, and local industry and regional contexts) may also be included.</w:t>
            </w:r>
          </w:p>
        </w:tc>
      </w:tr>
      <w:tr w:rsidTr="008E655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Scope of drawing</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ListBullet"/>
            </w:pPr>
            <w:r w:rsidRPr="006C2A67">
              <w:t xml:space="preserve">Drawing is to be limited to that used for manufacture/ production purposes and is not to encompass original design concepts </w:t>
            </w:r>
          </w:p>
          <w:p w:rsidR="00000000" w:rsidP="006C2A67">
            <w:pPr>
              <w:pStyle w:val="ListBullet"/>
              <w:rPr>
                <w:lang w:val="en-NZ"/>
              </w:rPr>
            </w:pPr>
            <w:r w:rsidRPr="006C2A67">
              <w:t xml:space="preserve">Drawing is to be completed using both manual and computer-aided design techniques and processes </w:t>
            </w:r>
          </w:p>
        </w:tc>
      </w:tr>
      <w:tr w:rsidTr="008E655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Unit scope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t xml:space="preserve">Drawings are to be in </w:t>
            </w:r>
            <w:r w:rsidRPr="006C2A67">
              <w:t xml:space="preserve">metric scale and cover all dimensions of the furniture and furnishings </w:t>
            </w:r>
          </w:p>
        </w:tc>
      </w:tr>
      <w:tr w:rsidTr="008E655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Calculations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t xml:space="preserve">Calculations are to be performed both manually and with the aid of a calculator </w:t>
            </w:r>
          </w:p>
        </w:tc>
      </w:tr>
      <w:tr w:rsidTr="008E655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Unit context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ListBullet"/>
            </w:pPr>
            <w:r w:rsidRPr="006C2A67">
              <w:t xml:space="preserve">Workplace health and safety requirements may include OH&amp;S legislation, building codes, material safety management systems, hazardous substances and dangerous goods codes and local safe operating procedures </w:t>
            </w:r>
          </w:p>
          <w:p w:rsidR="00000000" w:rsidP="006C2A67">
            <w:pPr>
              <w:pStyle w:val="ListBullet"/>
              <w:rPr>
                <w:lang w:val="en-NZ"/>
              </w:rPr>
            </w:pPr>
            <w:r w:rsidRPr="006C2A67">
              <w:t>Work is carried out in accordance with legislativ</w:t>
            </w:r>
            <w:r w:rsidRPr="006C2A67">
              <w:t xml:space="preserve">e obligations, environmental legislation, relevant health regulations, manual handling procedures and organisation insurance requirements </w:t>
            </w:r>
          </w:p>
        </w:tc>
      </w:tr>
      <w:tr w:rsidTr="008E655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Personal protection equipment</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t>Personal protective equipment is to include that prescribed under legislation, regulat</w:t>
            </w:r>
            <w:r w:rsidRPr="006C2A67">
              <w:t xml:space="preserve">ion and enterprise policies and practices </w:t>
            </w:r>
          </w:p>
        </w:tc>
      </w:tr>
      <w:tr w:rsidTr="008E655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Information and procedures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ListBullet"/>
            </w:pPr>
            <w:r w:rsidRPr="006C2A67">
              <w:t xml:space="preserve">Work procedures relating to production drawing </w:t>
            </w:r>
          </w:p>
          <w:p w:rsidR="00000000" w:rsidRPr="006C2A67" w:rsidP="006C2A67">
            <w:pPr>
              <w:pStyle w:val="ListBullet"/>
            </w:pPr>
            <w:r w:rsidRPr="006C2A67">
              <w:t xml:space="preserve">Work instructions, including job sheets, plans, drawings and designs </w:t>
            </w:r>
          </w:p>
          <w:p w:rsidR="00000000" w:rsidRPr="006C2A67" w:rsidP="006C2A67">
            <w:pPr>
              <w:pStyle w:val="ListBullet"/>
            </w:pPr>
            <w:r w:rsidRPr="006C2A67">
              <w:t xml:space="preserve">Workplace procedures relating to reporting and communication </w:t>
            </w:r>
          </w:p>
          <w:p w:rsidR="00000000" w:rsidRPr="006C2A67" w:rsidP="006C2A67">
            <w:pPr>
              <w:pStyle w:val="ListBullet"/>
            </w:pPr>
            <w:r w:rsidRPr="006C2A67">
              <w:t>Manu</w:t>
            </w:r>
            <w:r w:rsidRPr="006C2A67">
              <w:t xml:space="preserve">facturers' specifications and operational procedures </w:t>
            </w:r>
          </w:p>
        </w:tc>
      </w:tr>
    </w:tbl>
    <w:p w:rsidR="008E6558" w:rsidP="006C2A67">
      <w:pPr>
        <w:pStyle w:val="BodyText"/>
      </w:pPr>
    </w:p>
    <w:p w:rsidR="008E6558" w:rsidP="006C2A67">
      <w:pPr>
        <w:pStyle w:val="BodyText"/>
      </w:pPr>
    </w:p>
    <w:p w:rsidR="00000000" w:rsidRPr="006C2A67" w:rsidP="006C2A67">
      <w:pPr>
        <w:pStyle w:val="Heading1"/>
      </w:pPr>
      <w:bookmarkStart w:id="12" w:name="O_89390"/>
      <w:bookmarkEnd w:id="12"/>
      <w:r w:rsidRPr="006C2A67">
        <w:t>Unit Sector(s)</w:t>
      </w:r>
    </w:p>
    <w:tbl>
      <w:tblPr>
        <w:tblW w:w="0" w:type="auto"/>
        <w:tblLayout w:type="fixed"/>
        <w:tblCellMar>
          <w:left w:w="62" w:type="dxa"/>
          <w:right w:w="62" w:type="dxa"/>
        </w:tblCellMar>
        <w:tblLook w:val="0000"/>
      </w:tblPr>
      <w:tblGrid>
        <w:gridCol w:w="2614"/>
        <w:gridCol w:w="5908"/>
      </w:tblGrid>
      <w:tr w:rsidTr="008E655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BodyText"/>
            </w:pPr>
            <w:r w:rsidRPr="006C2A67">
              <w:t>Furniture Making</w:t>
            </w:r>
          </w:p>
        </w:tc>
      </w:tr>
    </w:tbl>
    <w:p w:rsidR="00000000" w:rsidRPr="006C2A67" w:rsidP="006C2A67">
      <w:pPr>
        <w:pStyle w:val="BodyText"/>
      </w:pPr>
    </w:p>
    <w:p w:rsidR="00000000" w:rsidRPr="006C2A67" w:rsidP="006C2A67">
      <w:pPr>
        <w:pStyle w:val="AllowPageBreak"/>
      </w:pPr>
    </w:p>
    <w:p w:rsidR="00000000" w:rsidRPr="006C2A67" w:rsidP="006C2A67">
      <w:pPr>
        <w:pStyle w:val="Heading1"/>
      </w:pPr>
      <w:bookmarkStart w:id="13" w:name="O_158126"/>
      <w:bookmarkEnd w:id="13"/>
      <w:r w:rsidRPr="006C2A67">
        <w:t>Competency field</w:t>
      </w:r>
    </w:p>
    <w:tbl>
      <w:tblPr>
        <w:tblW w:w="0" w:type="auto"/>
        <w:tblLayout w:type="fixed"/>
        <w:tblCellMar>
          <w:left w:w="62" w:type="dxa"/>
          <w:right w:w="62" w:type="dxa"/>
        </w:tblCellMar>
        <w:tblLook w:val="0000"/>
      </w:tblPr>
      <w:tblGrid>
        <w:gridCol w:w="2784"/>
        <w:gridCol w:w="5738"/>
      </w:tblGrid>
      <w:tr w:rsidTr="008E65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BodyText"/>
            </w:pPr>
          </w:p>
        </w:tc>
      </w:tr>
    </w:tbl>
    <w:p w:rsidR="00000000" w:rsidRPr="006C2A67" w:rsidP="006C2A67">
      <w:pPr>
        <w:pStyle w:val="BodyText"/>
      </w:pPr>
    </w:p>
    <w:p w:rsidR="00000000" w:rsidRPr="006C2A67" w:rsidP="006C2A67">
      <w:pPr>
        <w:pStyle w:val="AllowPageBreak"/>
      </w:pPr>
    </w:p>
    <w:p w:rsidR="00000000" w:rsidRPr="006C2A67" w:rsidP="006C2A67">
      <w:pPr>
        <w:pStyle w:val="Heading1"/>
      </w:pPr>
      <w:bookmarkStart w:id="14" w:name="O_158125"/>
      <w:bookmarkEnd w:id="14"/>
      <w:r w:rsidRPr="006C2A67">
        <w:t>Co-requisite units</w:t>
      </w:r>
    </w:p>
    <w:tbl>
      <w:tblPr>
        <w:tblW w:w="0" w:type="auto"/>
        <w:tblLayout w:type="fixed"/>
        <w:tblCellMar>
          <w:left w:w="62" w:type="dxa"/>
          <w:right w:w="62" w:type="dxa"/>
        </w:tblCellMar>
        <w:tblLook w:val="0000"/>
      </w:tblPr>
      <w:tblGrid>
        <w:gridCol w:w="2641"/>
        <w:gridCol w:w="1322"/>
        <w:gridCol w:w="4559"/>
      </w:tblGrid>
      <w:tr w:rsidTr="008E65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r w:rsidRPr="006C2A6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p>
        </w:tc>
      </w:tr>
      <w:tr w:rsidTr="008E65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A67">
            <w:pPr>
              <w:pStyle w:val="BodyText"/>
              <w:rPr>
                <w:lang w:val="en-NZ"/>
              </w:rPr>
            </w:pPr>
          </w:p>
        </w:tc>
      </w:tr>
      <w:tr w:rsidTr="008E65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A67" w:rsidP="006C2A67">
            <w:pPr>
              <w:pStyle w:val="BodyText"/>
            </w:pPr>
          </w:p>
        </w:tc>
      </w:tr>
    </w:tbl>
    <w:p w:rsidR="00000000" w:rsidRPr="006C2A67" w:rsidP="006C2A67">
      <w:pPr>
        <w:pStyle w:val="BodyText"/>
      </w:pPr>
    </w:p>
    <w:p w:rsidR="00000000" w:rsidRPr="006C2A67" w:rsidP="006C2A67"/>
    <w:sectPr w:rsidSect="006C2A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558" w:rsidP="008E65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58" w:rsidP="006C2A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E6558" w:rsidP="006C2A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E6558" w:rsidP="006C2A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6558" w:rsidP="008E65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558" w:rsidP="006C2A67">
    <w:pPr>
      <w:pStyle w:val="Header"/>
      <w:framePr w:wrap="around"/>
    </w:pPr>
    <w:r>
      <w:fldChar w:fldCharType="begin"/>
    </w:r>
    <w:r>
      <w:instrText xml:space="preserve"> TITLE   \* MERGEFORMAT </w:instrText>
    </w:r>
    <w:r>
      <w:fldChar w:fldCharType="separate"/>
    </w:r>
    <w:r>
      <w:t>LMFFM3011B Produce manual and computer-aided production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6558" w:rsidP="006C2A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88E8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8A4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485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A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2A67"/>
    <w:pPr>
      <w:spacing w:before="360" w:after="60"/>
      <w:outlineLvl w:val="0"/>
    </w:pPr>
    <w:rPr>
      <w:sz w:val="32"/>
    </w:rPr>
  </w:style>
  <w:style w:type="paragraph" w:styleId="Heading2">
    <w:name w:val="heading 2"/>
    <w:basedOn w:val="HeadingBase"/>
    <w:next w:val="BodyText"/>
    <w:link w:val="Heading2Char"/>
    <w:qFormat/>
    <w:rsid w:val="006C2A67"/>
    <w:pPr>
      <w:keepLines/>
      <w:spacing w:before="240" w:after="120"/>
      <w:outlineLvl w:val="1"/>
    </w:pPr>
    <w:rPr>
      <w:sz w:val="28"/>
      <w:szCs w:val="40"/>
    </w:rPr>
  </w:style>
  <w:style w:type="paragraph" w:styleId="Heading3">
    <w:name w:val="heading 3"/>
    <w:basedOn w:val="HeadingBase"/>
    <w:next w:val="BodyText"/>
    <w:link w:val="Heading3Char"/>
    <w:qFormat/>
    <w:rsid w:val="006C2A67"/>
    <w:pPr>
      <w:spacing w:before="180" w:after="120"/>
      <w:outlineLvl w:val="2"/>
    </w:pPr>
    <w:rPr>
      <w:spacing w:val="-10"/>
      <w:kern w:val="32"/>
    </w:rPr>
  </w:style>
  <w:style w:type="paragraph" w:styleId="Heading4">
    <w:name w:val="heading 4"/>
    <w:basedOn w:val="HeadingBase"/>
    <w:next w:val="BodyText"/>
    <w:link w:val="Heading4Char"/>
    <w:qFormat/>
    <w:rsid w:val="006C2A67"/>
    <w:pPr>
      <w:spacing w:before="160" w:after="120"/>
      <w:outlineLvl w:val="3"/>
    </w:pPr>
    <w:rPr>
      <w:sz w:val="22"/>
    </w:rPr>
  </w:style>
  <w:style w:type="paragraph" w:styleId="Heading5">
    <w:name w:val="heading 5"/>
    <w:basedOn w:val="HeadingBase"/>
    <w:next w:val="Normal"/>
    <w:link w:val="Heading5Char"/>
    <w:qFormat/>
    <w:rsid w:val="006C2A67"/>
    <w:pPr>
      <w:spacing w:before="80"/>
      <w:outlineLvl w:val="4"/>
    </w:pPr>
    <w:rPr>
      <w:color w:val="918585"/>
      <w:sz w:val="20"/>
    </w:rPr>
  </w:style>
  <w:style w:type="paragraph" w:styleId="Heading6">
    <w:name w:val="heading 6"/>
    <w:basedOn w:val="HeadingBase"/>
    <w:next w:val="Normal"/>
    <w:link w:val="Heading6Char"/>
    <w:qFormat/>
    <w:rsid w:val="006C2A67"/>
    <w:pPr>
      <w:spacing w:before="60"/>
      <w:outlineLvl w:val="5"/>
    </w:pPr>
    <w:rPr>
      <w:color w:val="918585"/>
      <w:sz w:val="20"/>
    </w:rPr>
  </w:style>
  <w:style w:type="paragraph" w:styleId="Heading7">
    <w:name w:val="heading 7"/>
    <w:basedOn w:val="Normal"/>
    <w:next w:val="Normal"/>
    <w:link w:val="Heading7Char"/>
    <w:qFormat/>
    <w:rsid w:val="006C2A67"/>
    <w:pPr>
      <w:ind w:left="720"/>
      <w:outlineLvl w:val="6"/>
    </w:pPr>
    <w:rPr>
      <w:i/>
    </w:rPr>
  </w:style>
  <w:style w:type="paragraph" w:styleId="Heading8">
    <w:name w:val="heading 8"/>
    <w:basedOn w:val="Normal"/>
    <w:next w:val="Normal"/>
    <w:link w:val="Heading8Char"/>
    <w:qFormat/>
    <w:rsid w:val="006C2A67"/>
    <w:pPr>
      <w:ind w:left="720"/>
      <w:outlineLvl w:val="7"/>
    </w:pPr>
    <w:rPr>
      <w:i/>
    </w:rPr>
  </w:style>
  <w:style w:type="paragraph" w:styleId="Heading9">
    <w:name w:val="heading 9"/>
    <w:basedOn w:val="Normal"/>
    <w:next w:val="Normal"/>
    <w:link w:val="Heading9Char"/>
    <w:qFormat/>
    <w:rsid w:val="006C2A67"/>
    <w:pPr>
      <w:ind w:left="720"/>
      <w:outlineLvl w:val="8"/>
    </w:pPr>
    <w:rPr>
      <w:i/>
    </w:rPr>
  </w:style>
  <w:style w:type="character" w:default="1" w:styleId="DefaultParagraphFont">
    <w:name w:val="Default Paragraph Font"/>
    <w:uiPriority w:val="1"/>
    <w:unhideWhenUsed/>
    <w:rsid w:val="006C2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A67"/>
  </w:style>
  <w:style w:type="character" w:customStyle="1" w:styleId="Heading1Char">
    <w:name w:val="Heading 1 Char"/>
    <w:basedOn w:val="DefaultParagraphFont"/>
    <w:link w:val="Heading1"/>
    <w:rsid w:val="006C2A67"/>
    <w:rPr>
      <w:rFonts w:ascii="Times New Roman" w:eastAsia="Times New Roman" w:hAnsi="Times New Roman" w:cs="Times New Roman"/>
      <w:b/>
      <w:sz w:val="32"/>
      <w:szCs w:val="20"/>
      <w:lang w:eastAsia="en-US"/>
    </w:rPr>
  </w:style>
  <w:style w:type="paragraph" w:styleId="BodyText">
    <w:name w:val="Body Text"/>
    <w:basedOn w:val="Normal"/>
    <w:link w:val="BodyTextChar"/>
    <w:rsid w:val="006C2A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2A67"/>
    <w:rPr>
      <w:rFonts w:ascii="Times New Roman" w:eastAsia="Times New Roman" w:hAnsi="Times New Roman" w:cs="Times New Roman"/>
      <w:sz w:val="24"/>
      <w:lang w:val="en-US" w:eastAsia="en-US"/>
    </w:rPr>
  </w:style>
  <w:style w:type="paragraph" w:styleId="Footer">
    <w:name w:val="footer"/>
    <w:basedOn w:val="Normal"/>
    <w:link w:val="FooterChar"/>
    <w:rsid w:val="006C2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A67"/>
    <w:rPr>
      <w:rFonts w:ascii="Times New Roman" w:eastAsia="Times New Roman" w:hAnsi="Times New Roman" w:cs="Times New Roman"/>
      <w:sz w:val="16"/>
      <w:lang w:val="en-US" w:eastAsia="en-US"/>
    </w:rPr>
  </w:style>
  <w:style w:type="paragraph" w:styleId="List">
    <w:name w:val="List"/>
    <w:basedOn w:val="BodyText"/>
    <w:next w:val="BodyText"/>
    <w:rsid w:val="006C2A67"/>
    <w:pPr>
      <w:tabs>
        <w:tab w:val="left" w:pos="340"/>
      </w:tabs>
      <w:spacing w:before="60" w:after="60"/>
      <w:ind w:left="340" w:hanging="340"/>
    </w:pPr>
  </w:style>
  <w:style w:type="paragraph" w:styleId="ListBullet">
    <w:name w:val="List Bullet"/>
    <w:basedOn w:val="List"/>
    <w:rsid w:val="006C2A67"/>
    <w:pPr>
      <w:numPr>
        <w:numId w:val="13"/>
      </w:numPr>
      <w:tabs>
        <w:tab w:val="clear" w:pos="340"/>
      </w:tabs>
      <w:spacing w:before="40" w:after="40"/>
    </w:pPr>
  </w:style>
  <w:style w:type="character" w:customStyle="1" w:styleId="SpecialBold">
    <w:name w:val="Special Bold"/>
    <w:basedOn w:val="DefaultParagraphFont"/>
    <w:rsid w:val="006C2A67"/>
    <w:rPr>
      <w:b/>
      <w:spacing w:val="0"/>
    </w:rPr>
  </w:style>
  <w:style w:type="paragraph" w:styleId="ListBullet2">
    <w:name w:val="List Bullet 2"/>
    <w:basedOn w:val="List2"/>
    <w:rsid w:val="006C2A67"/>
    <w:pPr>
      <w:numPr>
        <w:numId w:val="14"/>
      </w:numPr>
      <w:tabs>
        <w:tab w:val="clear" w:pos="680"/>
      </w:tabs>
    </w:pPr>
  </w:style>
  <w:style w:type="paragraph" w:styleId="Header">
    <w:name w:val="header"/>
    <w:basedOn w:val="Normal"/>
    <w:link w:val="HeaderChar"/>
    <w:rsid w:val="006C2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A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2A67"/>
    <w:pPr>
      <w:spacing w:before="240" w:after="120"/>
      <w:outlineLvl w:val="0"/>
    </w:pPr>
    <w:rPr>
      <w:rFonts w:ascii="Times New Roman" w:hAnsi="Times New Roman"/>
      <w:b/>
      <w:sz w:val="28"/>
    </w:rPr>
  </w:style>
  <w:style w:type="paragraph" w:customStyle="1" w:styleId="AllowPageBreak">
    <w:name w:val="AllowPageBreak"/>
    <w:rsid w:val="006C2A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2A67"/>
    <w:pPr>
      <w:tabs>
        <w:tab w:val="left" w:pos="680"/>
      </w:tabs>
      <w:spacing w:before="60" w:after="60"/>
      <w:ind w:left="680" w:hanging="340"/>
    </w:pPr>
  </w:style>
  <w:style w:type="character" w:customStyle="1" w:styleId="Heading2Char">
    <w:name w:val="Heading 2 Char"/>
    <w:basedOn w:val="DefaultParagraphFont"/>
    <w:link w:val="Heading2"/>
    <w:rsid w:val="006C2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A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2A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2A67"/>
    <w:rPr>
      <w:rFonts w:ascii="Courier New" w:eastAsia="Times New Roman" w:hAnsi="Courier New" w:cs="Times New Roman"/>
      <w:i/>
      <w:szCs w:val="20"/>
      <w:lang w:val="en-US" w:eastAsia="en-US"/>
    </w:rPr>
  </w:style>
  <w:style w:type="paragraph" w:customStyle="1" w:styleId="HeadingBase">
    <w:name w:val="Heading Base"/>
    <w:rsid w:val="006C2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A67"/>
    <w:pPr>
      <w:tabs>
        <w:tab w:val="right" w:leader="dot" w:pos="9072"/>
      </w:tabs>
      <w:ind w:left="567"/>
    </w:pPr>
    <w:rPr>
      <w:szCs w:val="22"/>
    </w:rPr>
  </w:style>
  <w:style w:type="paragraph" w:customStyle="1" w:styleId="TOCBase">
    <w:name w:val="TOC Base"/>
    <w:rsid w:val="006C2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A67"/>
    <w:pPr>
      <w:tabs>
        <w:tab w:val="right" w:leader="dot" w:pos="9072"/>
      </w:tabs>
      <w:spacing w:before="40" w:after="40"/>
      <w:ind w:left="284"/>
    </w:pPr>
    <w:rPr>
      <w:rFonts w:ascii="Times New Roman" w:hAnsi="Times New Roman"/>
    </w:rPr>
  </w:style>
  <w:style w:type="paragraph" w:styleId="TOC1">
    <w:name w:val="toc 1"/>
    <w:basedOn w:val="TOCBase"/>
    <w:next w:val="Normal"/>
    <w:rsid w:val="006C2A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2A67"/>
    <w:pPr>
      <w:spacing w:before="5040"/>
      <w:jc w:val="center"/>
    </w:pPr>
    <w:rPr>
      <w:sz w:val="48"/>
      <w:szCs w:val="72"/>
      <w:lang w:val="en-US"/>
    </w:rPr>
  </w:style>
  <w:style w:type="character" w:customStyle="1" w:styleId="TitleChar">
    <w:name w:val="Title Char"/>
    <w:basedOn w:val="DefaultParagraphFont"/>
    <w:link w:val="Title"/>
    <w:rsid w:val="006C2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A67"/>
    <w:pPr>
      <w:tabs>
        <w:tab w:val="left" w:pos="3600"/>
        <w:tab w:val="left" w:pos="3958"/>
      </w:tabs>
    </w:pPr>
  </w:style>
  <w:style w:type="paragraph" w:customStyle="1" w:styleId="Note">
    <w:name w:val="Note"/>
    <w:basedOn w:val="BodyText"/>
    <w:rsid w:val="006C2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A67"/>
    <w:pPr>
      <w:framePr w:wrap="auto" w:hAnchor="text" w:y="6049"/>
    </w:pPr>
    <w:rPr>
      <w:color w:val="000000"/>
      <w:sz w:val="40"/>
    </w:rPr>
  </w:style>
  <w:style w:type="paragraph" w:customStyle="1" w:styleId="TOCTitle">
    <w:name w:val="TOCTitle"/>
    <w:basedOn w:val="Heading1"/>
    <w:rsid w:val="006C2A67"/>
    <w:pPr>
      <w:spacing w:after="240"/>
      <w:jc w:val="center"/>
      <w:outlineLvl w:val="9"/>
    </w:pPr>
    <w:rPr>
      <w:caps/>
    </w:rPr>
  </w:style>
  <w:style w:type="paragraph" w:customStyle="1" w:styleId="Version">
    <w:name w:val="Version"/>
    <w:rsid w:val="006C2A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A67"/>
    <w:pPr>
      <w:keepNext w:val="0"/>
      <w:tabs>
        <w:tab w:val="right" w:pos="4176"/>
      </w:tabs>
      <w:ind w:left="198" w:hanging="198"/>
    </w:pPr>
    <w:rPr>
      <w:rFonts w:ascii="Garamond" w:hAnsi="Garamond"/>
    </w:rPr>
  </w:style>
  <w:style w:type="paragraph" w:styleId="IndexHeading">
    <w:name w:val="index heading"/>
    <w:basedOn w:val="Normal"/>
    <w:next w:val="Index1"/>
    <w:semiHidden/>
    <w:rsid w:val="006C2A67"/>
    <w:pPr>
      <w:spacing w:before="120" w:after="120"/>
    </w:pPr>
    <w:rPr>
      <w:rFonts w:ascii="Arial" w:hAnsi="Arial"/>
      <w:b/>
      <w:color w:val="918585"/>
      <w:sz w:val="24"/>
    </w:rPr>
  </w:style>
  <w:style w:type="paragraph" w:customStyle="1" w:styleId="Chapter">
    <w:name w:val="Chapter"/>
    <w:basedOn w:val="Normal"/>
    <w:rsid w:val="006C2A67"/>
    <w:pPr>
      <w:spacing w:before="240"/>
    </w:pPr>
    <w:rPr>
      <w:rFonts w:ascii="Times New Roman" w:hAnsi="Times New Roman"/>
      <w:smallCaps/>
      <w:spacing w:val="80"/>
      <w:sz w:val="28"/>
    </w:rPr>
  </w:style>
  <w:style w:type="paragraph" w:customStyle="1" w:styleId="InChapter">
    <w:name w:val="InChapter"/>
    <w:basedOn w:val="Heading3"/>
    <w:rsid w:val="006C2A67"/>
    <w:pPr>
      <w:spacing w:after="240"/>
      <w:outlineLvl w:val="9"/>
    </w:pPr>
    <w:rPr>
      <w:noProof/>
    </w:rPr>
  </w:style>
  <w:style w:type="paragraph" w:styleId="Index2">
    <w:name w:val="index 2"/>
    <w:basedOn w:val="Normal"/>
    <w:next w:val="Normal"/>
    <w:semiHidden/>
    <w:rsid w:val="006C2A67"/>
    <w:pPr>
      <w:tabs>
        <w:tab w:val="right" w:pos="4176"/>
      </w:tabs>
      <w:ind w:left="568" w:hanging="284"/>
    </w:pPr>
    <w:rPr>
      <w:rFonts w:ascii="Garamond" w:hAnsi="Garamond"/>
    </w:rPr>
  </w:style>
  <w:style w:type="paragraph" w:customStyle="1" w:styleId="Byline">
    <w:name w:val="Byline"/>
    <w:rsid w:val="006C2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A67"/>
    <w:pPr>
      <w:tabs>
        <w:tab w:val="clear" w:pos="3600"/>
        <w:tab w:val="clear" w:pos="3958"/>
      </w:tabs>
      <w:jc w:val="right"/>
    </w:pPr>
  </w:style>
  <w:style w:type="character" w:styleId="Emphasis">
    <w:name w:val="Emphasis"/>
    <w:basedOn w:val="DefaultParagraphFont"/>
    <w:qFormat/>
    <w:rsid w:val="006C2A67"/>
    <w:rPr>
      <w:i/>
    </w:rPr>
  </w:style>
  <w:style w:type="paragraph" w:styleId="Caption">
    <w:name w:val="caption"/>
    <w:basedOn w:val="BodyText"/>
    <w:next w:val="Normal"/>
    <w:qFormat/>
    <w:rsid w:val="006C2A67"/>
    <w:pPr>
      <w:framePr w:w="2268" w:hSpace="181" w:vSpace="181" w:wrap="around" w:vAnchor="text" w:hAnchor="page" w:x="1135" w:y="285" w:anchorLock="1"/>
    </w:pPr>
    <w:rPr>
      <w:i/>
    </w:rPr>
  </w:style>
  <w:style w:type="paragraph" w:customStyle="1" w:styleId="MiniTOCTitle">
    <w:name w:val="MiniTOCTitle"/>
    <w:basedOn w:val="Heading4"/>
    <w:rsid w:val="006C2A67"/>
    <w:pPr>
      <w:spacing w:before="240"/>
      <w:outlineLvl w:val="9"/>
    </w:pPr>
    <w:rPr>
      <w:noProof/>
      <w:sz w:val="24"/>
    </w:rPr>
  </w:style>
  <w:style w:type="paragraph" w:customStyle="1" w:styleId="MiniTOCItem">
    <w:name w:val="MiniTOCItem"/>
    <w:basedOn w:val="ListBullet"/>
    <w:rsid w:val="006C2A67"/>
    <w:pPr>
      <w:numPr>
        <w:numId w:val="0"/>
      </w:numPr>
      <w:tabs>
        <w:tab w:val="right" w:leader="dot" w:pos="6521"/>
      </w:tabs>
      <w:spacing w:before="0" w:after="0"/>
    </w:pPr>
  </w:style>
  <w:style w:type="paragraph" w:customStyle="1" w:styleId="TOFTitle">
    <w:name w:val="TOFTitle"/>
    <w:basedOn w:val="TOCTitle"/>
    <w:rsid w:val="006C2A67"/>
  </w:style>
  <w:style w:type="paragraph" w:styleId="TableofFigures">
    <w:name w:val="table of figures"/>
    <w:basedOn w:val="Normal"/>
    <w:next w:val="Normal"/>
    <w:semiHidden/>
    <w:rsid w:val="006C2A67"/>
    <w:pPr>
      <w:tabs>
        <w:tab w:val="right" w:leader="dot" w:pos="9072"/>
      </w:tabs>
      <w:ind w:left="970" w:hanging="403"/>
    </w:pPr>
    <w:rPr>
      <w:rFonts w:ascii="Times New Roman" w:hAnsi="Times New Roman"/>
      <w:b/>
    </w:rPr>
  </w:style>
  <w:style w:type="paragraph" w:styleId="ListNumber">
    <w:name w:val="List Number"/>
    <w:basedOn w:val="List"/>
    <w:rsid w:val="006C2A67"/>
    <w:pPr>
      <w:numPr>
        <w:numId w:val="11"/>
      </w:numPr>
    </w:pPr>
  </w:style>
  <w:style w:type="character" w:customStyle="1" w:styleId="WingdingSymbols">
    <w:name w:val="Wingding Symbols"/>
    <w:rsid w:val="006C2A67"/>
    <w:rPr>
      <w:rFonts w:ascii="Wingdings" w:hAnsi="Wingdings"/>
    </w:rPr>
  </w:style>
  <w:style w:type="paragraph" w:customStyle="1" w:styleId="TableHeading">
    <w:name w:val="Table Heading"/>
    <w:basedOn w:val="HeadingBase"/>
    <w:rsid w:val="006C2A67"/>
    <w:pPr>
      <w:keepLines/>
      <w:pBdr>
        <w:bottom w:val="single" w:sz="6" w:space="1" w:color="918585"/>
      </w:pBdr>
      <w:spacing w:before="240"/>
    </w:pPr>
  </w:style>
  <w:style w:type="character" w:customStyle="1" w:styleId="HotSpot">
    <w:name w:val="HotSpot"/>
    <w:rsid w:val="006C2A67"/>
    <w:rPr>
      <w:color w:val="0033CC"/>
      <w:u w:val="none"/>
    </w:rPr>
  </w:style>
  <w:style w:type="paragraph" w:customStyle="1" w:styleId="BodyTextRight">
    <w:name w:val="Body Text Right"/>
    <w:basedOn w:val="BodyText"/>
    <w:rsid w:val="006C2A67"/>
    <w:pPr>
      <w:spacing w:before="0" w:after="0"/>
      <w:jc w:val="right"/>
    </w:pPr>
  </w:style>
  <w:style w:type="paragraph" w:styleId="Index3">
    <w:name w:val="index 3"/>
    <w:basedOn w:val="ListNumber2"/>
    <w:next w:val="Normal"/>
    <w:semiHidden/>
    <w:rsid w:val="006C2A67"/>
    <w:pPr>
      <w:numPr>
        <w:numId w:val="0"/>
      </w:numPr>
      <w:tabs>
        <w:tab w:val="right" w:leader="dot" w:pos="4176"/>
      </w:tabs>
    </w:pPr>
  </w:style>
  <w:style w:type="paragraph" w:styleId="ListNumber2">
    <w:name w:val="List Number 2"/>
    <w:basedOn w:val="List2"/>
    <w:rsid w:val="006C2A67"/>
    <w:pPr>
      <w:numPr>
        <w:numId w:val="10"/>
      </w:numPr>
      <w:tabs>
        <w:tab w:val="clear" w:pos="1060"/>
      </w:tabs>
    </w:pPr>
  </w:style>
  <w:style w:type="paragraph" w:customStyle="1" w:styleId="MarginNote">
    <w:name w:val="Margin Note"/>
    <w:basedOn w:val="BodyText"/>
    <w:rsid w:val="006C2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A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2A67"/>
    <w:rPr>
      <w:sz w:val="32"/>
    </w:rPr>
  </w:style>
  <w:style w:type="paragraph" w:customStyle="1" w:styleId="HeadingProcedure">
    <w:name w:val="Heading Procedure"/>
    <w:basedOn w:val="HeadingBase"/>
    <w:next w:val="Normal"/>
    <w:rsid w:val="006C2A67"/>
    <w:pPr>
      <w:tabs>
        <w:tab w:val="left" w:pos="0"/>
      </w:tabs>
      <w:spacing w:before="120" w:after="60"/>
    </w:pPr>
    <w:rPr>
      <w:i/>
      <w:color w:val="918585"/>
      <w:sz w:val="22"/>
    </w:rPr>
  </w:style>
  <w:style w:type="paragraph" w:customStyle="1" w:styleId="TableBodyText">
    <w:name w:val="Table Body Text"/>
    <w:basedOn w:val="BodyText"/>
    <w:rsid w:val="006C2A67"/>
    <w:pPr>
      <w:spacing w:before="60" w:after="60"/>
    </w:pPr>
  </w:style>
  <w:style w:type="paragraph" w:styleId="ListContinue">
    <w:name w:val="List Continue"/>
    <w:basedOn w:val="List"/>
    <w:rsid w:val="006C2A67"/>
    <w:pPr>
      <w:ind w:firstLine="0"/>
    </w:pPr>
  </w:style>
  <w:style w:type="paragraph" w:customStyle="1" w:styleId="ListNote">
    <w:name w:val="List Note"/>
    <w:basedOn w:val="List"/>
    <w:rsid w:val="006C2A67"/>
    <w:pPr>
      <w:pBdr>
        <w:top w:val="single" w:sz="6" w:space="2" w:color="918585"/>
        <w:bottom w:val="single" w:sz="6" w:space="2" w:color="918585"/>
      </w:pBdr>
      <w:tabs>
        <w:tab w:val="left" w:pos="1021"/>
      </w:tabs>
      <w:ind w:firstLine="0"/>
    </w:pPr>
  </w:style>
  <w:style w:type="paragraph" w:customStyle="1" w:styleId="Warning">
    <w:name w:val="Warning"/>
    <w:basedOn w:val="BodyText"/>
    <w:rsid w:val="006C2A67"/>
    <w:pPr>
      <w:shd w:val="clear" w:color="auto" w:fill="D9D9D9"/>
      <w:tabs>
        <w:tab w:val="left" w:pos="992"/>
      </w:tabs>
      <w:ind w:left="119" w:right="119"/>
    </w:pPr>
    <w:rPr>
      <w:sz w:val="20"/>
    </w:rPr>
  </w:style>
  <w:style w:type="paragraph" w:customStyle="1" w:styleId="MarginIcons">
    <w:name w:val="Margin Icons"/>
    <w:basedOn w:val="BodyText"/>
    <w:rsid w:val="006C2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A67"/>
    <w:rPr>
      <w:rFonts w:ascii="Courier New" w:hAnsi="Courier New"/>
    </w:rPr>
  </w:style>
  <w:style w:type="paragraph" w:customStyle="1" w:styleId="NoteBullet">
    <w:name w:val="Note Bullet"/>
    <w:basedOn w:val="Note"/>
    <w:rsid w:val="006C2A67"/>
    <w:pPr>
      <w:tabs>
        <w:tab w:val="clear" w:pos="680"/>
      </w:tabs>
      <w:spacing w:before="60" w:after="60"/>
    </w:pPr>
  </w:style>
  <w:style w:type="paragraph" w:customStyle="1" w:styleId="SubHeading2">
    <w:name w:val="SubHeading2"/>
    <w:basedOn w:val="HeadingBase"/>
    <w:rsid w:val="006C2A67"/>
    <w:pPr>
      <w:spacing w:before="240" w:after="60"/>
    </w:pPr>
    <w:rPr>
      <w:sz w:val="20"/>
    </w:rPr>
  </w:style>
  <w:style w:type="paragraph" w:customStyle="1" w:styleId="SubHeading1">
    <w:name w:val="SubHeading1"/>
    <w:basedOn w:val="HeadingBase"/>
    <w:rsid w:val="006C2A67"/>
    <w:pPr>
      <w:spacing w:before="240" w:after="60"/>
    </w:pPr>
    <w:rPr>
      <w:color w:val="918585"/>
      <w:sz w:val="22"/>
    </w:rPr>
  </w:style>
  <w:style w:type="paragraph" w:customStyle="1" w:styleId="SideHeading">
    <w:name w:val="Side Heading"/>
    <w:basedOn w:val="HeadingBase"/>
    <w:rsid w:val="006C2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A67"/>
    <w:pPr>
      <w:numPr>
        <w:numId w:val="12"/>
      </w:numPr>
    </w:pPr>
  </w:style>
  <w:style w:type="paragraph" w:styleId="PlainText">
    <w:name w:val="Plain Text"/>
    <w:basedOn w:val="Normal"/>
    <w:link w:val="PlainTextChar"/>
    <w:rsid w:val="006C2A67"/>
    <w:rPr>
      <w:sz w:val="20"/>
    </w:rPr>
  </w:style>
  <w:style w:type="character" w:customStyle="1" w:styleId="PlainTextChar">
    <w:name w:val="Plain Text Char"/>
    <w:basedOn w:val="DefaultParagraphFont"/>
    <w:link w:val="PlainText"/>
    <w:rsid w:val="006C2A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2A67"/>
    <w:rPr>
      <w:b/>
      <w:smallCaps/>
    </w:rPr>
  </w:style>
  <w:style w:type="paragraph" w:customStyle="1" w:styleId="TableListNumber">
    <w:name w:val="Table List Number"/>
    <w:basedOn w:val="ListNumber"/>
    <w:rsid w:val="006C2A67"/>
    <w:pPr>
      <w:numPr>
        <w:numId w:val="0"/>
      </w:numPr>
    </w:pPr>
  </w:style>
  <w:style w:type="paragraph" w:styleId="TOC4">
    <w:name w:val="toc 4"/>
    <w:basedOn w:val="TOCBase"/>
    <w:next w:val="Normal"/>
    <w:semiHidden/>
    <w:rsid w:val="006C2A67"/>
    <w:pPr>
      <w:tabs>
        <w:tab w:val="right" w:leader="dot" w:pos="9071"/>
      </w:tabs>
      <w:ind w:left="1701"/>
    </w:pPr>
  </w:style>
  <w:style w:type="paragraph" w:customStyle="1" w:styleId="ListAlpha">
    <w:name w:val="List Alpha"/>
    <w:basedOn w:val="List"/>
    <w:rsid w:val="006C2A67"/>
    <w:pPr>
      <w:numPr>
        <w:numId w:val="9"/>
      </w:numPr>
    </w:pPr>
  </w:style>
  <w:style w:type="paragraph" w:customStyle="1" w:styleId="ListAlpha2">
    <w:name w:val="List Alpha 2"/>
    <w:basedOn w:val="List2"/>
    <w:rsid w:val="006C2A67"/>
    <w:pPr>
      <w:numPr>
        <w:numId w:val="8"/>
      </w:numPr>
    </w:pPr>
  </w:style>
  <w:style w:type="paragraph" w:styleId="List3">
    <w:name w:val="List 3"/>
    <w:basedOn w:val="BodyText"/>
    <w:rsid w:val="006C2A67"/>
    <w:pPr>
      <w:tabs>
        <w:tab w:val="left" w:pos="1021"/>
      </w:tabs>
      <w:spacing w:before="60" w:after="60"/>
      <w:ind w:left="1020" w:hanging="340"/>
    </w:pPr>
  </w:style>
  <w:style w:type="paragraph" w:styleId="List4">
    <w:name w:val="List 4"/>
    <w:basedOn w:val="BodyText"/>
    <w:rsid w:val="006C2A67"/>
    <w:pPr>
      <w:tabs>
        <w:tab w:val="left" w:pos="1361"/>
      </w:tabs>
      <w:spacing w:before="60" w:after="60"/>
      <w:ind w:left="1361" w:hanging="340"/>
    </w:pPr>
  </w:style>
  <w:style w:type="paragraph" w:styleId="List5">
    <w:name w:val="List 5"/>
    <w:basedOn w:val="BodyText"/>
    <w:rsid w:val="006C2A67"/>
    <w:pPr>
      <w:tabs>
        <w:tab w:val="left" w:pos="1701"/>
      </w:tabs>
      <w:spacing w:before="60" w:after="60"/>
      <w:ind w:left="1701" w:hanging="340"/>
    </w:pPr>
  </w:style>
  <w:style w:type="paragraph" w:styleId="ListBullet3">
    <w:name w:val="List Bullet 3"/>
    <w:basedOn w:val="List3"/>
    <w:rsid w:val="006C2A67"/>
    <w:pPr>
      <w:numPr>
        <w:numId w:val="15"/>
      </w:numPr>
      <w:tabs>
        <w:tab w:val="clear" w:pos="1021"/>
      </w:tabs>
      <w:ind w:left="1037" w:hanging="357"/>
    </w:pPr>
  </w:style>
  <w:style w:type="paragraph" w:styleId="ListBullet4">
    <w:name w:val="List Bullet 4"/>
    <w:basedOn w:val="List4"/>
    <w:rsid w:val="006C2A67"/>
    <w:pPr>
      <w:numPr>
        <w:numId w:val="3"/>
      </w:numPr>
    </w:pPr>
  </w:style>
  <w:style w:type="paragraph" w:styleId="ListBullet5">
    <w:name w:val="List Bullet 5"/>
    <w:basedOn w:val="List5"/>
    <w:rsid w:val="006C2A67"/>
    <w:pPr>
      <w:numPr>
        <w:numId w:val="4"/>
      </w:numPr>
    </w:pPr>
  </w:style>
  <w:style w:type="paragraph" w:styleId="ListContinue2">
    <w:name w:val="List Continue 2"/>
    <w:basedOn w:val="List2"/>
    <w:rsid w:val="006C2A67"/>
    <w:pPr>
      <w:ind w:firstLine="0"/>
    </w:pPr>
  </w:style>
  <w:style w:type="paragraph" w:styleId="ListContinue3">
    <w:name w:val="List Continue 3"/>
    <w:basedOn w:val="List3"/>
    <w:rsid w:val="006C2A67"/>
    <w:pPr>
      <w:ind w:left="1021" w:firstLine="0"/>
    </w:pPr>
  </w:style>
  <w:style w:type="paragraph" w:styleId="ListContinue4">
    <w:name w:val="List Continue 4"/>
    <w:basedOn w:val="List4"/>
    <w:rsid w:val="006C2A67"/>
    <w:pPr>
      <w:ind w:firstLine="0"/>
    </w:pPr>
  </w:style>
  <w:style w:type="paragraph" w:styleId="ListContinue5">
    <w:name w:val="List Continue 5"/>
    <w:basedOn w:val="List5"/>
    <w:rsid w:val="006C2A67"/>
    <w:pPr>
      <w:ind w:firstLine="0"/>
    </w:pPr>
  </w:style>
  <w:style w:type="paragraph" w:styleId="ListNumber3">
    <w:name w:val="List Number 3"/>
    <w:basedOn w:val="List3"/>
    <w:rsid w:val="006C2A67"/>
    <w:pPr>
      <w:numPr>
        <w:numId w:val="5"/>
      </w:numPr>
    </w:pPr>
  </w:style>
  <w:style w:type="paragraph" w:styleId="ListNumber4">
    <w:name w:val="List Number 4"/>
    <w:basedOn w:val="List4"/>
    <w:rsid w:val="006C2A67"/>
    <w:pPr>
      <w:numPr>
        <w:numId w:val="6"/>
      </w:numPr>
    </w:pPr>
  </w:style>
  <w:style w:type="paragraph" w:styleId="ListNumber5">
    <w:name w:val="List Number 5"/>
    <w:basedOn w:val="List5"/>
    <w:rsid w:val="006C2A67"/>
    <w:pPr>
      <w:numPr>
        <w:numId w:val="7"/>
      </w:numPr>
    </w:pPr>
  </w:style>
  <w:style w:type="paragraph" w:styleId="BlockText">
    <w:name w:val="Block Text"/>
    <w:basedOn w:val="Normal"/>
    <w:rsid w:val="006C2A67"/>
    <w:pPr>
      <w:spacing w:after="120"/>
      <w:ind w:left="1440" w:right="1440"/>
    </w:pPr>
  </w:style>
  <w:style w:type="character" w:customStyle="1" w:styleId="Subscript">
    <w:name w:val="Subscript"/>
    <w:basedOn w:val="DefaultParagraphFont"/>
    <w:rsid w:val="006C2A67"/>
    <w:rPr>
      <w:sz w:val="16"/>
      <w:vertAlign w:val="subscript"/>
    </w:rPr>
  </w:style>
  <w:style w:type="character" w:customStyle="1" w:styleId="Superscript">
    <w:name w:val="Superscript"/>
    <w:basedOn w:val="DefaultParagraphFont"/>
    <w:rsid w:val="006C2A67"/>
    <w:rPr>
      <w:sz w:val="16"/>
      <w:vertAlign w:val="superscript"/>
    </w:rPr>
  </w:style>
  <w:style w:type="character" w:customStyle="1" w:styleId="Symbols">
    <w:name w:val="Symbols"/>
    <w:basedOn w:val="DefaultParagraphFont"/>
    <w:rsid w:val="006C2A67"/>
    <w:rPr>
      <w:rFonts w:ascii="Symbol" w:hAnsi="Symbol"/>
    </w:rPr>
  </w:style>
  <w:style w:type="character" w:customStyle="1" w:styleId="MenuOptions">
    <w:name w:val="Menu Options"/>
    <w:basedOn w:val="DefaultParagraphFont"/>
    <w:rsid w:val="006C2A67"/>
    <w:rPr>
      <w:rFonts w:ascii="Arial Narrow" w:hAnsi="Arial Narrow"/>
      <w:smallCaps/>
    </w:rPr>
  </w:style>
  <w:style w:type="character" w:customStyle="1" w:styleId="Buttons">
    <w:name w:val="Buttons"/>
    <w:basedOn w:val="DefaultParagraphFont"/>
    <w:rsid w:val="006C2A67"/>
    <w:rPr>
      <w:b/>
    </w:rPr>
  </w:style>
  <w:style w:type="character" w:customStyle="1" w:styleId="Underlined">
    <w:name w:val="Underlined"/>
    <w:basedOn w:val="DefaultParagraphFont"/>
    <w:rsid w:val="006C2A67"/>
    <w:rPr>
      <w:u w:val="single"/>
    </w:rPr>
  </w:style>
  <w:style w:type="paragraph" w:customStyle="1" w:styleId="TableBodyTextRight">
    <w:name w:val="Table Body Text Right"/>
    <w:basedOn w:val="TableBodyText"/>
    <w:rsid w:val="006C2A67"/>
    <w:pPr>
      <w:widowControl w:val="0"/>
      <w:autoSpaceDE w:val="0"/>
      <w:autoSpaceDN w:val="0"/>
      <w:adjustRightInd w:val="0"/>
      <w:jc w:val="right"/>
    </w:pPr>
    <w:rPr>
      <w:rFonts w:cs="Arial"/>
      <w:szCs w:val="18"/>
    </w:rPr>
  </w:style>
  <w:style w:type="paragraph" w:customStyle="1" w:styleId="CopyrightText">
    <w:name w:val="Copyright Text"/>
    <w:basedOn w:val="BodyText"/>
    <w:rsid w:val="006C2A67"/>
    <w:rPr>
      <w:sz w:val="18"/>
    </w:rPr>
  </w:style>
  <w:style w:type="paragraph" w:customStyle="1" w:styleId="BodySmallRight">
    <w:name w:val="Body Small Right"/>
    <w:basedOn w:val="BodyTextRight"/>
    <w:rsid w:val="006C2A67"/>
    <w:rPr>
      <w:sz w:val="18"/>
      <w:szCs w:val="18"/>
    </w:rPr>
  </w:style>
  <w:style w:type="paragraph" w:customStyle="1" w:styleId="MarginEdition">
    <w:name w:val="Margin Edition"/>
    <w:basedOn w:val="MarginNote"/>
    <w:rsid w:val="006C2A67"/>
    <w:pPr>
      <w:spacing w:before="0" w:after="0"/>
    </w:pPr>
    <w:rPr>
      <w:rFonts w:ascii="Times New Roman" w:hAnsi="Times New Roman"/>
      <w:color w:val="999999"/>
    </w:rPr>
  </w:style>
  <w:style w:type="paragraph" w:customStyle="1" w:styleId="Spacer">
    <w:name w:val="Spacer"/>
    <w:basedOn w:val="Normal"/>
    <w:rsid w:val="006C2A67"/>
    <w:rPr>
      <w:sz w:val="2"/>
      <w:szCs w:val="2"/>
    </w:rPr>
  </w:style>
  <w:style w:type="character" w:customStyle="1" w:styleId="Small">
    <w:name w:val="Small"/>
    <w:basedOn w:val="DefaultParagraphFont"/>
    <w:rsid w:val="006C2A67"/>
    <w:rPr>
      <w:sz w:val="16"/>
    </w:rPr>
  </w:style>
  <w:style w:type="paragraph" w:customStyle="1" w:styleId="WideTable">
    <w:name w:val="Wide Table"/>
    <w:basedOn w:val="Normal"/>
    <w:rsid w:val="006C2A67"/>
    <w:pPr>
      <w:ind w:left="-1418"/>
    </w:pPr>
    <w:rPr>
      <w:sz w:val="2"/>
      <w:szCs w:val="2"/>
    </w:rPr>
  </w:style>
  <w:style w:type="character" w:styleId="PageNumber">
    <w:name w:val="page number"/>
    <w:basedOn w:val="DefaultParagraphFont"/>
    <w:rsid w:val="006C2A67"/>
  </w:style>
  <w:style w:type="paragraph" w:styleId="Quote">
    <w:name w:val="Quote"/>
    <w:basedOn w:val="Heading1"/>
    <w:link w:val="QuoteChar"/>
    <w:qFormat/>
    <w:rsid w:val="006C2A67"/>
    <w:rPr>
      <w:b w:val="0"/>
      <w:sz w:val="72"/>
      <w:szCs w:val="72"/>
      <w:lang w:val="en-NZ"/>
    </w:rPr>
  </w:style>
  <w:style w:type="character" w:customStyle="1" w:styleId="QuoteChar">
    <w:name w:val="Quote Char"/>
    <w:basedOn w:val="DefaultParagraphFont"/>
    <w:link w:val="Quote"/>
    <w:rsid w:val="006C2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A67"/>
    <w:pPr>
      <w:pageBreakBefore/>
    </w:pPr>
  </w:style>
  <w:style w:type="paragraph" w:customStyle="1" w:styleId="Border">
    <w:name w:val="Border"/>
    <w:basedOn w:val="Normal"/>
    <w:qFormat/>
    <w:rsid w:val="006C2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A67"/>
    <w:rPr>
      <w:b/>
      <w:bCs/>
      <w:i/>
      <w:iCs/>
      <w:color w:val="auto"/>
    </w:rPr>
  </w:style>
  <w:style w:type="paragraph" w:styleId="IntenseQuote">
    <w:name w:val="Intense Quote"/>
    <w:basedOn w:val="Normal"/>
    <w:next w:val="Normal"/>
    <w:link w:val="IntenseQuoteChar"/>
    <w:uiPriority w:val="30"/>
    <w:qFormat/>
    <w:rsid w:val="006C2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A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2A67"/>
    <w:rPr>
      <w:smallCaps/>
      <w:color w:val="auto"/>
      <w:u w:val="single"/>
    </w:rPr>
  </w:style>
  <w:style w:type="character" w:styleId="IntenseReference">
    <w:name w:val="Intense Reference"/>
    <w:basedOn w:val="DefaultParagraphFont"/>
    <w:uiPriority w:val="32"/>
    <w:qFormat/>
    <w:rsid w:val="006C2A67"/>
    <w:rPr>
      <w:b/>
      <w:bCs/>
      <w:smallCaps/>
      <w:color w:val="auto"/>
      <w:spacing w:val="5"/>
      <w:u w:val="single"/>
    </w:rPr>
  </w:style>
  <w:style w:type="paragraph" w:customStyle="1" w:styleId="2ColumnHeading">
    <w:name w:val="2Column Heading"/>
    <w:basedOn w:val="BodyText"/>
    <w:qFormat/>
    <w:rsid w:val="006C2A67"/>
    <w:pPr>
      <w:spacing w:after="60"/>
      <w:ind w:left="-2268"/>
    </w:pPr>
    <w:rPr>
      <w:b/>
    </w:rPr>
  </w:style>
  <w:style w:type="paragraph" w:customStyle="1" w:styleId="Heading1TOC">
    <w:name w:val="Heading1 TOC"/>
    <w:basedOn w:val="Normal"/>
    <w:qFormat/>
    <w:rsid w:val="006C2A67"/>
    <w:pPr>
      <w:spacing w:before="240" w:after="120"/>
    </w:pPr>
    <w:rPr>
      <w:rFonts w:ascii="Times New Roman" w:hAnsi="Times New Roman"/>
      <w:b/>
      <w:sz w:val="32"/>
    </w:rPr>
  </w:style>
  <w:style w:type="paragraph" w:customStyle="1" w:styleId="Heading2TOC">
    <w:name w:val="Heading2 TOC"/>
    <w:basedOn w:val="Normal"/>
    <w:qFormat/>
    <w:rsid w:val="006C2A67"/>
    <w:pPr>
      <w:spacing w:before="240" w:after="60"/>
    </w:pPr>
    <w:rPr>
      <w:rFonts w:ascii="Times New Roman" w:hAnsi="Times New Roman"/>
      <w:b/>
      <w:sz w:val="28"/>
    </w:rPr>
  </w:style>
  <w:style w:type="character" w:customStyle="1" w:styleId="Underline">
    <w:name w:val="Underline"/>
    <w:basedOn w:val="DefaultParagraphFont"/>
    <w:qFormat/>
    <w:rsid w:val="006C2A67"/>
    <w:rPr>
      <w:u w:val="single"/>
    </w:rPr>
  </w:style>
  <w:style w:type="character" w:customStyle="1" w:styleId="BoldandItalics">
    <w:name w:val="Bold and Italics"/>
    <w:qFormat/>
    <w:rsid w:val="006C2A67"/>
    <w:rPr>
      <w:b/>
      <w:i/>
      <w:u w:val="none"/>
    </w:rPr>
  </w:style>
  <w:style w:type="paragraph" w:styleId="BalloonText">
    <w:name w:val="Balloon Text"/>
    <w:basedOn w:val="Normal"/>
    <w:link w:val="BalloonTextChar"/>
    <w:rsid w:val="006C2A67"/>
    <w:rPr>
      <w:rFonts w:ascii="Tahoma" w:hAnsi="Tahoma" w:cs="Tahoma"/>
      <w:sz w:val="16"/>
      <w:szCs w:val="16"/>
    </w:rPr>
  </w:style>
  <w:style w:type="character" w:customStyle="1" w:styleId="BalloonTextChar">
    <w:name w:val="Balloon Text Char"/>
    <w:basedOn w:val="DefaultParagraphFont"/>
    <w:link w:val="BalloonText"/>
    <w:rsid w:val="006C2A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2A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2A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910</Words>
  <Characters>5843</Characters>
  <Application>Microsoft Office Word</Application>
  <DocSecurity>0</DocSecurity>
  <Lines>220</Lines>
  <Paragraphs>105</Paragraphs>
  <ScaleCrop>false</ScaleCrop>
  <Company>Author-it Software Corporation Ltd.</Company>
  <LinksUpToDate>false</LinksUpToDate>
  <CharactersWithSpaces>6705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LMFFM3011B Produce manual and computer-aided production drawings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2012-05-26T17:28:00Z</dcterms:created>
  <dcterms:modified xsi:type="dcterms:W3CDTF">2012-05-26T17:28:00Z</dcterms:modified>
</cp:coreProperties>
</file>