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BEF" w:rsidP="00E04BEF">
      <w:pPr>
        <w:pStyle w:val="Title"/>
      </w:pPr>
      <w:bookmarkStart w:id="0" w:name="_GoBack"/>
      <w:bookmarkEnd w:id="0"/>
      <w:r>
        <w:fldChar w:fldCharType="begin"/>
      </w:r>
      <w:r>
        <w:instrText xml:space="preserve"> TITLE   \* MERGEFORMAT </w:instrText>
      </w:r>
      <w:r>
        <w:fldChar w:fldCharType="separate"/>
      </w:r>
      <w:r>
        <w:t>LMFFM3003B Produce angled and curved furniture using manufactured board</w:t>
      </w:r>
      <w:r>
        <w:fldChar w:fldCharType="end"/>
      </w:r>
    </w:p>
    <w:p w:rsidR="00E04BEF" w:rsidP="00E04BEF">
      <w:pPr>
        <w:pStyle w:val="Version"/>
        <w:sectPr w:rsidSect="00280C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80C0C" w:rsidP="00280C0C">
      <w:pPr>
        <w:pStyle w:val="SuperHeading"/>
      </w:pPr>
      <w:r w:rsidRPr="00280C0C">
        <w:t>LMFFM3003B Produce angled and curved furniture using manufactured board</w:t>
      </w:r>
    </w:p>
    <w:p w:rsidR="00000000" w:rsidRPr="00280C0C" w:rsidP="00280C0C">
      <w:pPr>
        <w:pStyle w:val="SuperHeading"/>
      </w:pPr>
    </w:p>
    <w:p w:rsidR="00000000" w:rsidRPr="00280C0C" w:rsidP="00280C0C">
      <w:pPr>
        <w:pStyle w:val="Heading1"/>
      </w:pPr>
      <w:bookmarkStart w:id="1" w:name="O_89307"/>
      <w:bookmarkEnd w:id="1"/>
      <w:r w:rsidRPr="00280C0C">
        <w:t>Modification History</w:t>
      </w:r>
    </w:p>
    <w:p w:rsidR="00000000" w:rsidRPr="00280C0C" w:rsidP="00280C0C">
      <w:pPr>
        <w:pStyle w:val="BodyText"/>
      </w:pPr>
      <w:r w:rsidRPr="00280C0C">
        <w:t>Not applicable.</w:t>
      </w:r>
    </w:p>
    <w:p w:rsidR="00000000" w:rsidRPr="00280C0C" w:rsidP="00280C0C">
      <w:pPr>
        <w:pStyle w:val="AllowPageBreak"/>
      </w:pPr>
    </w:p>
    <w:p w:rsidR="00000000" w:rsidRPr="00280C0C" w:rsidP="00280C0C">
      <w:pPr>
        <w:pStyle w:val="Heading1"/>
      </w:pPr>
      <w:bookmarkStart w:id="2" w:name="O_89308"/>
      <w:bookmarkEnd w:id="2"/>
      <w:r w:rsidRPr="00280C0C">
        <w:t>Unit Descriptor</w:t>
      </w:r>
    </w:p>
    <w:tbl>
      <w:tblPr>
        <w:tblW w:w="0" w:type="auto"/>
        <w:tblLayout w:type="fixed"/>
        <w:tblCellMar>
          <w:left w:w="62" w:type="dxa"/>
          <w:right w:w="62" w:type="dxa"/>
        </w:tblCellMar>
        <w:tblLook w:val="0000"/>
      </w:tblPr>
      <w:tblGrid>
        <w:gridCol w:w="2668"/>
        <w:gridCol w:w="5854"/>
      </w:tblGrid>
      <w:tr w:rsidTr="00E04BE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Unit descri</w:t>
            </w:r>
            <w:r w:rsidRPr="00280C0C">
              <w:rPr>
                <w:rStyle w:val="SpecialBold"/>
              </w:rPr>
              <w:t>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BodyText"/>
            </w:pPr>
            <w:r w:rsidRPr="00280C0C">
              <w:t>This unit covers the competency to construct and assemble manufactured board furniture using angled and curved construction methods</w:t>
            </w:r>
          </w:p>
        </w:tc>
      </w:tr>
    </w:tbl>
    <w:p w:rsidR="00000000" w:rsidRPr="00280C0C" w:rsidP="00280C0C">
      <w:pPr>
        <w:pStyle w:val="BodyText"/>
      </w:pPr>
    </w:p>
    <w:p w:rsidR="00000000" w:rsidRPr="00280C0C" w:rsidP="00280C0C">
      <w:pPr>
        <w:pStyle w:val="AllowPageBreak"/>
      </w:pPr>
    </w:p>
    <w:p w:rsidR="00000000" w:rsidRPr="00280C0C" w:rsidP="00280C0C">
      <w:pPr>
        <w:pStyle w:val="Heading1"/>
      </w:pPr>
      <w:bookmarkStart w:id="3" w:name="O_89309"/>
      <w:bookmarkEnd w:id="3"/>
      <w:r w:rsidRPr="00280C0C">
        <w:t>Application of the Unit</w:t>
      </w:r>
    </w:p>
    <w:tbl>
      <w:tblPr>
        <w:tblW w:w="0" w:type="auto"/>
        <w:tblLayout w:type="fixed"/>
        <w:tblCellMar>
          <w:left w:w="62" w:type="dxa"/>
          <w:right w:w="62" w:type="dxa"/>
        </w:tblCellMar>
        <w:tblLook w:val="0000"/>
      </w:tblPr>
      <w:tblGrid>
        <w:gridCol w:w="2764"/>
        <w:gridCol w:w="5758"/>
      </w:tblGrid>
      <w:tr w:rsidTr="00E04BE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BodyText"/>
            </w:pPr>
          </w:p>
        </w:tc>
      </w:tr>
    </w:tbl>
    <w:p w:rsidR="00000000" w:rsidRPr="00280C0C" w:rsidP="00280C0C">
      <w:pPr>
        <w:pStyle w:val="BodyText"/>
      </w:pPr>
    </w:p>
    <w:p w:rsidR="00000000" w:rsidRPr="00280C0C" w:rsidP="00280C0C">
      <w:pPr>
        <w:pStyle w:val="AllowPageBreak"/>
      </w:pPr>
    </w:p>
    <w:p w:rsidR="00000000" w:rsidRPr="00280C0C" w:rsidP="00280C0C">
      <w:pPr>
        <w:pStyle w:val="Heading1"/>
      </w:pPr>
      <w:bookmarkStart w:id="4" w:name="O_89310"/>
      <w:bookmarkEnd w:id="4"/>
      <w:r w:rsidRPr="00280C0C">
        <w:t>Licensing/Regulatory Information</w:t>
      </w:r>
    </w:p>
    <w:p w:rsidR="00000000" w:rsidRPr="00280C0C" w:rsidP="00280C0C">
      <w:pPr>
        <w:pStyle w:val="BodyText"/>
      </w:pPr>
      <w:r w:rsidRPr="00280C0C">
        <w:t>Not applicable.</w:t>
      </w:r>
    </w:p>
    <w:p w:rsidR="00000000" w:rsidRPr="00280C0C" w:rsidP="00280C0C">
      <w:pPr>
        <w:pStyle w:val="AllowPageBreak"/>
      </w:pPr>
    </w:p>
    <w:p w:rsidR="00000000" w:rsidRPr="00280C0C" w:rsidP="00280C0C">
      <w:pPr>
        <w:pStyle w:val="Heading1"/>
      </w:pPr>
      <w:bookmarkStart w:id="5" w:name="O_89311"/>
      <w:bookmarkEnd w:id="5"/>
      <w:r w:rsidRPr="00280C0C">
        <w:t>Pre-Requisites</w:t>
      </w:r>
    </w:p>
    <w:tbl>
      <w:tblPr>
        <w:tblW w:w="0" w:type="auto"/>
        <w:tblLayout w:type="fixed"/>
        <w:tblCellMar>
          <w:left w:w="62" w:type="dxa"/>
          <w:right w:w="62" w:type="dxa"/>
        </w:tblCellMar>
        <w:tblLook w:val="0000"/>
      </w:tblPr>
      <w:tblGrid>
        <w:gridCol w:w="2771"/>
        <w:gridCol w:w="1313"/>
        <w:gridCol w:w="4438"/>
      </w:tblGrid>
      <w:tr w:rsidTr="00E04BE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t>Nil</w:t>
            </w:r>
          </w:p>
        </w:tc>
      </w:tr>
      <w:tr w:rsidTr="00E04BE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p>
        </w:tc>
      </w:tr>
      <w:tr w:rsidTr="00E04BE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BodyText"/>
            </w:pPr>
          </w:p>
        </w:tc>
      </w:tr>
    </w:tbl>
    <w:p w:rsidR="00000000" w:rsidRPr="00280C0C" w:rsidP="00280C0C">
      <w:pPr>
        <w:pStyle w:val="BodyText"/>
      </w:pPr>
    </w:p>
    <w:p w:rsidR="00000000" w:rsidRPr="00280C0C" w:rsidP="00280C0C">
      <w:pPr>
        <w:pStyle w:val="AllowPageBreak"/>
      </w:pPr>
    </w:p>
    <w:p w:rsidR="00000000" w:rsidRPr="00280C0C" w:rsidP="00280C0C">
      <w:pPr>
        <w:pStyle w:val="Heading1"/>
      </w:pPr>
      <w:bookmarkStart w:id="6" w:name="O_89312"/>
      <w:bookmarkEnd w:id="6"/>
      <w:r w:rsidRPr="00280C0C">
        <w:t>Employability Skills Information</w:t>
      </w:r>
    </w:p>
    <w:tbl>
      <w:tblPr>
        <w:tblW w:w="0" w:type="auto"/>
        <w:tblLayout w:type="fixed"/>
        <w:tblCellMar>
          <w:left w:w="62" w:type="dxa"/>
          <w:right w:w="62" w:type="dxa"/>
        </w:tblCellMar>
        <w:tblLook w:val="0000"/>
      </w:tblPr>
      <w:tblGrid>
        <w:gridCol w:w="2802"/>
        <w:gridCol w:w="5720"/>
      </w:tblGrid>
      <w:tr w:rsidTr="00E04B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BodyText"/>
            </w:pPr>
            <w:r w:rsidRPr="00280C0C">
              <w:t>This unit contains employability skills.</w:t>
            </w:r>
          </w:p>
        </w:tc>
      </w:tr>
    </w:tbl>
    <w:p w:rsidR="00000000" w:rsidRPr="00280C0C" w:rsidP="00280C0C">
      <w:pPr>
        <w:pStyle w:val="BodyText"/>
      </w:pPr>
    </w:p>
    <w:p w:rsidR="00000000" w:rsidRPr="00280C0C" w:rsidP="00280C0C">
      <w:pPr>
        <w:pStyle w:val="AllowPageBreak"/>
      </w:pPr>
    </w:p>
    <w:p w:rsidR="00000000" w:rsidRPr="00280C0C" w:rsidP="00280C0C">
      <w:pPr>
        <w:pStyle w:val="Heading1"/>
      </w:pPr>
      <w:bookmarkStart w:id="7" w:name="O_89313"/>
      <w:bookmarkEnd w:id="7"/>
      <w:r w:rsidRPr="00280C0C">
        <w:t>Elements and Performance Criteria Pre-Content</w:t>
      </w:r>
    </w:p>
    <w:tbl>
      <w:tblPr>
        <w:tblW w:w="0" w:type="auto"/>
        <w:tblLayout w:type="fixed"/>
        <w:tblCellMar>
          <w:left w:w="62" w:type="dxa"/>
          <w:right w:w="62" w:type="dxa"/>
        </w:tblCellMar>
        <w:tblLook w:val="0000"/>
      </w:tblPr>
      <w:tblGrid>
        <w:gridCol w:w="2559"/>
        <w:gridCol w:w="5963"/>
      </w:tblGrid>
      <w:tr w:rsidTr="00E04BE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BodyText"/>
            </w:pPr>
            <w:r w:rsidRPr="00280C0C">
              <w:t>Performance criteria describe the performance needed to demonstrate achievement of the element. Where bold italicised text is used, further information is detailed in the required skills and</w:t>
            </w:r>
            <w:r w:rsidRPr="00280C0C">
              <w:t xml:space="preserve"> knowledge section and the range statement. Assessment of performance is to be consistent with the evidence guide.</w:t>
            </w:r>
          </w:p>
        </w:tc>
      </w:tr>
    </w:tbl>
    <w:p w:rsidR="00000000" w:rsidRPr="00280C0C" w:rsidP="00280C0C">
      <w:pPr>
        <w:pStyle w:val="BodyText"/>
      </w:pPr>
    </w:p>
    <w:p w:rsidR="00000000" w:rsidRPr="00280C0C" w:rsidP="00280C0C">
      <w:pPr>
        <w:pStyle w:val="AllowPageBreak"/>
      </w:pPr>
    </w:p>
    <w:p w:rsidR="00000000" w:rsidRPr="00280C0C" w:rsidP="00280C0C">
      <w:pPr>
        <w:pStyle w:val="Heading1"/>
      </w:pPr>
      <w:bookmarkStart w:id="8" w:name="O_89314"/>
      <w:bookmarkEnd w:id="8"/>
      <w:r w:rsidRPr="00280C0C">
        <w:t>Elements and Performance Criteria</w:t>
      </w:r>
    </w:p>
    <w:tbl>
      <w:tblPr>
        <w:tblW w:w="0" w:type="auto"/>
        <w:tblLayout w:type="fixed"/>
        <w:tblCellMar>
          <w:left w:w="62" w:type="dxa"/>
          <w:right w:w="62" w:type="dxa"/>
        </w:tblCellMar>
        <w:tblLook w:val="0000"/>
      </w:tblPr>
      <w:tblGrid>
        <w:gridCol w:w="2559"/>
        <w:gridCol w:w="5963"/>
      </w:tblGrid>
      <w:tr w:rsidTr="00E04BEF">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BodyText"/>
            </w:pPr>
            <w:r w:rsidRPr="00280C0C">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PERFORMANCE CRITERIA</w:t>
            </w:r>
          </w:p>
        </w:tc>
      </w:tr>
      <w:tr w:rsidTr="00E04BE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List"/>
              <w:rPr>
                <w:lang w:val="en-NZ"/>
              </w:rPr>
            </w:pPr>
            <w:r w:rsidRPr="00280C0C">
              <w:t>1.</w:t>
            </w:r>
            <w:r w:rsidRPr="00280C0C">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List2"/>
            </w:pPr>
            <w:r w:rsidRPr="00280C0C">
              <w:t>1.1.</w:t>
            </w:r>
            <w:r w:rsidRPr="00280C0C">
              <w:tab/>
            </w:r>
            <w:r w:rsidRPr="00280C0C">
              <w:t>Work instructions are used to determine job requirements, including design, tolerances, process, materials, finish and quantity</w:t>
            </w:r>
          </w:p>
          <w:p w:rsidR="00000000" w:rsidRPr="00280C0C" w:rsidP="00280C0C">
            <w:pPr>
              <w:pStyle w:val="List2"/>
            </w:pPr>
            <w:r w:rsidRPr="00280C0C">
              <w:t>1.2.</w:t>
            </w:r>
            <w:r w:rsidRPr="00280C0C">
              <w:tab/>
              <w:t>Construction and assembly sequence are planned</w:t>
            </w:r>
          </w:p>
          <w:p w:rsidR="00000000" w:rsidRPr="00280C0C" w:rsidP="00280C0C">
            <w:pPr>
              <w:pStyle w:val="List2"/>
            </w:pPr>
            <w:r w:rsidRPr="00280C0C">
              <w:t>1.3.</w:t>
            </w:r>
            <w:r w:rsidRPr="00280C0C">
              <w:tab/>
              <w:t>Procedures are determined for checking quality at each stage of the pro</w:t>
            </w:r>
            <w:r w:rsidRPr="00280C0C">
              <w:t>cess</w:t>
            </w:r>
          </w:p>
          <w:p w:rsidR="00000000" w:rsidRPr="00280C0C" w:rsidP="00280C0C">
            <w:pPr>
              <w:pStyle w:val="List2"/>
            </w:pPr>
            <w:r w:rsidRPr="00280C0C">
              <w:t>1.4.</w:t>
            </w:r>
            <w:r w:rsidRPr="00280C0C">
              <w:tab/>
              <w:t>Workplace health and safety requirements, including personal protection needs, are observed throughout the work</w:t>
            </w:r>
          </w:p>
          <w:p w:rsidR="00000000" w:rsidRPr="00280C0C" w:rsidP="00280C0C">
            <w:pPr>
              <w:pStyle w:val="List2"/>
            </w:pPr>
            <w:r w:rsidRPr="00280C0C">
              <w:t>1.5.</w:t>
            </w:r>
            <w:r w:rsidRPr="00280C0C">
              <w:tab/>
              <w:t>Suitable work area is selected for the task</w:t>
            </w:r>
          </w:p>
          <w:p w:rsidR="00000000" w:rsidRPr="00280C0C" w:rsidP="00280C0C">
            <w:pPr>
              <w:pStyle w:val="List2"/>
            </w:pPr>
            <w:r w:rsidRPr="00280C0C">
              <w:t>1.6.</w:t>
            </w:r>
            <w:r w:rsidRPr="00280C0C">
              <w:tab/>
              <w:t>Preparatory drawings and set-outs for tasks are completed</w:t>
            </w:r>
          </w:p>
          <w:p w:rsidR="00000000" w:rsidRPr="00280C0C" w:rsidP="00280C0C">
            <w:pPr>
              <w:pStyle w:val="List2"/>
            </w:pPr>
            <w:r w:rsidRPr="00280C0C">
              <w:t>1.7.</w:t>
            </w:r>
            <w:r w:rsidRPr="00280C0C">
              <w:tab/>
              <w:t xml:space="preserve">Cutting list for </w:t>
            </w:r>
            <w:r w:rsidRPr="00280C0C">
              <w:t>components is developed</w:t>
            </w:r>
          </w:p>
          <w:p w:rsidR="00000000" w:rsidRPr="00280C0C" w:rsidP="00280C0C">
            <w:pPr>
              <w:pStyle w:val="List2"/>
            </w:pPr>
            <w:r w:rsidRPr="00280C0C">
              <w:t>1.8.</w:t>
            </w:r>
            <w:r w:rsidRPr="00280C0C">
              <w:tab/>
              <w:t>Materials are selected following work instructions</w:t>
            </w:r>
          </w:p>
          <w:p w:rsidR="00000000" w:rsidP="00280C0C">
            <w:pPr>
              <w:pStyle w:val="List2"/>
              <w:rPr>
                <w:lang w:val="en-NZ"/>
              </w:rPr>
            </w:pPr>
            <w:r w:rsidRPr="00280C0C">
              <w:t>1.9.</w:t>
            </w:r>
            <w:r w:rsidRPr="00280C0C">
              <w:tab/>
              <w:t>Tools and equipment suitable for construction are identified and checked for safe and effective operation</w:t>
            </w:r>
          </w:p>
        </w:tc>
      </w:tr>
      <w:tr w:rsidTr="00E04BE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List"/>
              <w:rPr>
                <w:lang w:val="en-NZ"/>
              </w:rPr>
            </w:pPr>
            <w:r w:rsidRPr="00280C0C">
              <w:t>2.</w:t>
            </w:r>
            <w:r w:rsidRPr="00280C0C">
              <w:tab/>
              <w:t>Complete construction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List2"/>
            </w:pPr>
            <w:r w:rsidRPr="00280C0C">
              <w:t>2.1.</w:t>
            </w:r>
            <w:r w:rsidRPr="00280C0C">
              <w:tab/>
              <w:t>Materials are set out and prepared</w:t>
            </w:r>
            <w:r w:rsidRPr="00280C0C">
              <w:t xml:space="preserve"> according to work instructions and components are marked according to industry practices</w:t>
            </w:r>
          </w:p>
          <w:p w:rsidR="00000000" w:rsidRPr="00280C0C" w:rsidP="00280C0C">
            <w:pPr>
              <w:pStyle w:val="List2"/>
            </w:pPr>
            <w:r w:rsidRPr="00280C0C">
              <w:t>2.2.</w:t>
            </w:r>
            <w:r w:rsidRPr="00280C0C">
              <w:tab/>
              <w:t>Tools, machines and equipment are used in accordance with safety requirements and manufacturers' specifications</w:t>
            </w:r>
          </w:p>
          <w:p w:rsidR="00000000" w:rsidRPr="00280C0C" w:rsidP="00280C0C">
            <w:pPr>
              <w:pStyle w:val="List2"/>
            </w:pPr>
            <w:r w:rsidRPr="00280C0C">
              <w:t>2.3.</w:t>
            </w:r>
            <w:r w:rsidRPr="00280C0C">
              <w:tab/>
            </w:r>
            <w:r w:rsidRPr="00280C0C">
              <w:t>Materials are bent and formed in accordance with the plan</w:t>
            </w:r>
          </w:p>
          <w:p w:rsidR="00000000" w:rsidRPr="00280C0C" w:rsidP="00280C0C">
            <w:pPr>
              <w:pStyle w:val="List2"/>
            </w:pPr>
            <w:r w:rsidRPr="00280C0C">
              <w:t>2.4.</w:t>
            </w:r>
            <w:r w:rsidRPr="00280C0C">
              <w:tab/>
              <w:t>Components are manufactured and checked against set out for tolerances, fit and accuracy</w:t>
            </w:r>
          </w:p>
          <w:p w:rsidR="00000000" w:rsidRPr="00280C0C" w:rsidP="00280C0C">
            <w:pPr>
              <w:pStyle w:val="List2"/>
            </w:pPr>
            <w:r w:rsidRPr="00280C0C">
              <w:t>2.5.</w:t>
            </w:r>
            <w:r w:rsidRPr="00280C0C">
              <w:tab/>
              <w:t>Components are assembled and checked against set out for accuracy, fit, twist and distortion</w:t>
            </w:r>
          </w:p>
          <w:p w:rsidR="00000000" w:rsidRPr="00280C0C" w:rsidP="00280C0C">
            <w:pPr>
              <w:pStyle w:val="List2"/>
            </w:pPr>
            <w:r w:rsidRPr="00280C0C">
              <w:t>2.6.</w:t>
            </w:r>
            <w:r w:rsidRPr="00280C0C">
              <w:tab/>
              <w:t>D</w:t>
            </w:r>
            <w:r w:rsidRPr="00280C0C">
              <w:t>oors, drawers and shelves are assembled and fitted</w:t>
            </w:r>
          </w:p>
          <w:p w:rsidR="00000000" w:rsidRPr="00280C0C" w:rsidP="00280C0C">
            <w:pPr>
              <w:pStyle w:val="List2"/>
            </w:pPr>
            <w:r w:rsidRPr="00280C0C">
              <w:t>2.7.</w:t>
            </w:r>
            <w:r w:rsidRPr="00280C0C">
              <w:tab/>
              <w:t>Product is prepared for final finish, including the removal of bruises, scratches, dents and marks</w:t>
            </w:r>
          </w:p>
          <w:p w:rsidR="00000000" w:rsidP="00280C0C">
            <w:pPr>
              <w:pStyle w:val="List2"/>
              <w:rPr>
                <w:lang w:val="en-NZ"/>
              </w:rPr>
            </w:pPr>
            <w:r w:rsidRPr="00280C0C">
              <w:t>2.8.</w:t>
            </w:r>
            <w:r w:rsidRPr="00280C0C">
              <w:tab/>
              <w:t>Product is checked against plans at identified checkpoints</w:t>
            </w:r>
          </w:p>
        </w:tc>
      </w:tr>
      <w:tr w:rsidTr="00E04BE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List"/>
              <w:rPr>
                <w:lang w:val="en-NZ"/>
              </w:rPr>
            </w:pPr>
            <w:r w:rsidRPr="00280C0C">
              <w:t>3.</w:t>
            </w:r>
            <w:r w:rsidRPr="00280C0C">
              <w:tab/>
              <w:t>Finalise operation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List2"/>
            </w:pPr>
            <w:r w:rsidRPr="00280C0C">
              <w:t>3.1.</w:t>
            </w:r>
            <w:r w:rsidRPr="00280C0C">
              <w:tab/>
              <w:t>Faulty an</w:t>
            </w:r>
            <w:r w:rsidRPr="00280C0C">
              <w:t>d/or defective equipment is tagged and reported in accordance with workplace practices</w:t>
            </w:r>
          </w:p>
          <w:p w:rsidR="00000000" w:rsidRPr="00280C0C" w:rsidP="00280C0C">
            <w:pPr>
              <w:pStyle w:val="List2"/>
            </w:pPr>
            <w:r w:rsidRPr="00280C0C">
              <w:t>3.2.</w:t>
            </w:r>
            <w:r w:rsidRPr="00280C0C">
              <w:tab/>
              <w:t>Work area is cleaned, hand and/or power tools and equipment are cleaned, maintained and stored in accordance with workplace procedures</w:t>
            </w:r>
          </w:p>
          <w:p w:rsidR="00000000" w:rsidRPr="00280C0C" w:rsidP="00280C0C">
            <w:pPr>
              <w:pStyle w:val="List2"/>
            </w:pPr>
            <w:r w:rsidRPr="00280C0C">
              <w:t>3.3.</w:t>
            </w:r>
            <w:r w:rsidRPr="00280C0C">
              <w:tab/>
              <w:t>Off-cuts and unused mate</w:t>
            </w:r>
            <w:r w:rsidRPr="00280C0C">
              <w:t>rials are collected and stored for reuse or disposed following workplace procedures</w:t>
            </w:r>
          </w:p>
          <w:p w:rsidR="00000000" w:rsidRPr="00280C0C" w:rsidP="00280C0C">
            <w:pPr>
              <w:pStyle w:val="List2"/>
            </w:pPr>
            <w:r w:rsidRPr="00280C0C">
              <w:t>3.4.</w:t>
            </w:r>
            <w:r w:rsidRPr="00280C0C">
              <w:tab/>
              <w:t>Waste and scrap materials are dealt with following workplace procedures</w:t>
            </w:r>
          </w:p>
        </w:tc>
      </w:tr>
    </w:tbl>
    <w:p w:rsidR="00000000" w:rsidRPr="00280C0C" w:rsidP="00280C0C">
      <w:pPr>
        <w:pStyle w:val="BodyText"/>
      </w:pPr>
    </w:p>
    <w:p w:rsidR="00000000" w:rsidRPr="00280C0C" w:rsidP="00280C0C">
      <w:pPr>
        <w:pStyle w:val="AllowPageBreak"/>
      </w:pPr>
    </w:p>
    <w:p w:rsidR="00000000" w:rsidRPr="00280C0C" w:rsidP="00280C0C">
      <w:pPr>
        <w:pStyle w:val="Heading1"/>
      </w:pPr>
      <w:bookmarkStart w:id="9" w:name="O_89315"/>
      <w:bookmarkEnd w:id="9"/>
      <w:r w:rsidRPr="00280C0C">
        <w:t>Required Skills and Knowledge</w:t>
      </w:r>
    </w:p>
    <w:tbl>
      <w:tblPr>
        <w:tblW w:w="0" w:type="auto"/>
        <w:tblLayout w:type="fixed"/>
        <w:tblCellMar>
          <w:left w:w="62" w:type="dxa"/>
          <w:right w:w="62" w:type="dxa"/>
        </w:tblCellMar>
        <w:tblLook w:val="0000"/>
      </w:tblPr>
      <w:tblGrid>
        <w:gridCol w:w="8522"/>
      </w:tblGrid>
      <w:tr w:rsidTr="00E04B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REQUIRED SKILLS AND KNOWLEDGE</w:t>
            </w:r>
          </w:p>
        </w:tc>
      </w:tr>
      <w:tr w:rsidTr="00E04BE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t>This section describes the skills and knowledge required for this unit.</w:t>
            </w:r>
          </w:p>
        </w:tc>
      </w:tr>
      <w:tr w:rsidTr="00E04B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Required skills</w:t>
            </w:r>
          </w:p>
        </w:tc>
      </w:tr>
      <w:tr w:rsidTr="00E04B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ListBullet"/>
            </w:pPr>
            <w:r w:rsidRPr="00280C0C">
              <w:t xml:space="preserve">collect, organise and understand information related to furniture design interpretation work orders, plans and safety procedures </w:t>
            </w:r>
          </w:p>
          <w:p w:rsidR="00000000" w:rsidRPr="00280C0C" w:rsidP="00280C0C">
            <w:pPr>
              <w:pStyle w:val="ListBullet"/>
            </w:pPr>
            <w:r w:rsidRPr="00280C0C">
              <w:t>communicate ideas and information to</w:t>
            </w:r>
            <w:r w:rsidRPr="00280C0C">
              <w:t xml:space="preserve"> enable confirmation of work requirements and specifications, coordination of work with site supervisor, other workers and customers, and the reporting of work outcomes and problems </w:t>
            </w:r>
          </w:p>
          <w:p w:rsidR="00000000" w:rsidRPr="00280C0C" w:rsidP="00280C0C">
            <w:pPr>
              <w:pStyle w:val="ListBullet"/>
            </w:pPr>
            <w:r w:rsidRPr="00280C0C">
              <w:t>plan and organise activities, including the preparation and layout of the</w:t>
            </w:r>
            <w:r w:rsidRPr="00280C0C">
              <w:t xml:space="preserve"> worksite and the obtaining of equipment and materials to avoid any back tracking, workflow interruptions or wastage </w:t>
            </w:r>
          </w:p>
          <w:p w:rsidR="00000000" w:rsidRPr="00280C0C" w:rsidP="00280C0C">
            <w:pPr>
              <w:pStyle w:val="ListBullet"/>
            </w:pPr>
            <w:r w:rsidRPr="00280C0C">
              <w:t xml:space="preserve">work with others and in a team by recognising dependencies and using cooperative approaches to optimise workflow and productivity </w:t>
            </w:r>
          </w:p>
          <w:p w:rsidR="00000000" w:rsidRPr="00280C0C" w:rsidP="00280C0C">
            <w:pPr>
              <w:pStyle w:val="ListBullet"/>
            </w:pPr>
            <w:r w:rsidRPr="00280C0C">
              <w:t xml:space="preserve">use mathematical ideas and techniques to correctly complete measurements, calculate area and estimate material requirements </w:t>
            </w:r>
          </w:p>
          <w:p w:rsidR="00000000" w:rsidRPr="00280C0C" w:rsidP="00280C0C">
            <w:pPr>
              <w:pStyle w:val="ListBullet"/>
            </w:pPr>
            <w:r w:rsidRPr="00280C0C">
              <w:t xml:space="preserve">use pre-checking and inspection techniques to anticipate production problems, avoid reworking and avoid wastage </w:t>
            </w:r>
          </w:p>
          <w:p w:rsidR="00000000" w:rsidP="00280C0C">
            <w:pPr>
              <w:pStyle w:val="ListBullet"/>
              <w:rPr>
                <w:lang w:val="en-NZ"/>
              </w:rPr>
            </w:pPr>
            <w:r w:rsidRPr="00280C0C">
              <w:t>use the limited wo</w:t>
            </w:r>
            <w:r w:rsidRPr="00280C0C">
              <w:t xml:space="preserve">rkplace technology related to the production, including tools, equipment and measuring devices </w:t>
            </w:r>
          </w:p>
        </w:tc>
      </w:tr>
      <w:tr w:rsidTr="00E04B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Required knowledge</w:t>
            </w:r>
          </w:p>
        </w:tc>
      </w:tr>
      <w:tr w:rsidTr="00E04B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ListBullet"/>
            </w:pPr>
            <w:r w:rsidRPr="00280C0C">
              <w:t xml:space="preserve">the types, characteristics, uses and limitations of manufactured board </w:t>
            </w:r>
          </w:p>
          <w:p w:rsidR="00000000" w:rsidRPr="00280C0C" w:rsidP="00280C0C">
            <w:pPr>
              <w:pStyle w:val="ListBullet"/>
            </w:pPr>
            <w:r w:rsidRPr="00280C0C">
              <w:t xml:space="preserve">the interpretation of plan representation of furniture design </w:t>
            </w:r>
          </w:p>
          <w:p w:rsidR="00000000" w:rsidRPr="00280C0C" w:rsidP="00280C0C">
            <w:pPr>
              <w:pStyle w:val="ListBullet"/>
            </w:pPr>
            <w:r w:rsidRPr="00280C0C">
              <w:t xml:space="preserve">the </w:t>
            </w:r>
            <w:r w:rsidRPr="00280C0C">
              <w:t xml:space="preserve">preparation of drawings and set-outs </w:t>
            </w:r>
          </w:p>
          <w:p w:rsidR="00000000" w:rsidRPr="00280C0C" w:rsidP="00280C0C">
            <w:pPr>
              <w:pStyle w:val="ListBullet"/>
            </w:pPr>
            <w:r w:rsidRPr="00280C0C">
              <w:t xml:space="preserve">identification of hand and/or power tools, materials, equipment, processes and procedures </w:t>
            </w:r>
          </w:p>
          <w:p w:rsidR="00000000" w:rsidRPr="00280C0C" w:rsidP="00280C0C">
            <w:pPr>
              <w:pStyle w:val="ListBullet"/>
            </w:pPr>
            <w:r w:rsidRPr="00280C0C">
              <w:t>workflow in relation to furniture production</w:t>
            </w:r>
          </w:p>
        </w:tc>
      </w:tr>
    </w:tbl>
    <w:p w:rsidR="00000000" w:rsidRPr="00280C0C" w:rsidP="00280C0C">
      <w:pPr>
        <w:pStyle w:val="BodyText"/>
      </w:pPr>
    </w:p>
    <w:p w:rsidR="00000000" w:rsidRPr="00280C0C" w:rsidP="00280C0C">
      <w:pPr>
        <w:pStyle w:val="AllowPageBreak"/>
      </w:pPr>
    </w:p>
    <w:p w:rsidR="00000000" w:rsidRPr="00280C0C" w:rsidP="00280C0C">
      <w:pPr>
        <w:pStyle w:val="Heading1"/>
      </w:pPr>
      <w:bookmarkStart w:id="10" w:name="O_89316"/>
      <w:bookmarkEnd w:id="10"/>
      <w:r w:rsidRPr="00280C0C">
        <w:t>Evidence Guide</w:t>
      </w:r>
    </w:p>
    <w:tbl>
      <w:tblPr>
        <w:tblW w:w="9570" w:type="dxa"/>
        <w:tblLayout w:type="fixed"/>
        <w:tblCellMar>
          <w:left w:w="62" w:type="dxa"/>
          <w:right w:w="62" w:type="dxa"/>
        </w:tblCellMar>
        <w:tblLook w:val="0000"/>
      </w:tblPr>
      <w:tblGrid>
        <w:gridCol w:w="3908"/>
        <w:gridCol w:w="5662"/>
      </w:tblGrid>
      <w:tr w:rsidTr="00E04B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EVIDENCE GUIDE</w:t>
            </w:r>
          </w:p>
        </w:tc>
      </w:tr>
      <w:tr w:rsidTr="00E04B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t>The Evidence Guide provides advice on assessment and must be read in conjunction with the performance criteria, required skills and knowledge, range statement and the Assessment Guidelines for the Training Package.</w:t>
            </w:r>
          </w:p>
        </w:tc>
      </w:tr>
      <w:tr w:rsidTr="00E04B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ListBullet"/>
            </w:pPr>
            <w:r w:rsidRPr="00280C0C">
              <w:t xml:space="preserve">Interpret </w:t>
            </w:r>
            <w:r w:rsidRPr="00280C0C">
              <w:t xml:space="preserve">work order and locate and apply relevant information </w:t>
            </w:r>
          </w:p>
          <w:p w:rsidR="00000000" w:rsidRPr="00280C0C" w:rsidP="00280C0C">
            <w:pPr>
              <w:pStyle w:val="ListBullet"/>
            </w:pPr>
            <w:r w:rsidRPr="00280C0C">
              <w:t xml:space="preserve">Apply safe handling requirements for equipment, products and materials, including use of personal protective equipment </w:t>
            </w:r>
          </w:p>
          <w:p w:rsidR="00000000" w:rsidRPr="00280C0C" w:rsidP="00280C0C">
            <w:pPr>
              <w:pStyle w:val="ListBullet"/>
            </w:pPr>
            <w:r w:rsidRPr="00280C0C">
              <w:t xml:space="preserve">Follow work instructions, operating procedures and inspection processes to: </w:t>
            </w:r>
          </w:p>
          <w:p w:rsidR="00000000" w:rsidRPr="00280C0C" w:rsidP="00280C0C">
            <w:pPr>
              <w:pStyle w:val="ListBullet2"/>
            </w:pPr>
            <w:r w:rsidRPr="00280C0C">
              <w:t>mini</w:t>
            </w:r>
            <w:r w:rsidRPr="00280C0C">
              <w:t xml:space="preserve">mise the risk of injury to self or others </w:t>
            </w:r>
          </w:p>
          <w:p w:rsidR="00000000" w:rsidRPr="00280C0C" w:rsidP="00280C0C">
            <w:pPr>
              <w:pStyle w:val="ListBullet2"/>
            </w:pPr>
            <w:r w:rsidRPr="00280C0C">
              <w:t xml:space="preserve">prevent damage to goods, equipment or products </w:t>
            </w:r>
          </w:p>
          <w:p w:rsidR="00000000" w:rsidRPr="00280C0C" w:rsidP="00280C0C">
            <w:pPr>
              <w:pStyle w:val="ListBullet2"/>
            </w:pPr>
            <w:r w:rsidRPr="00280C0C">
              <w:t xml:space="preserve">maintain required production output and product quality </w:t>
            </w:r>
          </w:p>
          <w:p w:rsidR="00000000" w:rsidRPr="00280C0C" w:rsidP="00280C0C">
            <w:pPr>
              <w:pStyle w:val="ListBullet"/>
            </w:pPr>
            <w:r w:rsidRPr="00280C0C">
              <w:t xml:space="preserve">Produce a minimum of two significant manufactured board products which must include one curved cabinet with rails and one cabinet with glass shelves, panels and doors </w:t>
            </w:r>
          </w:p>
          <w:p w:rsidR="00000000" w:rsidRPr="00280C0C" w:rsidP="00280C0C">
            <w:pPr>
              <w:pStyle w:val="ListBullet"/>
            </w:pPr>
            <w:r w:rsidRPr="00280C0C">
              <w:t xml:space="preserve">Conduct operator maintenance on machines and related tools and equipment </w:t>
            </w:r>
          </w:p>
          <w:p w:rsidR="00000000" w:rsidRPr="00280C0C" w:rsidP="00280C0C">
            <w:pPr>
              <w:pStyle w:val="ListBullet"/>
            </w:pPr>
            <w:r w:rsidRPr="00280C0C">
              <w:t>Work effective</w:t>
            </w:r>
            <w:r w:rsidRPr="00280C0C">
              <w:t xml:space="preserve">ly with others </w:t>
            </w:r>
          </w:p>
          <w:p w:rsidR="00000000" w:rsidP="00280C0C">
            <w:pPr>
              <w:pStyle w:val="ListBullet"/>
              <w:rPr>
                <w:lang w:val="en-NZ"/>
              </w:rPr>
            </w:pPr>
            <w:r w:rsidRPr="00280C0C">
              <w:t xml:space="preserve">Modify activities to cater for variations in workplace context and environment </w:t>
            </w:r>
          </w:p>
        </w:tc>
      </w:tr>
      <w:tr w:rsidTr="00E04B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t>Access to plans, hand and/or power tools, equipment, cauls and jigs, woodworking machinery, materials, and a work area.</w:t>
            </w:r>
          </w:p>
        </w:tc>
      </w:tr>
      <w:tr w:rsidTr="00E04B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Method of Assess</w:t>
            </w:r>
            <w:r w:rsidRPr="00280C0C">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BodyText"/>
            </w:pPr>
            <w:r w:rsidRPr="00280C0C">
              <w:t>Assessment methods must confirm consistency of performance over time and in a range of workplace relevant contexts.</w:t>
            </w:r>
          </w:p>
          <w:p w:rsidR="00000000" w:rsidRPr="00280C0C" w:rsidP="00280C0C">
            <w:pPr>
              <w:pStyle w:val="BodyText"/>
            </w:pPr>
            <w:r w:rsidRPr="00280C0C">
              <w:t>Assessment should be by direct observation of tasks and questioning on underpinning knowledge.</w:t>
            </w:r>
          </w:p>
          <w:p w:rsidR="00000000" w:rsidP="00280C0C">
            <w:pPr>
              <w:pStyle w:val="BodyText"/>
              <w:rPr>
                <w:lang w:val="en-NZ"/>
              </w:rPr>
            </w:pPr>
            <w:r w:rsidRPr="00280C0C">
              <w:t>Assessment should be conducted over time and may be in conjunction with assessment of other units of competency.</w:t>
            </w:r>
          </w:p>
        </w:tc>
      </w:tr>
      <w:tr w:rsidTr="00E04B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BodyText"/>
            </w:pPr>
            <w:r w:rsidRPr="00280C0C">
              <w:t>Assessment may occur on the job or in a workplace simulated facility with relevant process equipment, materials, work in</w:t>
            </w:r>
            <w:r w:rsidRPr="00280C0C">
              <w:t>structions and deadlines.</w:t>
            </w:r>
          </w:p>
        </w:tc>
      </w:tr>
    </w:tbl>
    <w:p w:rsidR="00000000" w:rsidRPr="00280C0C" w:rsidP="00280C0C">
      <w:pPr>
        <w:pStyle w:val="BodyText"/>
      </w:pPr>
    </w:p>
    <w:p w:rsidR="00000000" w:rsidRPr="00280C0C" w:rsidP="00280C0C">
      <w:pPr>
        <w:pStyle w:val="AllowPageBreak"/>
      </w:pPr>
    </w:p>
    <w:p w:rsidR="00000000" w:rsidRPr="00280C0C" w:rsidP="00280C0C">
      <w:pPr>
        <w:pStyle w:val="Heading1"/>
      </w:pPr>
      <w:bookmarkStart w:id="11" w:name="O_89317"/>
      <w:bookmarkEnd w:id="11"/>
      <w:r w:rsidRPr="00280C0C">
        <w:t>Range Statement</w:t>
      </w:r>
    </w:p>
    <w:tbl>
      <w:tblPr>
        <w:tblW w:w="0" w:type="auto"/>
        <w:tblLayout w:type="fixed"/>
        <w:tblCellMar>
          <w:left w:w="62" w:type="dxa"/>
          <w:right w:w="62" w:type="dxa"/>
        </w:tblCellMar>
        <w:tblLook w:val="0000"/>
      </w:tblPr>
      <w:tblGrid>
        <w:gridCol w:w="3487"/>
        <w:gridCol w:w="5035"/>
      </w:tblGrid>
      <w:tr w:rsidTr="00E04B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RANGE STATEMENT</w:t>
            </w:r>
          </w:p>
        </w:tc>
      </w:tr>
      <w:tr w:rsidTr="00E04B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t>The range statement relates to the unit of competency as a whole. It allows for different work environments and situations that may affect performance. Bold italicised wording, if</w:t>
            </w:r>
            <w:r w:rsidRPr="00280C0C">
              <w:t xml:space="preserve"> used in the performance criteria, is detailed below. Essential operating conditions that may be present with training and assessment (depending on the work situation, needs of the candidate, accessibility of the item, and local industry and regional conte</w:t>
            </w:r>
            <w:r w:rsidRPr="00280C0C">
              <w:t>xts) may also be included.</w:t>
            </w:r>
          </w:p>
        </w:tc>
      </w:tr>
      <w:tr w:rsidTr="00E04BE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Furniture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t xml:space="preserve">Manufactured board furniture is to include angled cabinets and curved cabinets with rails and may include counters and display units </w:t>
            </w:r>
          </w:p>
        </w:tc>
      </w:tr>
      <w:tr w:rsidTr="00E04BE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ListBullet"/>
            </w:pPr>
            <w:r w:rsidRPr="00280C0C">
              <w:t xml:space="preserve">OH&amp;S requirements include legislation, building codes, material safety management systems, hazardous substances and dangerous goods code and local safe operating procedures </w:t>
            </w:r>
          </w:p>
          <w:p w:rsidR="00000000" w:rsidRPr="00280C0C" w:rsidP="00280C0C">
            <w:pPr>
              <w:pStyle w:val="ListBullet"/>
            </w:pPr>
            <w:r w:rsidRPr="00280C0C">
              <w:t>Work is carried out in accordance with legislative obligations, environmental legi</w:t>
            </w:r>
            <w:r w:rsidRPr="00280C0C">
              <w:t xml:space="preserve">slation, relevant health regulations, manual handling procedures and organisation insurance requirements </w:t>
            </w:r>
          </w:p>
          <w:p w:rsidR="00000000" w:rsidRPr="00280C0C" w:rsidP="00280C0C">
            <w:pPr>
              <w:pStyle w:val="ListBullet"/>
            </w:pPr>
            <w:r w:rsidRPr="00280C0C">
              <w:t xml:space="preserve">Work involves reading and interpreting plans, developing set-outs, using hand and/or power tools, equipment and operating woodworking machinery </w:t>
            </w:r>
          </w:p>
          <w:p w:rsidR="00000000" w:rsidP="00280C0C">
            <w:pPr>
              <w:pStyle w:val="ListBullet"/>
              <w:rPr>
                <w:lang w:val="en-NZ"/>
              </w:rPr>
            </w:pPr>
            <w:r w:rsidRPr="00280C0C">
              <w:t>Compe</w:t>
            </w:r>
            <w:r w:rsidRPr="00280C0C">
              <w:t xml:space="preserve">tency may be demonstrated in workplaces involved in the manufacture of domestic furniture, commercial furniture, kitchen and bathroom cabinets and/or furniture components </w:t>
            </w:r>
          </w:p>
        </w:tc>
      </w:tr>
      <w:tr w:rsidTr="00E04BE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Tools and equipment include</w:t>
            </w:r>
            <w:r w:rsidRPr="00280C0C">
              <w:t xml:space="preserve">, </w:t>
            </w:r>
            <w:r w:rsidRPr="00280C0C">
              <w:rPr>
                <w:rStyle w:val="SpecialBold"/>
              </w:rPr>
              <w:t>but are not limited to</w:t>
            </w:r>
            <w:r w:rsidRPr="00280C0C">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ListBullet"/>
            </w:pPr>
            <w:r w:rsidRPr="00280C0C">
              <w:t>measuring tapes or rulers</w:t>
            </w:r>
          </w:p>
          <w:p w:rsidR="00000000" w:rsidRPr="00280C0C" w:rsidP="00280C0C">
            <w:pPr>
              <w:pStyle w:val="ListBullet"/>
            </w:pPr>
            <w:r w:rsidRPr="00280C0C">
              <w:t>hamm</w:t>
            </w:r>
            <w:r w:rsidRPr="00280C0C">
              <w:t>ers</w:t>
            </w:r>
          </w:p>
          <w:p w:rsidR="00000000" w:rsidRPr="00280C0C" w:rsidP="00280C0C">
            <w:pPr>
              <w:pStyle w:val="ListBullet"/>
            </w:pPr>
            <w:r w:rsidRPr="00280C0C">
              <w:t>mallets</w:t>
            </w:r>
          </w:p>
          <w:p w:rsidR="00000000" w:rsidRPr="00280C0C" w:rsidP="00280C0C">
            <w:pPr>
              <w:pStyle w:val="ListBullet"/>
            </w:pPr>
            <w:r w:rsidRPr="00280C0C">
              <w:t>squares</w:t>
            </w:r>
          </w:p>
          <w:p w:rsidR="00000000" w:rsidRPr="00280C0C" w:rsidP="00280C0C">
            <w:pPr>
              <w:pStyle w:val="ListBullet"/>
            </w:pPr>
            <w:r w:rsidRPr="00280C0C">
              <w:t>bevels</w:t>
            </w:r>
          </w:p>
          <w:p w:rsidR="00000000" w:rsidRPr="00280C0C" w:rsidP="00280C0C">
            <w:pPr>
              <w:pStyle w:val="ListBullet"/>
            </w:pPr>
            <w:r w:rsidRPr="00280C0C">
              <w:t>chisels</w:t>
            </w:r>
          </w:p>
          <w:p w:rsidR="00000000" w:rsidRPr="00280C0C" w:rsidP="00280C0C">
            <w:pPr>
              <w:pStyle w:val="ListBullet"/>
            </w:pPr>
            <w:r w:rsidRPr="00280C0C">
              <w:t>planes</w:t>
            </w:r>
          </w:p>
          <w:p w:rsidR="00000000" w:rsidRPr="00280C0C" w:rsidP="00280C0C">
            <w:pPr>
              <w:pStyle w:val="ListBullet"/>
            </w:pPr>
            <w:r w:rsidRPr="00280C0C">
              <w:t>hand saws</w:t>
            </w:r>
          </w:p>
          <w:p w:rsidR="00000000" w:rsidRPr="00280C0C" w:rsidP="00280C0C">
            <w:pPr>
              <w:pStyle w:val="ListBullet"/>
            </w:pPr>
            <w:r w:rsidRPr="00280C0C">
              <w:t>power saws</w:t>
            </w:r>
          </w:p>
          <w:p w:rsidR="00000000" w:rsidRPr="00280C0C" w:rsidP="00280C0C">
            <w:pPr>
              <w:pStyle w:val="ListBullet"/>
            </w:pPr>
            <w:r w:rsidRPr="00280C0C">
              <w:t>power drills/screwdrivers</w:t>
            </w:r>
          </w:p>
          <w:p w:rsidR="00000000" w:rsidRPr="00280C0C" w:rsidP="00280C0C">
            <w:pPr>
              <w:pStyle w:val="ListBullet"/>
            </w:pPr>
            <w:r w:rsidRPr="00280C0C">
              <w:t>pneumatic tools</w:t>
            </w:r>
          </w:p>
          <w:p w:rsidR="00000000" w:rsidRPr="00280C0C" w:rsidP="00280C0C">
            <w:pPr>
              <w:pStyle w:val="ListBullet"/>
            </w:pPr>
            <w:r w:rsidRPr="00280C0C">
              <w:t>clamps</w:t>
            </w:r>
          </w:p>
          <w:p w:rsidR="00000000" w:rsidRPr="00280C0C" w:rsidP="00280C0C">
            <w:pPr>
              <w:pStyle w:val="ListBullet"/>
            </w:pPr>
            <w:r w:rsidRPr="00280C0C">
              <w:t>screwdrivers</w:t>
            </w:r>
          </w:p>
          <w:p w:rsidR="00000000" w:rsidP="00280C0C">
            <w:pPr>
              <w:pStyle w:val="ListBullet"/>
              <w:rPr>
                <w:lang w:val="en-NZ"/>
              </w:rPr>
            </w:pPr>
            <w:r w:rsidRPr="00280C0C">
              <w:t>pincers</w:t>
            </w:r>
          </w:p>
        </w:tc>
      </w:tr>
      <w:tr w:rsidTr="00E04BE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Machines may include</w:t>
            </w:r>
            <w:r w:rsidRPr="00280C0C">
              <w:t xml:space="preserve">, </w:t>
            </w:r>
            <w:r w:rsidRPr="00280C0C">
              <w:rPr>
                <w:rStyle w:val="SpecialBold"/>
              </w:rPr>
              <w:t>but are not limited to</w:t>
            </w:r>
            <w:r w:rsidRPr="00280C0C">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ListBullet"/>
            </w:pPr>
            <w:r w:rsidRPr="00280C0C">
              <w:t>band saws</w:t>
            </w:r>
          </w:p>
          <w:p w:rsidR="00000000" w:rsidRPr="00280C0C" w:rsidP="00280C0C">
            <w:pPr>
              <w:pStyle w:val="ListBullet"/>
            </w:pPr>
            <w:r w:rsidRPr="00280C0C">
              <w:t>cross cut saws</w:t>
            </w:r>
          </w:p>
          <w:p w:rsidR="00000000" w:rsidRPr="00280C0C" w:rsidP="00280C0C">
            <w:pPr>
              <w:pStyle w:val="ListBullet"/>
            </w:pPr>
            <w:r w:rsidRPr="00280C0C">
              <w:t>mitre saws</w:t>
            </w:r>
          </w:p>
          <w:p w:rsidR="00000000" w:rsidRPr="00280C0C" w:rsidP="00280C0C">
            <w:pPr>
              <w:pStyle w:val="ListBullet"/>
            </w:pPr>
            <w:r w:rsidRPr="00280C0C">
              <w:t>panel saws</w:t>
            </w:r>
          </w:p>
          <w:p w:rsidR="00000000" w:rsidRPr="00280C0C" w:rsidP="00280C0C">
            <w:pPr>
              <w:pStyle w:val="ListBullet"/>
            </w:pPr>
            <w:r w:rsidRPr="00280C0C">
              <w:t>surface planers</w:t>
            </w:r>
          </w:p>
          <w:p w:rsidR="00000000" w:rsidRPr="00280C0C" w:rsidP="00280C0C">
            <w:pPr>
              <w:pStyle w:val="ListBullet"/>
            </w:pPr>
            <w:r w:rsidRPr="00280C0C">
              <w:t>panel planers</w:t>
            </w:r>
          </w:p>
          <w:p w:rsidR="00000000" w:rsidRPr="00280C0C" w:rsidP="00280C0C">
            <w:pPr>
              <w:pStyle w:val="ListBullet"/>
            </w:pPr>
            <w:r w:rsidRPr="00280C0C">
              <w:t>belt sanders</w:t>
            </w:r>
          </w:p>
          <w:p w:rsidR="00000000" w:rsidRPr="00280C0C" w:rsidP="00280C0C">
            <w:pPr>
              <w:pStyle w:val="ListBullet"/>
            </w:pPr>
            <w:r w:rsidRPr="00280C0C">
              <w:t>horizontal borers</w:t>
            </w:r>
          </w:p>
          <w:p w:rsidR="00000000" w:rsidRPr="00280C0C" w:rsidP="00280C0C">
            <w:pPr>
              <w:pStyle w:val="ListBullet"/>
            </w:pPr>
            <w:r w:rsidRPr="00280C0C">
              <w:t>vertical drill presses</w:t>
            </w:r>
          </w:p>
          <w:p w:rsidR="00000000" w:rsidRPr="00280C0C" w:rsidP="00280C0C">
            <w:pPr>
              <w:pStyle w:val="ListBullet"/>
            </w:pPr>
            <w:r w:rsidRPr="00280C0C">
              <w:t>dovetailers</w:t>
            </w:r>
          </w:p>
          <w:p w:rsidR="00000000" w:rsidRPr="00280C0C" w:rsidP="00280C0C">
            <w:pPr>
              <w:pStyle w:val="ListBullet"/>
            </w:pPr>
            <w:r w:rsidRPr="00280C0C">
              <w:t>pedestal grinders</w:t>
            </w:r>
          </w:p>
          <w:p w:rsidR="00000000" w:rsidP="00280C0C">
            <w:pPr>
              <w:pStyle w:val="ListBullet"/>
              <w:rPr>
                <w:lang w:val="en-NZ"/>
              </w:rPr>
            </w:pPr>
            <w:r w:rsidRPr="00280C0C">
              <w:t>veneer guillotines and presses</w:t>
            </w:r>
          </w:p>
        </w:tc>
      </w:tr>
      <w:tr w:rsidTr="00E04BE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Materials to be used may include but are not limited to</w:t>
            </w:r>
            <w:r w:rsidRPr="00280C0C">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ListBullet"/>
            </w:pPr>
            <w:r w:rsidRPr="00280C0C">
              <w:t>manufactured board</w:t>
            </w:r>
          </w:p>
          <w:p w:rsidR="00000000" w:rsidRPr="00280C0C" w:rsidP="00280C0C">
            <w:pPr>
              <w:pStyle w:val="ListBullet"/>
            </w:pPr>
            <w:r w:rsidRPr="00280C0C">
              <w:t>adhesives</w:t>
            </w:r>
          </w:p>
          <w:p w:rsidR="00000000" w:rsidRPr="00280C0C" w:rsidP="00280C0C">
            <w:pPr>
              <w:pStyle w:val="ListBullet"/>
            </w:pPr>
            <w:r w:rsidRPr="00280C0C">
              <w:t>screws</w:t>
            </w:r>
          </w:p>
          <w:p w:rsidR="00000000" w:rsidRPr="00280C0C" w:rsidP="00280C0C">
            <w:pPr>
              <w:pStyle w:val="ListBullet"/>
            </w:pPr>
            <w:r w:rsidRPr="00280C0C">
              <w:t>nails</w:t>
            </w:r>
          </w:p>
          <w:p w:rsidR="00000000" w:rsidRPr="00280C0C" w:rsidP="00280C0C">
            <w:pPr>
              <w:pStyle w:val="ListBullet"/>
            </w:pPr>
            <w:r w:rsidRPr="00280C0C">
              <w:t>dowels</w:t>
            </w:r>
          </w:p>
          <w:p w:rsidR="00000000" w:rsidRPr="00280C0C" w:rsidP="00280C0C">
            <w:pPr>
              <w:pStyle w:val="ListBullet"/>
            </w:pPr>
            <w:r w:rsidRPr="00280C0C">
              <w:t>knockdown fittings</w:t>
            </w:r>
          </w:p>
          <w:p w:rsidR="00000000" w:rsidRPr="00280C0C" w:rsidP="00280C0C">
            <w:pPr>
              <w:pStyle w:val="ListBullet"/>
            </w:pPr>
            <w:r w:rsidRPr="00280C0C">
              <w:t>glass</w:t>
            </w:r>
          </w:p>
          <w:p w:rsidR="00000000" w:rsidRPr="00280C0C" w:rsidP="00280C0C">
            <w:pPr>
              <w:pStyle w:val="ListBullet"/>
            </w:pPr>
            <w:r w:rsidRPr="00280C0C">
              <w:t>decorative finishes</w:t>
            </w:r>
          </w:p>
          <w:p w:rsidR="00000000" w:rsidP="00280C0C">
            <w:pPr>
              <w:pStyle w:val="ListBullet"/>
              <w:rPr>
                <w:lang w:val="en-NZ"/>
              </w:rPr>
            </w:pPr>
            <w:r w:rsidRPr="00280C0C">
              <w:t>abrasive paper and finishing materials</w:t>
            </w:r>
          </w:p>
        </w:tc>
      </w:tr>
      <w:tr w:rsidTr="00E04BE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t xml:space="preserve">Personal protective equipment is to include that prescribed under legislation, regulations and enterprise policies and practices </w:t>
            </w:r>
          </w:p>
        </w:tc>
      </w:tr>
      <w:tr w:rsidTr="00E04BE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ListBullet"/>
            </w:pPr>
            <w:r w:rsidRPr="00280C0C">
              <w:t xml:space="preserve">Workplace procedures relating to the use of tools and equipment </w:t>
            </w:r>
          </w:p>
          <w:p w:rsidR="00000000" w:rsidRPr="00280C0C" w:rsidP="00280C0C">
            <w:pPr>
              <w:pStyle w:val="ListBullet"/>
            </w:pPr>
            <w:r w:rsidRPr="00280C0C">
              <w:t xml:space="preserve">Work instructions, including job sheets, cutting lists, plans, drawings and designs </w:t>
            </w:r>
          </w:p>
          <w:p w:rsidR="00000000" w:rsidRPr="00280C0C" w:rsidP="00280C0C">
            <w:pPr>
              <w:pStyle w:val="ListBullet"/>
            </w:pPr>
            <w:r w:rsidRPr="00280C0C">
              <w:t xml:space="preserve">Workplace procedures relating to reporting and communication </w:t>
            </w:r>
          </w:p>
          <w:p w:rsidR="00000000" w:rsidRPr="00280C0C" w:rsidP="00280C0C">
            <w:pPr>
              <w:pStyle w:val="ListBullet"/>
            </w:pPr>
            <w:r w:rsidRPr="00280C0C">
              <w:t>Manufacturers' specifications and operationa</w:t>
            </w:r>
            <w:r w:rsidRPr="00280C0C">
              <w:t xml:space="preserve">l procedures </w:t>
            </w:r>
          </w:p>
        </w:tc>
      </w:tr>
    </w:tbl>
    <w:p w:rsidR="00E04BEF" w:rsidP="00280C0C">
      <w:pPr>
        <w:pStyle w:val="BodyText"/>
      </w:pPr>
    </w:p>
    <w:p w:rsidR="00E04BEF" w:rsidP="00280C0C">
      <w:pPr>
        <w:pStyle w:val="BodyText"/>
      </w:pPr>
    </w:p>
    <w:p w:rsidR="00000000" w:rsidRPr="00280C0C" w:rsidP="00280C0C">
      <w:pPr>
        <w:pStyle w:val="Heading1"/>
      </w:pPr>
      <w:bookmarkStart w:id="12" w:name="O_89318"/>
      <w:bookmarkEnd w:id="12"/>
      <w:r w:rsidRPr="00280C0C">
        <w:t>Unit Sector(s)</w:t>
      </w:r>
    </w:p>
    <w:tbl>
      <w:tblPr>
        <w:tblW w:w="0" w:type="auto"/>
        <w:tblLayout w:type="fixed"/>
        <w:tblCellMar>
          <w:left w:w="62" w:type="dxa"/>
          <w:right w:w="62" w:type="dxa"/>
        </w:tblCellMar>
        <w:tblLook w:val="0000"/>
      </w:tblPr>
      <w:tblGrid>
        <w:gridCol w:w="2614"/>
        <w:gridCol w:w="5908"/>
      </w:tblGrid>
      <w:tr w:rsidTr="00E04BE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BodyText"/>
            </w:pPr>
            <w:r w:rsidRPr="00280C0C">
              <w:t>Furniture Making</w:t>
            </w:r>
          </w:p>
        </w:tc>
      </w:tr>
    </w:tbl>
    <w:p w:rsidR="00000000" w:rsidRPr="00280C0C" w:rsidP="00280C0C">
      <w:pPr>
        <w:pStyle w:val="BodyText"/>
      </w:pPr>
    </w:p>
    <w:p w:rsidR="00000000" w:rsidRPr="00280C0C" w:rsidP="00280C0C">
      <w:pPr>
        <w:pStyle w:val="AllowPageBreak"/>
      </w:pPr>
    </w:p>
    <w:p w:rsidR="00000000" w:rsidRPr="00280C0C" w:rsidP="00280C0C">
      <w:pPr>
        <w:pStyle w:val="Heading1"/>
      </w:pPr>
      <w:bookmarkStart w:id="13" w:name="O_158114"/>
      <w:bookmarkEnd w:id="13"/>
      <w:r w:rsidRPr="00280C0C">
        <w:t>Competency field</w:t>
      </w:r>
    </w:p>
    <w:tbl>
      <w:tblPr>
        <w:tblW w:w="0" w:type="auto"/>
        <w:tblLayout w:type="fixed"/>
        <w:tblCellMar>
          <w:left w:w="62" w:type="dxa"/>
          <w:right w:w="62" w:type="dxa"/>
        </w:tblCellMar>
        <w:tblLook w:val="0000"/>
      </w:tblPr>
      <w:tblGrid>
        <w:gridCol w:w="2784"/>
        <w:gridCol w:w="5738"/>
      </w:tblGrid>
      <w:tr w:rsidTr="00E04BE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BodyText"/>
            </w:pPr>
          </w:p>
        </w:tc>
      </w:tr>
    </w:tbl>
    <w:p w:rsidR="00000000" w:rsidRPr="00280C0C" w:rsidP="00280C0C">
      <w:pPr>
        <w:pStyle w:val="BodyText"/>
      </w:pPr>
    </w:p>
    <w:p w:rsidR="00000000" w:rsidRPr="00280C0C" w:rsidP="00280C0C">
      <w:pPr>
        <w:pStyle w:val="AllowPageBreak"/>
      </w:pPr>
    </w:p>
    <w:p w:rsidR="00000000" w:rsidRPr="00280C0C" w:rsidP="00280C0C">
      <w:pPr>
        <w:pStyle w:val="Heading1"/>
      </w:pPr>
      <w:bookmarkStart w:id="14" w:name="O_158113"/>
      <w:bookmarkEnd w:id="14"/>
      <w:r w:rsidRPr="00280C0C">
        <w:t>Co-requisite units</w:t>
      </w:r>
    </w:p>
    <w:tbl>
      <w:tblPr>
        <w:tblW w:w="0" w:type="auto"/>
        <w:tblLayout w:type="fixed"/>
        <w:tblCellMar>
          <w:left w:w="62" w:type="dxa"/>
          <w:right w:w="62" w:type="dxa"/>
        </w:tblCellMar>
        <w:tblLook w:val="0000"/>
      </w:tblPr>
      <w:tblGrid>
        <w:gridCol w:w="2641"/>
        <w:gridCol w:w="1322"/>
        <w:gridCol w:w="4559"/>
      </w:tblGrid>
      <w:tr w:rsidTr="00E04BE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r w:rsidRPr="00280C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p>
        </w:tc>
      </w:tr>
      <w:tr w:rsidTr="00E04B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C0C">
            <w:pPr>
              <w:pStyle w:val="BodyText"/>
              <w:rPr>
                <w:lang w:val="en-NZ"/>
              </w:rPr>
            </w:pPr>
          </w:p>
        </w:tc>
      </w:tr>
      <w:tr w:rsidTr="00E04B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C0C" w:rsidP="00280C0C">
            <w:pPr>
              <w:pStyle w:val="BodyText"/>
            </w:pPr>
          </w:p>
        </w:tc>
      </w:tr>
    </w:tbl>
    <w:p w:rsidR="00000000" w:rsidRPr="00280C0C" w:rsidP="00280C0C">
      <w:pPr>
        <w:pStyle w:val="BodyText"/>
      </w:pPr>
    </w:p>
    <w:p w:rsidR="00000000" w:rsidRPr="00280C0C" w:rsidP="00280C0C"/>
    <w:sectPr w:rsidSect="00280C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BEF" w:rsidP="00E04B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BEF" w:rsidP="00280C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4BEF" w:rsidP="00280C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04BEF" w:rsidP="00280C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C0C" w:rsidRPr="00E04BEF" w:rsidP="00E04B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BEF" w:rsidRPr="002D2AF8" w:rsidP="00280C0C">
    <w:pPr>
      <w:pStyle w:val="Header"/>
      <w:framePr w:wrap="around"/>
    </w:pPr>
    <w:r>
      <w:fldChar w:fldCharType="begin"/>
    </w:r>
    <w:r>
      <w:instrText xml:space="preserve"> TITLE   \* MERGEFORMAT </w:instrText>
    </w:r>
    <w:r>
      <w:fldChar w:fldCharType="separate"/>
    </w:r>
    <w:r>
      <w:t>LMFFM3003B Produce angled and curved furniture using manufactured 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04BEF" w:rsidP="00280C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A69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A0B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FED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C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C0C"/>
    <w:pPr>
      <w:spacing w:before="360" w:after="60"/>
      <w:outlineLvl w:val="0"/>
    </w:pPr>
    <w:rPr>
      <w:sz w:val="32"/>
    </w:rPr>
  </w:style>
  <w:style w:type="paragraph" w:styleId="Heading2">
    <w:name w:val="heading 2"/>
    <w:basedOn w:val="HeadingBase"/>
    <w:next w:val="BodyText"/>
    <w:link w:val="Heading2Char"/>
    <w:qFormat/>
    <w:rsid w:val="00280C0C"/>
    <w:pPr>
      <w:keepLines/>
      <w:spacing w:before="240" w:after="120"/>
      <w:outlineLvl w:val="1"/>
    </w:pPr>
    <w:rPr>
      <w:sz w:val="28"/>
      <w:szCs w:val="40"/>
    </w:rPr>
  </w:style>
  <w:style w:type="paragraph" w:styleId="Heading3">
    <w:name w:val="heading 3"/>
    <w:basedOn w:val="HeadingBase"/>
    <w:next w:val="BodyText"/>
    <w:link w:val="Heading3Char"/>
    <w:qFormat/>
    <w:rsid w:val="00280C0C"/>
    <w:pPr>
      <w:spacing w:before="180" w:after="120"/>
      <w:outlineLvl w:val="2"/>
    </w:pPr>
    <w:rPr>
      <w:spacing w:val="-10"/>
      <w:kern w:val="32"/>
    </w:rPr>
  </w:style>
  <w:style w:type="paragraph" w:styleId="Heading4">
    <w:name w:val="heading 4"/>
    <w:basedOn w:val="HeadingBase"/>
    <w:next w:val="BodyText"/>
    <w:link w:val="Heading4Char"/>
    <w:qFormat/>
    <w:rsid w:val="00280C0C"/>
    <w:pPr>
      <w:spacing w:before="160" w:after="120"/>
      <w:outlineLvl w:val="3"/>
    </w:pPr>
    <w:rPr>
      <w:sz w:val="22"/>
    </w:rPr>
  </w:style>
  <w:style w:type="paragraph" w:styleId="Heading5">
    <w:name w:val="heading 5"/>
    <w:basedOn w:val="HeadingBase"/>
    <w:next w:val="Normal"/>
    <w:link w:val="Heading5Char"/>
    <w:qFormat/>
    <w:rsid w:val="00280C0C"/>
    <w:pPr>
      <w:spacing w:before="80"/>
      <w:outlineLvl w:val="4"/>
    </w:pPr>
    <w:rPr>
      <w:color w:val="918585"/>
      <w:sz w:val="20"/>
    </w:rPr>
  </w:style>
  <w:style w:type="paragraph" w:styleId="Heading6">
    <w:name w:val="heading 6"/>
    <w:basedOn w:val="HeadingBase"/>
    <w:next w:val="Normal"/>
    <w:link w:val="Heading6Char"/>
    <w:qFormat/>
    <w:rsid w:val="00280C0C"/>
    <w:pPr>
      <w:spacing w:before="60"/>
      <w:outlineLvl w:val="5"/>
    </w:pPr>
    <w:rPr>
      <w:color w:val="918585"/>
      <w:sz w:val="20"/>
    </w:rPr>
  </w:style>
  <w:style w:type="paragraph" w:styleId="Heading7">
    <w:name w:val="heading 7"/>
    <w:basedOn w:val="Normal"/>
    <w:next w:val="Normal"/>
    <w:link w:val="Heading7Char"/>
    <w:qFormat/>
    <w:rsid w:val="00280C0C"/>
    <w:pPr>
      <w:ind w:left="720"/>
      <w:outlineLvl w:val="6"/>
    </w:pPr>
    <w:rPr>
      <w:i/>
    </w:rPr>
  </w:style>
  <w:style w:type="paragraph" w:styleId="Heading8">
    <w:name w:val="heading 8"/>
    <w:basedOn w:val="Normal"/>
    <w:next w:val="Normal"/>
    <w:link w:val="Heading8Char"/>
    <w:qFormat/>
    <w:rsid w:val="00280C0C"/>
    <w:pPr>
      <w:ind w:left="720"/>
      <w:outlineLvl w:val="7"/>
    </w:pPr>
    <w:rPr>
      <w:i/>
    </w:rPr>
  </w:style>
  <w:style w:type="paragraph" w:styleId="Heading9">
    <w:name w:val="heading 9"/>
    <w:basedOn w:val="Normal"/>
    <w:next w:val="Normal"/>
    <w:link w:val="Heading9Char"/>
    <w:qFormat/>
    <w:rsid w:val="00280C0C"/>
    <w:pPr>
      <w:ind w:left="720"/>
      <w:outlineLvl w:val="8"/>
    </w:pPr>
    <w:rPr>
      <w:i/>
    </w:rPr>
  </w:style>
  <w:style w:type="character" w:default="1" w:styleId="DefaultParagraphFont">
    <w:name w:val="Default Paragraph Font"/>
    <w:uiPriority w:val="1"/>
    <w:unhideWhenUsed/>
    <w:rsid w:val="00280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C0C"/>
  </w:style>
  <w:style w:type="character" w:customStyle="1" w:styleId="Heading1Char">
    <w:name w:val="Heading 1 Char"/>
    <w:basedOn w:val="DefaultParagraphFont"/>
    <w:link w:val="Heading1"/>
    <w:rsid w:val="00280C0C"/>
    <w:rPr>
      <w:rFonts w:ascii="Times New Roman" w:eastAsia="Times New Roman" w:hAnsi="Times New Roman" w:cs="Times New Roman"/>
      <w:b/>
      <w:sz w:val="32"/>
      <w:szCs w:val="20"/>
      <w:lang w:eastAsia="en-US"/>
    </w:rPr>
  </w:style>
  <w:style w:type="paragraph" w:styleId="BodyText">
    <w:name w:val="Body Text"/>
    <w:basedOn w:val="Normal"/>
    <w:link w:val="BodyTextChar"/>
    <w:rsid w:val="00280C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0C0C"/>
    <w:rPr>
      <w:rFonts w:ascii="Times New Roman" w:eastAsia="Times New Roman" w:hAnsi="Times New Roman" w:cs="Times New Roman"/>
      <w:sz w:val="24"/>
      <w:lang w:eastAsia="en-US"/>
    </w:rPr>
  </w:style>
  <w:style w:type="paragraph" w:styleId="Footer">
    <w:name w:val="footer"/>
    <w:basedOn w:val="Normal"/>
    <w:link w:val="FooterChar"/>
    <w:rsid w:val="00280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C0C"/>
    <w:rPr>
      <w:rFonts w:ascii="Times New Roman" w:eastAsia="Times New Roman" w:hAnsi="Times New Roman" w:cs="Times New Roman"/>
      <w:sz w:val="16"/>
      <w:lang w:eastAsia="en-US"/>
    </w:rPr>
  </w:style>
  <w:style w:type="paragraph" w:styleId="List">
    <w:name w:val="List"/>
    <w:basedOn w:val="BodyText"/>
    <w:next w:val="BodyText"/>
    <w:rsid w:val="00280C0C"/>
    <w:pPr>
      <w:tabs>
        <w:tab w:val="left" w:pos="340"/>
      </w:tabs>
      <w:spacing w:before="60" w:after="60"/>
      <w:ind w:left="340" w:hanging="340"/>
    </w:pPr>
  </w:style>
  <w:style w:type="paragraph" w:styleId="ListBullet">
    <w:name w:val="List Bullet"/>
    <w:basedOn w:val="List"/>
    <w:rsid w:val="00280C0C"/>
    <w:pPr>
      <w:numPr>
        <w:numId w:val="13"/>
      </w:numPr>
      <w:tabs>
        <w:tab w:val="clear" w:pos="340"/>
      </w:tabs>
      <w:spacing w:before="40" w:after="40"/>
    </w:pPr>
  </w:style>
  <w:style w:type="character" w:customStyle="1" w:styleId="SpecialBold">
    <w:name w:val="Special Bold"/>
    <w:basedOn w:val="DefaultParagraphFont"/>
    <w:rsid w:val="00280C0C"/>
    <w:rPr>
      <w:b/>
      <w:spacing w:val="0"/>
    </w:rPr>
  </w:style>
  <w:style w:type="paragraph" w:styleId="ListBullet2">
    <w:name w:val="List Bullet 2"/>
    <w:basedOn w:val="List2"/>
    <w:rsid w:val="00280C0C"/>
    <w:pPr>
      <w:numPr>
        <w:numId w:val="14"/>
      </w:numPr>
      <w:tabs>
        <w:tab w:val="clear" w:pos="680"/>
      </w:tabs>
    </w:pPr>
  </w:style>
  <w:style w:type="paragraph" w:customStyle="1" w:styleId="SuperHeading">
    <w:name w:val="SuperHeading"/>
    <w:basedOn w:val="Normal"/>
    <w:rsid w:val="00280C0C"/>
    <w:pPr>
      <w:spacing w:before="240" w:after="120"/>
      <w:outlineLvl w:val="0"/>
    </w:pPr>
    <w:rPr>
      <w:rFonts w:ascii="Times New Roman" w:hAnsi="Times New Roman"/>
      <w:b/>
      <w:sz w:val="28"/>
    </w:rPr>
  </w:style>
  <w:style w:type="paragraph" w:customStyle="1" w:styleId="AllowPageBreak">
    <w:name w:val="AllowPageBreak"/>
    <w:rsid w:val="00280C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0C0C"/>
    <w:pPr>
      <w:tabs>
        <w:tab w:val="left" w:pos="680"/>
      </w:tabs>
      <w:spacing w:before="60" w:after="60"/>
      <w:ind w:left="680" w:hanging="340"/>
    </w:pPr>
  </w:style>
  <w:style w:type="character" w:customStyle="1" w:styleId="Heading2Char">
    <w:name w:val="Heading 2 Char"/>
    <w:basedOn w:val="DefaultParagraphFont"/>
    <w:link w:val="Heading2"/>
    <w:rsid w:val="00280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C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C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C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C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C0C"/>
    <w:rPr>
      <w:rFonts w:ascii="Courier New" w:eastAsia="Times New Roman" w:hAnsi="Courier New" w:cs="Times New Roman"/>
      <w:i/>
      <w:szCs w:val="20"/>
      <w:lang w:eastAsia="en-US"/>
    </w:rPr>
  </w:style>
  <w:style w:type="paragraph" w:customStyle="1" w:styleId="HeadingBase">
    <w:name w:val="Heading Base"/>
    <w:rsid w:val="00280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C0C"/>
    <w:pPr>
      <w:tabs>
        <w:tab w:val="right" w:leader="dot" w:pos="9072"/>
      </w:tabs>
      <w:ind w:left="567"/>
    </w:pPr>
    <w:rPr>
      <w:szCs w:val="22"/>
    </w:rPr>
  </w:style>
  <w:style w:type="paragraph" w:customStyle="1" w:styleId="TOCBase">
    <w:name w:val="TOC Base"/>
    <w:rsid w:val="00280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C0C"/>
    <w:pPr>
      <w:tabs>
        <w:tab w:val="right" w:leader="dot" w:pos="9072"/>
      </w:tabs>
      <w:spacing w:before="40" w:after="40"/>
      <w:ind w:left="284"/>
    </w:pPr>
    <w:rPr>
      <w:rFonts w:ascii="Times New Roman" w:hAnsi="Times New Roman"/>
    </w:rPr>
  </w:style>
  <w:style w:type="paragraph" w:styleId="TOC1">
    <w:name w:val="toc 1"/>
    <w:basedOn w:val="TOCBase"/>
    <w:next w:val="Normal"/>
    <w:rsid w:val="00280C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0C0C"/>
    <w:pPr>
      <w:spacing w:before="5040"/>
      <w:jc w:val="center"/>
    </w:pPr>
    <w:rPr>
      <w:sz w:val="48"/>
      <w:szCs w:val="72"/>
      <w:lang w:val="en-US"/>
    </w:rPr>
  </w:style>
  <w:style w:type="character" w:customStyle="1" w:styleId="TitleChar">
    <w:name w:val="Title Char"/>
    <w:basedOn w:val="DefaultParagraphFont"/>
    <w:link w:val="Title"/>
    <w:rsid w:val="00280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C0C"/>
    <w:pPr>
      <w:tabs>
        <w:tab w:val="left" w:pos="3600"/>
        <w:tab w:val="left" w:pos="3958"/>
      </w:tabs>
    </w:pPr>
  </w:style>
  <w:style w:type="paragraph" w:customStyle="1" w:styleId="Note">
    <w:name w:val="Note"/>
    <w:basedOn w:val="BodyText"/>
    <w:rsid w:val="00280C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C0C"/>
    <w:pPr>
      <w:framePr w:wrap="auto" w:hAnchor="text" w:y="6049"/>
    </w:pPr>
    <w:rPr>
      <w:color w:val="000000"/>
      <w:sz w:val="40"/>
    </w:rPr>
  </w:style>
  <w:style w:type="paragraph" w:customStyle="1" w:styleId="TOCTitle">
    <w:name w:val="TOCTitle"/>
    <w:basedOn w:val="Heading1"/>
    <w:rsid w:val="00280C0C"/>
    <w:pPr>
      <w:spacing w:after="240"/>
      <w:jc w:val="center"/>
      <w:outlineLvl w:val="9"/>
    </w:pPr>
    <w:rPr>
      <w:caps/>
    </w:rPr>
  </w:style>
  <w:style w:type="paragraph" w:customStyle="1" w:styleId="Version">
    <w:name w:val="Version"/>
    <w:rsid w:val="00280C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0C0C"/>
    <w:pPr>
      <w:keepNext w:val="0"/>
      <w:tabs>
        <w:tab w:val="right" w:pos="4176"/>
      </w:tabs>
      <w:ind w:left="198" w:hanging="198"/>
    </w:pPr>
    <w:rPr>
      <w:rFonts w:ascii="Garamond" w:hAnsi="Garamond"/>
    </w:rPr>
  </w:style>
  <w:style w:type="paragraph" w:styleId="IndexHeading">
    <w:name w:val="index heading"/>
    <w:basedOn w:val="Normal"/>
    <w:next w:val="Index1"/>
    <w:semiHidden/>
    <w:rsid w:val="00280C0C"/>
    <w:pPr>
      <w:spacing w:before="120" w:after="120"/>
    </w:pPr>
    <w:rPr>
      <w:rFonts w:ascii="Arial" w:hAnsi="Arial"/>
      <w:b/>
      <w:color w:val="918585"/>
      <w:sz w:val="24"/>
    </w:rPr>
  </w:style>
  <w:style w:type="paragraph" w:styleId="Header">
    <w:name w:val="header"/>
    <w:basedOn w:val="Normal"/>
    <w:link w:val="HeaderChar"/>
    <w:rsid w:val="00280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C0C"/>
    <w:rPr>
      <w:rFonts w:ascii="Times New Roman" w:eastAsia="Times New Roman" w:hAnsi="Times New Roman" w:cs="Times New Roman"/>
      <w:sz w:val="16"/>
      <w:szCs w:val="20"/>
      <w:lang w:val="en-GB" w:eastAsia="en-US"/>
    </w:rPr>
  </w:style>
  <w:style w:type="paragraph" w:customStyle="1" w:styleId="Chapter">
    <w:name w:val="Chapter"/>
    <w:basedOn w:val="Normal"/>
    <w:rsid w:val="00280C0C"/>
    <w:pPr>
      <w:spacing w:before="240"/>
    </w:pPr>
    <w:rPr>
      <w:rFonts w:ascii="Times New Roman" w:hAnsi="Times New Roman"/>
      <w:smallCaps/>
      <w:spacing w:val="80"/>
      <w:sz w:val="28"/>
    </w:rPr>
  </w:style>
  <w:style w:type="paragraph" w:customStyle="1" w:styleId="InChapter">
    <w:name w:val="InChapter"/>
    <w:basedOn w:val="Heading3"/>
    <w:rsid w:val="00280C0C"/>
    <w:pPr>
      <w:spacing w:after="240"/>
      <w:outlineLvl w:val="9"/>
    </w:pPr>
    <w:rPr>
      <w:noProof/>
    </w:rPr>
  </w:style>
  <w:style w:type="paragraph" w:styleId="Index2">
    <w:name w:val="index 2"/>
    <w:basedOn w:val="Normal"/>
    <w:next w:val="Normal"/>
    <w:semiHidden/>
    <w:rsid w:val="00280C0C"/>
    <w:pPr>
      <w:tabs>
        <w:tab w:val="right" w:pos="4176"/>
      </w:tabs>
      <w:ind w:left="568" w:hanging="284"/>
    </w:pPr>
    <w:rPr>
      <w:rFonts w:ascii="Garamond" w:hAnsi="Garamond"/>
    </w:rPr>
  </w:style>
  <w:style w:type="paragraph" w:customStyle="1" w:styleId="Byline">
    <w:name w:val="Byline"/>
    <w:rsid w:val="00280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C0C"/>
    <w:pPr>
      <w:tabs>
        <w:tab w:val="clear" w:pos="3600"/>
        <w:tab w:val="clear" w:pos="3958"/>
      </w:tabs>
      <w:jc w:val="right"/>
    </w:pPr>
  </w:style>
  <w:style w:type="character" w:styleId="Emphasis">
    <w:name w:val="Emphasis"/>
    <w:basedOn w:val="DefaultParagraphFont"/>
    <w:qFormat/>
    <w:rsid w:val="00280C0C"/>
    <w:rPr>
      <w:i/>
    </w:rPr>
  </w:style>
  <w:style w:type="paragraph" w:styleId="Caption">
    <w:name w:val="caption"/>
    <w:basedOn w:val="BodyText"/>
    <w:next w:val="Normal"/>
    <w:qFormat/>
    <w:rsid w:val="00280C0C"/>
    <w:pPr>
      <w:framePr w:w="2268" w:hSpace="181" w:vSpace="181" w:wrap="around" w:vAnchor="text" w:hAnchor="page" w:x="1135" w:y="285" w:anchorLock="1"/>
    </w:pPr>
    <w:rPr>
      <w:i/>
    </w:rPr>
  </w:style>
  <w:style w:type="paragraph" w:customStyle="1" w:styleId="MiniTOCTitle">
    <w:name w:val="MiniTOCTitle"/>
    <w:basedOn w:val="Heading4"/>
    <w:rsid w:val="00280C0C"/>
    <w:pPr>
      <w:spacing w:before="240"/>
      <w:outlineLvl w:val="9"/>
    </w:pPr>
    <w:rPr>
      <w:noProof/>
      <w:sz w:val="24"/>
    </w:rPr>
  </w:style>
  <w:style w:type="paragraph" w:customStyle="1" w:styleId="MiniTOCItem">
    <w:name w:val="MiniTOCItem"/>
    <w:basedOn w:val="ListBullet"/>
    <w:rsid w:val="00280C0C"/>
    <w:pPr>
      <w:numPr>
        <w:numId w:val="0"/>
      </w:numPr>
      <w:tabs>
        <w:tab w:val="right" w:leader="dot" w:pos="6521"/>
      </w:tabs>
      <w:spacing w:before="0" w:after="0"/>
    </w:pPr>
  </w:style>
  <w:style w:type="paragraph" w:customStyle="1" w:styleId="TOFTitle">
    <w:name w:val="TOFTitle"/>
    <w:basedOn w:val="TOCTitle"/>
    <w:rsid w:val="00280C0C"/>
  </w:style>
  <w:style w:type="paragraph" w:styleId="TableofFigures">
    <w:name w:val="table of figures"/>
    <w:basedOn w:val="Normal"/>
    <w:next w:val="Normal"/>
    <w:semiHidden/>
    <w:rsid w:val="00280C0C"/>
    <w:pPr>
      <w:tabs>
        <w:tab w:val="right" w:leader="dot" w:pos="9072"/>
      </w:tabs>
      <w:ind w:left="970" w:hanging="403"/>
    </w:pPr>
    <w:rPr>
      <w:rFonts w:ascii="Times New Roman" w:hAnsi="Times New Roman"/>
      <w:b/>
    </w:rPr>
  </w:style>
  <w:style w:type="paragraph" w:styleId="ListNumber">
    <w:name w:val="List Number"/>
    <w:basedOn w:val="List"/>
    <w:rsid w:val="00280C0C"/>
    <w:pPr>
      <w:numPr>
        <w:numId w:val="11"/>
      </w:numPr>
    </w:pPr>
  </w:style>
  <w:style w:type="character" w:customStyle="1" w:styleId="WingdingSymbols">
    <w:name w:val="Wingding Symbols"/>
    <w:rsid w:val="00280C0C"/>
    <w:rPr>
      <w:rFonts w:ascii="Wingdings" w:hAnsi="Wingdings"/>
    </w:rPr>
  </w:style>
  <w:style w:type="paragraph" w:customStyle="1" w:styleId="TableHeading">
    <w:name w:val="Table Heading"/>
    <w:basedOn w:val="HeadingBase"/>
    <w:rsid w:val="00280C0C"/>
    <w:pPr>
      <w:keepLines/>
      <w:pBdr>
        <w:bottom w:val="single" w:sz="6" w:space="1" w:color="918585"/>
      </w:pBdr>
      <w:spacing w:before="240"/>
    </w:pPr>
  </w:style>
  <w:style w:type="character" w:customStyle="1" w:styleId="HotSpot">
    <w:name w:val="HotSpot"/>
    <w:rsid w:val="00280C0C"/>
    <w:rPr>
      <w:color w:val="0033CC"/>
      <w:u w:val="none"/>
    </w:rPr>
  </w:style>
  <w:style w:type="paragraph" w:customStyle="1" w:styleId="BodyTextRight">
    <w:name w:val="Body Text Right"/>
    <w:basedOn w:val="BodyText"/>
    <w:rsid w:val="00280C0C"/>
    <w:pPr>
      <w:spacing w:before="0" w:after="0"/>
      <w:jc w:val="right"/>
    </w:pPr>
  </w:style>
  <w:style w:type="paragraph" w:styleId="Index3">
    <w:name w:val="index 3"/>
    <w:basedOn w:val="ListNumber2"/>
    <w:next w:val="Normal"/>
    <w:semiHidden/>
    <w:rsid w:val="00280C0C"/>
    <w:pPr>
      <w:numPr>
        <w:numId w:val="0"/>
      </w:numPr>
      <w:tabs>
        <w:tab w:val="right" w:leader="dot" w:pos="4176"/>
      </w:tabs>
    </w:pPr>
  </w:style>
  <w:style w:type="paragraph" w:styleId="ListNumber2">
    <w:name w:val="List Number 2"/>
    <w:basedOn w:val="List2"/>
    <w:rsid w:val="00280C0C"/>
    <w:pPr>
      <w:numPr>
        <w:numId w:val="10"/>
      </w:numPr>
      <w:tabs>
        <w:tab w:val="clear" w:pos="1060"/>
      </w:tabs>
    </w:pPr>
  </w:style>
  <w:style w:type="paragraph" w:customStyle="1" w:styleId="MarginNote">
    <w:name w:val="Margin Note"/>
    <w:basedOn w:val="BodyText"/>
    <w:rsid w:val="00280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C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C0C"/>
    <w:rPr>
      <w:sz w:val="32"/>
    </w:rPr>
  </w:style>
  <w:style w:type="paragraph" w:customStyle="1" w:styleId="HeadingProcedure">
    <w:name w:val="Heading Procedure"/>
    <w:basedOn w:val="HeadingBase"/>
    <w:next w:val="Normal"/>
    <w:rsid w:val="00280C0C"/>
    <w:pPr>
      <w:tabs>
        <w:tab w:val="left" w:pos="0"/>
      </w:tabs>
      <w:spacing w:before="120" w:after="60"/>
    </w:pPr>
    <w:rPr>
      <w:i/>
      <w:color w:val="918585"/>
      <w:sz w:val="22"/>
    </w:rPr>
  </w:style>
  <w:style w:type="paragraph" w:customStyle="1" w:styleId="TableBodyText">
    <w:name w:val="Table Body Text"/>
    <w:basedOn w:val="BodyText"/>
    <w:rsid w:val="00280C0C"/>
    <w:pPr>
      <w:spacing w:before="60" w:after="60"/>
    </w:pPr>
  </w:style>
  <w:style w:type="paragraph" w:styleId="ListContinue">
    <w:name w:val="List Continue"/>
    <w:basedOn w:val="List"/>
    <w:rsid w:val="00280C0C"/>
    <w:pPr>
      <w:ind w:firstLine="0"/>
    </w:pPr>
  </w:style>
  <w:style w:type="paragraph" w:customStyle="1" w:styleId="ListNote">
    <w:name w:val="List Note"/>
    <w:basedOn w:val="List"/>
    <w:rsid w:val="00280C0C"/>
    <w:pPr>
      <w:pBdr>
        <w:top w:val="single" w:sz="6" w:space="2" w:color="918585"/>
        <w:bottom w:val="single" w:sz="6" w:space="2" w:color="918585"/>
      </w:pBdr>
      <w:tabs>
        <w:tab w:val="left" w:pos="1021"/>
      </w:tabs>
      <w:ind w:firstLine="0"/>
    </w:pPr>
  </w:style>
  <w:style w:type="paragraph" w:customStyle="1" w:styleId="Warning">
    <w:name w:val="Warning"/>
    <w:basedOn w:val="BodyText"/>
    <w:rsid w:val="00280C0C"/>
    <w:pPr>
      <w:shd w:val="clear" w:color="auto" w:fill="D9D9D9"/>
      <w:tabs>
        <w:tab w:val="left" w:pos="992"/>
      </w:tabs>
      <w:ind w:left="119" w:right="119"/>
    </w:pPr>
    <w:rPr>
      <w:sz w:val="20"/>
    </w:rPr>
  </w:style>
  <w:style w:type="paragraph" w:customStyle="1" w:styleId="MarginIcons">
    <w:name w:val="Margin Icons"/>
    <w:basedOn w:val="BodyText"/>
    <w:rsid w:val="00280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C0C"/>
    <w:rPr>
      <w:rFonts w:ascii="Courier New" w:hAnsi="Courier New"/>
    </w:rPr>
  </w:style>
  <w:style w:type="paragraph" w:customStyle="1" w:styleId="NoteBullet">
    <w:name w:val="Note Bullet"/>
    <w:basedOn w:val="Note"/>
    <w:rsid w:val="00280C0C"/>
    <w:pPr>
      <w:tabs>
        <w:tab w:val="clear" w:pos="680"/>
      </w:tabs>
      <w:spacing w:before="60" w:after="60"/>
    </w:pPr>
  </w:style>
  <w:style w:type="paragraph" w:customStyle="1" w:styleId="SubHeading2">
    <w:name w:val="SubHeading2"/>
    <w:basedOn w:val="HeadingBase"/>
    <w:rsid w:val="00280C0C"/>
    <w:pPr>
      <w:spacing w:before="240" w:after="60"/>
    </w:pPr>
    <w:rPr>
      <w:sz w:val="20"/>
    </w:rPr>
  </w:style>
  <w:style w:type="paragraph" w:customStyle="1" w:styleId="SubHeading1">
    <w:name w:val="SubHeading1"/>
    <w:basedOn w:val="HeadingBase"/>
    <w:rsid w:val="00280C0C"/>
    <w:pPr>
      <w:spacing w:before="240" w:after="60"/>
    </w:pPr>
    <w:rPr>
      <w:color w:val="918585"/>
      <w:sz w:val="22"/>
    </w:rPr>
  </w:style>
  <w:style w:type="paragraph" w:customStyle="1" w:styleId="SideHeading">
    <w:name w:val="Side Heading"/>
    <w:basedOn w:val="HeadingBase"/>
    <w:rsid w:val="00280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C0C"/>
    <w:pPr>
      <w:numPr>
        <w:numId w:val="12"/>
      </w:numPr>
    </w:pPr>
  </w:style>
  <w:style w:type="paragraph" w:styleId="PlainText">
    <w:name w:val="Plain Text"/>
    <w:basedOn w:val="Normal"/>
    <w:link w:val="PlainTextChar"/>
    <w:rsid w:val="00280C0C"/>
    <w:rPr>
      <w:sz w:val="20"/>
    </w:rPr>
  </w:style>
  <w:style w:type="character" w:customStyle="1" w:styleId="PlainTextChar">
    <w:name w:val="Plain Text Char"/>
    <w:basedOn w:val="DefaultParagraphFont"/>
    <w:link w:val="PlainText"/>
    <w:rsid w:val="00280C0C"/>
    <w:rPr>
      <w:rFonts w:ascii="Courier New" w:eastAsia="Times New Roman" w:hAnsi="Courier New" w:cs="Times New Roman"/>
      <w:sz w:val="20"/>
      <w:szCs w:val="20"/>
      <w:lang w:eastAsia="en-US"/>
    </w:rPr>
  </w:style>
  <w:style w:type="character" w:customStyle="1" w:styleId="MenuOption">
    <w:name w:val="Menu Option"/>
    <w:basedOn w:val="DefaultParagraphFont"/>
    <w:rsid w:val="00280C0C"/>
    <w:rPr>
      <w:b/>
      <w:smallCaps/>
    </w:rPr>
  </w:style>
  <w:style w:type="paragraph" w:customStyle="1" w:styleId="TableListNumber">
    <w:name w:val="Table List Number"/>
    <w:basedOn w:val="ListNumber"/>
    <w:rsid w:val="00280C0C"/>
    <w:pPr>
      <w:numPr>
        <w:numId w:val="0"/>
      </w:numPr>
    </w:pPr>
  </w:style>
  <w:style w:type="paragraph" w:styleId="TOC4">
    <w:name w:val="toc 4"/>
    <w:basedOn w:val="TOCBase"/>
    <w:next w:val="Normal"/>
    <w:semiHidden/>
    <w:rsid w:val="00280C0C"/>
    <w:pPr>
      <w:tabs>
        <w:tab w:val="right" w:leader="dot" w:pos="9071"/>
      </w:tabs>
      <w:ind w:left="1701"/>
    </w:pPr>
  </w:style>
  <w:style w:type="paragraph" w:customStyle="1" w:styleId="ListAlpha">
    <w:name w:val="List Alpha"/>
    <w:basedOn w:val="List"/>
    <w:rsid w:val="00280C0C"/>
    <w:pPr>
      <w:numPr>
        <w:numId w:val="9"/>
      </w:numPr>
    </w:pPr>
  </w:style>
  <w:style w:type="paragraph" w:customStyle="1" w:styleId="ListAlpha2">
    <w:name w:val="List Alpha 2"/>
    <w:basedOn w:val="List2"/>
    <w:rsid w:val="00280C0C"/>
    <w:pPr>
      <w:numPr>
        <w:numId w:val="8"/>
      </w:numPr>
    </w:pPr>
  </w:style>
  <w:style w:type="paragraph" w:styleId="List3">
    <w:name w:val="List 3"/>
    <w:basedOn w:val="BodyText"/>
    <w:rsid w:val="00280C0C"/>
    <w:pPr>
      <w:tabs>
        <w:tab w:val="left" w:pos="1021"/>
      </w:tabs>
      <w:spacing w:before="60" w:after="60"/>
      <w:ind w:left="1020" w:hanging="340"/>
    </w:pPr>
  </w:style>
  <w:style w:type="paragraph" w:styleId="List4">
    <w:name w:val="List 4"/>
    <w:basedOn w:val="BodyText"/>
    <w:rsid w:val="00280C0C"/>
    <w:pPr>
      <w:tabs>
        <w:tab w:val="left" w:pos="1361"/>
      </w:tabs>
      <w:spacing w:before="60" w:after="60"/>
      <w:ind w:left="1361" w:hanging="340"/>
    </w:pPr>
  </w:style>
  <w:style w:type="paragraph" w:styleId="List5">
    <w:name w:val="List 5"/>
    <w:basedOn w:val="BodyText"/>
    <w:rsid w:val="00280C0C"/>
    <w:pPr>
      <w:tabs>
        <w:tab w:val="left" w:pos="1701"/>
      </w:tabs>
      <w:spacing w:before="60" w:after="60"/>
      <w:ind w:left="1701" w:hanging="340"/>
    </w:pPr>
  </w:style>
  <w:style w:type="paragraph" w:styleId="ListBullet3">
    <w:name w:val="List Bullet 3"/>
    <w:basedOn w:val="List3"/>
    <w:rsid w:val="00280C0C"/>
    <w:pPr>
      <w:numPr>
        <w:numId w:val="15"/>
      </w:numPr>
      <w:tabs>
        <w:tab w:val="clear" w:pos="1021"/>
      </w:tabs>
      <w:ind w:left="1037" w:hanging="357"/>
    </w:pPr>
  </w:style>
  <w:style w:type="paragraph" w:styleId="ListBullet4">
    <w:name w:val="List Bullet 4"/>
    <w:basedOn w:val="List4"/>
    <w:rsid w:val="00280C0C"/>
    <w:pPr>
      <w:numPr>
        <w:numId w:val="3"/>
      </w:numPr>
    </w:pPr>
  </w:style>
  <w:style w:type="paragraph" w:styleId="ListBullet5">
    <w:name w:val="List Bullet 5"/>
    <w:basedOn w:val="List5"/>
    <w:rsid w:val="00280C0C"/>
    <w:pPr>
      <w:numPr>
        <w:numId w:val="4"/>
      </w:numPr>
    </w:pPr>
  </w:style>
  <w:style w:type="paragraph" w:styleId="ListContinue2">
    <w:name w:val="List Continue 2"/>
    <w:basedOn w:val="List2"/>
    <w:rsid w:val="00280C0C"/>
    <w:pPr>
      <w:ind w:firstLine="0"/>
    </w:pPr>
  </w:style>
  <w:style w:type="paragraph" w:styleId="ListContinue3">
    <w:name w:val="List Continue 3"/>
    <w:basedOn w:val="List3"/>
    <w:rsid w:val="00280C0C"/>
    <w:pPr>
      <w:ind w:left="1021" w:firstLine="0"/>
    </w:pPr>
  </w:style>
  <w:style w:type="paragraph" w:styleId="ListContinue4">
    <w:name w:val="List Continue 4"/>
    <w:basedOn w:val="List4"/>
    <w:rsid w:val="00280C0C"/>
    <w:pPr>
      <w:ind w:firstLine="0"/>
    </w:pPr>
  </w:style>
  <w:style w:type="paragraph" w:styleId="ListContinue5">
    <w:name w:val="List Continue 5"/>
    <w:basedOn w:val="List5"/>
    <w:rsid w:val="00280C0C"/>
    <w:pPr>
      <w:ind w:firstLine="0"/>
    </w:pPr>
  </w:style>
  <w:style w:type="paragraph" w:styleId="ListNumber3">
    <w:name w:val="List Number 3"/>
    <w:basedOn w:val="List3"/>
    <w:rsid w:val="00280C0C"/>
    <w:pPr>
      <w:numPr>
        <w:numId w:val="5"/>
      </w:numPr>
    </w:pPr>
  </w:style>
  <w:style w:type="paragraph" w:styleId="ListNumber4">
    <w:name w:val="List Number 4"/>
    <w:basedOn w:val="List4"/>
    <w:rsid w:val="00280C0C"/>
    <w:pPr>
      <w:numPr>
        <w:numId w:val="6"/>
      </w:numPr>
    </w:pPr>
  </w:style>
  <w:style w:type="paragraph" w:styleId="ListNumber5">
    <w:name w:val="List Number 5"/>
    <w:basedOn w:val="List5"/>
    <w:rsid w:val="00280C0C"/>
    <w:pPr>
      <w:numPr>
        <w:numId w:val="7"/>
      </w:numPr>
    </w:pPr>
  </w:style>
  <w:style w:type="paragraph" w:styleId="BlockText">
    <w:name w:val="Block Text"/>
    <w:basedOn w:val="Normal"/>
    <w:rsid w:val="00280C0C"/>
    <w:pPr>
      <w:spacing w:after="120"/>
      <w:ind w:left="1440" w:right="1440"/>
    </w:pPr>
  </w:style>
  <w:style w:type="character" w:customStyle="1" w:styleId="Subscript">
    <w:name w:val="Subscript"/>
    <w:basedOn w:val="DefaultParagraphFont"/>
    <w:rsid w:val="00280C0C"/>
    <w:rPr>
      <w:sz w:val="16"/>
      <w:vertAlign w:val="subscript"/>
    </w:rPr>
  </w:style>
  <w:style w:type="character" w:customStyle="1" w:styleId="Superscript">
    <w:name w:val="Superscript"/>
    <w:basedOn w:val="DefaultParagraphFont"/>
    <w:rsid w:val="00280C0C"/>
    <w:rPr>
      <w:sz w:val="16"/>
      <w:vertAlign w:val="superscript"/>
    </w:rPr>
  </w:style>
  <w:style w:type="character" w:customStyle="1" w:styleId="Symbols">
    <w:name w:val="Symbols"/>
    <w:basedOn w:val="DefaultParagraphFont"/>
    <w:rsid w:val="00280C0C"/>
    <w:rPr>
      <w:rFonts w:ascii="Symbol" w:hAnsi="Symbol"/>
    </w:rPr>
  </w:style>
  <w:style w:type="character" w:customStyle="1" w:styleId="MenuOptions">
    <w:name w:val="Menu Options"/>
    <w:basedOn w:val="DefaultParagraphFont"/>
    <w:rsid w:val="00280C0C"/>
    <w:rPr>
      <w:rFonts w:ascii="Arial Narrow" w:hAnsi="Arial Narrow"/>
      <w:smallCaps/>
    </w:rPr>
  </w:style>
  <w:style w:type="character" w:customStyle="1" w:styleId="Buttons">
    <w:name w:val="Buttons"/>
    <w:basedOn w:val="DefaultParagraphFont"/>
    <w:rsid w:val="00280C0C"/>
    <w:rPr>
      <w:b/>
    </w:rPr>
  </w:style>
  <w:style w:type="character" w:customStyle="1" w:styleId="Underlined">
    <w:name w:val="Underlined"/>
    <w:basedOn w:val="DefaultParagraphFont"/>
    <w:rsid w:val="00280C0C"/>
    <w:rPr>
      <w:u w:val="single"/>
    </w:rPr>
  </w:style>
  <w:style w:type="paragraph" w:customStyle="1" w:styleId="TableBodyTextRight">
    <w:name w:val="Table Body Text Right"/>
    <w:basedOn w:val="TableBodyText"/>
    <w:rsid w:val="00280C0C"/>
    <w:pPr>
      <w:widowControl w:val="0"/>
      <w:autoSpaceDE w:val="0"/>
      <w:autoSpaceDN w:val="0"/>
      <w:adjustRightInd w:val="0"/>
      <w:jc w:val="right"/>
    </w:pPr>
    <w:rPr>
      <w:rFonts w:cs="Arial"/>
      <w:szCs w:val="18"/>
    </w:rPr>
  </w:style>
  <w:style w:type="paragraph" w:customStyle="1" w:styleId="CopyrightText">
    <w:name w:val="Copyright Text"/>
    <w:basedOn w:val="BodyText"/>
    <w:rsid w:val="00280C0C"/>
    <w:rPr>
      <w:sz w:val="18"/>
    </w:rPr>
  </w:style>
  <w:style w:type="paragraph" w:customStyle="1" w:styleId="BodySmallRight">
    <w:name w:val="Body Small Right"/>
    <w:basedOn w:val="BodyTextRight"/>
    <w:rsid w:val="00280C0C"/>
    <w:rPr>
      <w:sz w:val="18"/>
      <w:szCs w:val="18"/>
    </w:rPr>
  </w:style>
  <w:style w:type="paragraph" w:customStyle="1" w:styleId="MarginEdition">
    <w:name w:val="Margin Edition"/>
    <w:basedOn w:val="MarginNote"/>
    <w:rsid w:val="00280C0C"/>
    <w:pPr>
      <w:spacing w:before="0" w:after="0"/>
    </w:pPr>
    <w:rPr>
      <w:rFonts w:ascii="Times New Roman" w:hAnsi="Times New Roman"/>
      <w:color w:val="999999"/>
    </w:rPr>
  </w:style>
  <w:style w:type="paragraph" w:customStyle="1" w:styleId="Spacer">
    <w:name w:val="Spacer"/>
    <w:basedOn w:val="Normal"/>
    <w:rsid w:val="00280C0C"/>
    <w:rPr>
      <w:sz w:val="2"/>
      <w:szCs w:val="2"/>
    </w:rPr>
  </w:style>
  <w:style w:type="character" w:customStyle="1" w:styleId="Small">
    <w:name w:val="Small"/>
    <w:basedOn w:val="DefaultParagraphFont"/>
    <w:rsid w:val="00280C0C"/>
    <w:rPr>
      <w:sz w:val="16"/>
    </w:rPr>
  </w:style>
  <w:style w:type="paragraph" w:customStyle="1" w:styleId="WideTable">
    <w:name w:val="Wide Table"/>
    <w:basedOn w:val="Normal"/>
    <w:rsid w:val="00280C0C"/>
    <w:pPr>
      <w:ind w:left="-1418"/>
    </w:pPr>
    <w:rPr>
      <w:sz w:val="2"/>
      <w:szCs w:val="2"/>
    </w:rPr>
  </w:style>
  <w:style w:type="character" w:styleId="PageNumber">
    <w:name w:val="page number"/>
    <w:basedOn w:val="DefaultParagraphFont"/>
    <w:rsid w:val="00280C0C"/>
  </w:style>
  <w:style w:type="paragraph" w:styleId="Quote">
    <w:name w:val="Quote"/>
    <w:basedOn w:val="Heading1"/>
    <w:link w:val="QuoteChar"/>
    <w:qFormat/>
    <w:rsid w:val="00280C0C"/>
    <w:rPr>
      <w:b w:val="0"/>
      <w:sz w:val="72"/>
      <w:szCs w:val="72"/>
      <w:lang w:val="en-NZ"/>
    </w:rPr>
  </w:style>
  <w:style w:type="character" w:customStyle="1" w:styleId="QuoteChar">
    <w:name w:val="Quote Char"/>
    <w:basedOn w:val="DefaultParagraphFont"/>
    <w:link w:val="Quote"/>
    <w:rsid w:val="00280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C0C"/>
    <w:pPr>
      <w:pageBreakBefore/>
    </w:pPr>
  </w:style>
  <w:style w:type="paragraph" w:customStyle="1" w:styleId="Border">
    <w:name w:val="Border"/>
    <w:basedOn w:val="Normal"/>
    <w:qFormat/>
    <w:rsid w:val="00280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C0C"/>
    <w:rPr>
      <w:b/>
      <w:bCs/>
      <w:i/>
      <w:iCs/>
      <w:color w:val="auto"/>
    </w:rPr>
  </w:style>
  <w:style w:type="paragraph" w:styleId="IntenseQuote">
    <w:name w:val="Intense Quote"/>
    <w:basedOn w:val="Normal"/>
    <w:next w:val="Normal"/>
    <w:link w:val="IntenseQuoteChar"/>
    <w:uiPriority w:val="30"/>
    <w:qFormat/>
    <w:rsid w:val="00280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C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C0C"/>
    <w:rPr>
      <w:smallCaps/>
      <w:color w:val="auto"/>
      <w:u w:val="single"/>
    </w:rPr>
  </w:style>
  <w:style w:type="character" w:styleId="IntenseReference">
    <w:name w:val="Intense Reference"/>
    <w:basedOn w:val="DefaultParagraphFont"/>
    <w:uiPriority w:val="32"/>
    <w:qFormat/>
    <w:rsid w:val="00280C0C"/>
    <w:rPr>
      <w:b/>
      <w:bCs/>
      <w:smallCaps/>
      <w:color w:val="auto"/>
      <w:spacing w:val="5"/>
      <w:u w:val="single"/>
    </w:rPr>
  </w:style>
  <w:style w:type="paragraph" w:customStyle="1" w:styleId="2ColumnHeading">
    <w:name w:val="2Column Heading"/>
    <w:basedOn w:val="BodyText"/>
    <w:qFormat/>
    <w:rsid w:val="00280C0C"/>
    <w:pPr>
      <w:spacing w:after="60"/>
      <w:ind w:left="-2268"/>
    </w:pPr>
    <w:rPr>
      <w:b/>
    </w:rPr>
  </w:style>
  <w:style w:type="paragraph" w:customStyle="1" w:styleId="Heading1TOC">
    <w:name w:val="Heading1 TOC"/>
    <w:basedOn w:val="Normal"/>
    <w:qFormat/>
    <w:rsid w:val="00280C0C"/>
    <w:pPr>
      <w:spacing w:before="240" w:after="120"/>
    </w:pPr>
    <w:rPr>
      <w:rFonts w:ascii="Times New Roman" w:hAnsi="Times New Roman"/>
      <w:b/>
      <w:sz w:val="32"/>
    </w:rPr>
  </w:style>
  <w:style w:type="paragraph" w:customStyle="1" w:styleId="Heading2TOC">
    <w:name w:val="Heading2 TOC"/>
    <w:basedOn w:val="Normal"/>
    <w:qFormat/>
    <w:rsid w:val="00280C0C"/>
    <w:pPr>
      <w:spacing w:before="240" w:after="60"/>
    </w:pPr>
    <w:rPr>
      <w:rFonts w:ascii="Times New Roman" w:hAnsi="Times New Roman"/>
      <w:b/>
      <w:sz w:val="28"/>
    </w:rPr>
  </w:style>
  <w:style w:type="character" w:customStyle="1" w:styleId="Underline">
    <w:name w:val="Underline"/>
    <w:basedOn w:val="DefaultParagraphFont"/>
    <w:qFormat/>
    <w:rsid w:val="00280C0C"/>
    <w:rPr>
      <w:u w:val="single"/>
    </w:rPr>
  </w:style>
  <w:style w:type="character" w:customStyle="1" w:styleId="BoldandItalics">
    <w:name w:val="Bold and Italics"/>
    <w:qFormat/>
    <w:rsid w:val="00280C0C"/>
    <w:rPr>
      <w:b/>
      <w:i/>
      <w:u w:val="none"/>
    </w:rPr>
  </w:style>
  <w:style w:type="paragraph" w:styleId="BalloonText">
    <w:name w:val="Balloon Text"/>
    <w:basedOn w:val="Normal"/>
    <w:link w:val="BalloonTextChar"/>
    <w:rsid w:val="00280C0C"/>
    <w:rPr>
      <w:rFonts w:ascii="Tahoma" w:hAnsi="Tahoma" w:cs="Tahoma"/>
      <w:sz w:val="16"/>
      <w:szCs w:val="16"/>
    </w:rPr>
  </w:style>
  <w:style w:type="character" w:customStyle="1" w:styleId="BalloonTextChar">
    <w:name w:val="Balloon Text Char"/>
    <w:basedOn w:val="DefaultParagraphFont"/>
    <w:link w:val="BalloonText"/>
    <w:rsid w:val="00280C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C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0C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C0C"/>
    <w:rPr>
      <w:b/>
      <w:color w:val="660033"/>
      <w:spacing w:val="0"/>
    </w:rPr>
  </w:style>
  <w:style w:type="paragraph" w:customStyle="1" w:styleId="Nameditemlist">
    <w:name w:val="Named item list"/>
    <w:basedOn w:val="BodyText"/>
    <w:qFormat/>
    <w:rsid w:val="00280C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1200</Words>
  <Characters>7589</Characters>
  <Application>Microsoft Office Word</Application>
  <DocSecurity>0</DocSecurity>
  <Lines>287</Lines>
  <Paragraphs>149</Paragraphs>
  <ScaleCrop>false</ScaleCrop>
  <Company>Author-it Software Corporation Ltd.</Company>
  <LinksUpToDate>false</LinksUpToDate>
  <CharactersWithSpaces>8735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LMFFM3003B Produce angled and curved furniture using manufactured board</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2012-10-05T16:05:00Z</dcterms:created>
  <dcterms:modified xsi:type="dcterms:W3CDTF">2012-10-05T16:06:00Z</dcterms:modified>
</cp:coreProperties>
</file>