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7AD" w:rsidP="007327AD">
      <w:pPr>
        <w:pStyle w:val="Title"/>
      </w:pPr>
      <w:r>
        <w:fldChar w:fldCharType="begin"/>
      </w:r>
      <w:r>
        <w:instrText xml:space="preserve"> TITLE   \* MERGEFORMAT </w:instrText>
      </w:r>
      <w:r>
        <w:fldChar w:fldCharType="separate"/>
      </w:r>
      <w:r>
        <w:t>LMFFM2011B Apply manufactured board conversion techniques</w:t>
      </w:r>
      <w:r>
        <w:fldChar w:fldCharType="end"/>
      </w:r>
    </w:p>
    <w:p w:rsidR="007327AD" w:rsidP="007327AD">
      <w:pPr>
        <w:pStyle w:val="Version"/>
        <w:sectPr w:rsidSect="00C85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558D" w:rsidP="00C8558D">
      <w:pPr>
        <w:pStyle w:val="SuperHeading"/>
      </w:pPr>
      <w:r w:rsidRPr="00C8558D">
        <w:t>LMFFM2011B Apply manufactured board conversion techniques</w:t>
      </w:r>
    </w:p>
    <w:p w:rsidR="00000000" w:rsidRPr="00C8558D" w:rsidP="00C8558D">
      <w:pPr>
        <w:pStyle w:val="SuperHeading"/>
      </w:pPr>
    </w:p>
    <w:p w:rsidR="00000000" w:rsidRPr="00C8558D" w:rsidP="00C8558D">
      <w:pPr>
        <w:pStyle w:val="Heading1"/>
      </w:pPr>
      <w:bookmarkStart w:id="1" w:name="O_89259"/>
      <w:bookmarkEnd w:id="1"/>
      <w:r w:rsidRPr="00C8558D">
        <w:t>Modification History</w:t>
      </w:r>
    </w:p>
    <w:p w:rsidR="00000000" w:rsidRPr="00C8558D" w:rsidP="00C8558D">
      <w:pPr>
        <w:pStyle w:val="BodyText"/>
      </w:pPr>
      <w:r w:rsidRPr="00C8558D">
        <w:t>Not applicable.</w:t>
      </w:r>
    </w:p>
    <w:p w:rsidR="00000000" w:rsidRPr="00C8558D" w:rsidP="00C8558D">
      <w:pPr>
        <w:pStyle w:val="AllowPageBreak"/>
      </w:pPr>
    </w:p>
    <w:p w:rsidR="00000000" w:rsidRPr="00C8558D" w:rsidP="00C8558D">
      <w:pPr>
        <w:pStyle w:val="Heading1"/>
      </w:pPr>
      <w:bookmarkStart w:id="2" w:name="O_89260"/>
      <w:bookmarkEnd w:id="2"/>
      <w:r w:rsidRPr="00C8558D">
        <w:t>Unit Descriptor</w:t>
      </w:r>
    </w:p>
    <w:tbl>
      <w:tblPr>
        <w:tblW w:w="0" w:type="auto"/>
        <w:tblLayout w:type="fixed"/>
        <w:tblCellMar>
          <w:left w:w="62" w:type="dxa"/>
          <w:right w:w="62" w:type="dxa"/>
        </w:tblCellMar>
        <w:tblLook w:val="0000"/>
      </w:tblPr>
      <w:tblGrid>
        <w:gridCol w:w="2668"/>
        <w:gridCol w:w="5854"/>
      </w:tblGrid>
      <w:tr w:rsidTr="007327A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r w:rsidRPr="00C8558D">
              <w:t>This unit</w:t>
            </w:r>
            <w:r w:rsidRPr="00C8558D">
              <w:t xml:space="preserve"> covers the competency to apply manufactured board conversion techniques to produce furnishing component parts and manufactured board panel doors</w:t>
            </w: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3" w:name="O_89261"/>
      <w:bookmarkEnd w:id="3"/>
      <w:r w:rsidRPr="00C8558D">
        <w:t>Application of the Unit</w:t>
      </w:r>
    </w:p>
    <w:tbl>
      <w:tblPr>
        <w:tblW w:w="0" w:type="auto"/>
        <w:tblLayout w:type="fixed"/>
        <w:tblCellMar>
          <w:left w:w="62" w:type="dxa"/>
          <w:right w:w="62" w:type="dxa"/>
        </w:tblCellMar>
        <w:tblLook w:val="0000"/>
      </w:tblPr>
      <w:tblGrid>
        <w:gridCol w:w="2764"/>
        <w:gridCol w:w="5758"/>
      </w:tblGrid>
      <w:tr w:rsidTr="007327A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4" w:name="O_89262"/>
      <w:bookmarkEnd w:id="4"/>
      <w:r w:rsidRPr="00C8558D">
        <w:t>Licensing/Regulatory Information</w:t>
      </w:r>
    </w:p>
    <w:p w:rsidR="00000000" w:rsidRPr="00C8558D" w:rsidP="00C8558D">
      <w:pPr>
        <w:pStyle w:val="BodyText"/>
      </w:pPr>
      <w:r w:rsidRPr="00C8558D">
        <w:t>Not applicable.</w:t>
      </w:r>
    </w:p>
    <w:p w:rsidR="00000000" w:rsidRPr="00C8558D" w:rsidP="00C8558D">
      <w:pPr>
        <w:pStyle w:val="AllowPageBreak"/>
      </w:pPr>
    </w:p>
    <w:p w:rsidR="00000000" w:rsidRPr="00C8558D" w:rsidP="00C8558D">
      <w:pPr>
        <w:pStyle w:val="Heading1"/>
      </w:pPr>
      <w:bookmarkStart w:id="5" w:name="O_89264"/>
      <w:bookmarkEnd w:id="5"/>
      <w:r w:rsidRPr="00C8558D">
        <w:t>Pre-Requisites</w:t>
      </w:r>
    </w:p>
    <w:tbl>
      <w:tblPr>
        <w:tblW w:w="0" w:type="auto"/>
        <w:tblLayout w:type="fixed"/>
        <w:tblCellMar>
          <w:left w:w="62" w:type="dxa"/>
          <w:right w:w="62" w:type="dxa"/>
        </w:tblCellMar>
        <w:tblLook w:val="0000"/>
      </w:tblPr>
      <w:tblGrid>
        <w:gridCol w:w="2771"/>
        <w:gridCol w:w="1313"/>
        <w:gridCol w:w="4438"/>
      </w:tblGrid>
      <w:tr w:rsidTr="007327A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Nil</w:t>
            </w:r>
          </w:p>
        </w:tc>
      </w:tr>
      <w:tr w:rsidTr="007327A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p>
        </w:tc>
      </w:tr>
      <w:tr w:rsidTr="007327A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6" w:name="O_89263"/>
      <w:bookmarkEnd w:id="6"/>
      <w:r w:rsidRPr="00C8558D">
        <w:t>Employability Skills Information</w:t>
      </w:r>
    </w:p>
    <w:tbl>
      <w:tblPr>
        <w:tblW w:w="0" w:type="auto"/>
        <w:tblLayout w:type="fixed"/>
        <w:tblCellMar>
          <w:left w:w="62" w:type="dxa"/>
          <w:right w:w="62" w:type="dxa"/>
        </w:tblCellMar>
        <w:tblLook w:val="0000"/>
      </w:tblPr>
      <w:tblGrid>
        <w:gridCol w:w="2802"/>
        <w:gridCol w:w="5720"/>
      </w:tblGrid>
      <w:tr w:rsidTr="007327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r w:rsidRPr="00C8558D">
              <w:t>This unit contains employability skills.</w:t>
            </w: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7" w:name="O_89265"/>
      <w:bookmarkEnd w:id="7"/>
      <w:r w:rsidRPr="00C8558D">
        <w:t>Elements and Performance Criteria Pre-Content</w:t>
      </w:r>
    </w:p>
    <w:tbl>
      <w:tblPr>
        <w:tblW w:w="0" w:type="auto"/>
        <w:tblLayout w:type="fixed"/>
        <w:tblCellMar>
          <w:left w:w="62" w:type="dxa"/>
          <w:right w:w="62" w:type="dxa"/>
        </w:tblCellMar>
        <w:tblLook w:val="0000"/>
      </w:tblPr>
      <w:tblGrid>
        <w:gridCol w:w="2530"/>
        <w:gridCol w:w="5992"/>
      </w:tblGrid>
      <w:tr w:rsidTr="007327A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r w:rsidRPr="00C8558D">
              <w:t>Performance criteria describe the performance needed to demonstrate achievement of the element. Where bold italicised text is used, further info</w:t>
            </w:r>
            <w:r w:rsidRPr="00C8558D">
              <w:t>rmation is detailed in the required skills and knowledge section and the range statement. Assessment of performance is to be consistent with the evidence guide.</w:t>
            </w: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8" w:name="O_89266"/>
      <w:bookmarkEnd w:id="8"/>
      <w:r w:rsidRPr="00C8558D">
        <w:t>Elements and Performance Criteria</w:t>
      </w:r>
    </w:p>
    <w:tbl>
      <w:tblPr>
        <w:tblW w:w="0" w:type="auto"/>
        <w:tblLayout w:type="fixed"/>
        <w:tblCellMar>
          <w:left w:w="62" w:type="dxa"/>
          <w:right w:w="62" w:type="dxa"/>
        </w:tblCellMar>
        <w:tblLook w:val="0000"/>
      </w:tblPr>
      <w:tblGrid>
        <w:gridCol w:w="2530"/>
        <w:gridCol w:w="5992"/>
      </w:tblGrid>
      <w:tr w:rsidTr="007327AD">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r w:rsidRPr="00C8558D">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PERFORMANCE CRITERIA</w:t>
            </w:r>
          </w:p>
        </w:tc>
      </w:tr>
      <w:tr w:rsidTr="007327A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List"/>
              <w:rPr>
                <w:lang w:val="en-NZ"/>
              </w:rPr>
            </w:pPr>
            <w:r w:rsidRPr="00C8558D">
              <w:t>1.</w:t>
            </w:r>
            <w:r w:rsidRPr="00C8558D">
              <w:tab/>
            </w:r>
            <w:r w:rsidRPr="00C8558D">
              <w:t>Prepare for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2"/>
            </w:pPr>
            <w:r w:rsidRPr="00C8558D">
              <w:t>1.1.</w:t>
            </w:r>
            <w:r w:rsidRPr="00C8558D">
              <w:tab/>
              <w:t>Work instructions are used to determine job requirements, including design, quality, materials, equipment, and quantities</w:t>
            </w:r>
          </w:p>
          <w:p w:rsidR="00000000" w:rsidRPr="00C8558D" w:rsidP="00C8558D">
            <w:pPr>
              <w:pStyle w:val="List2"/>
            </w:pPr>
            <w:r w:rsidRPr="00C8558D">
              <w:t>1.2.</w:t>
            </w:r>
            <w:r w:rsidRPr="00C8558D">
              <w:tab/>
              <w:t>Cutting list and job specifications are read and interpreted</w:t>
            </w:r>
          </w:p>
          <w:p w:rsidR="00000000" w:rsidRPr="00C8558D" w:rsidP="00C8558D">
            <w:pPr>
              <w:pStyle w:val="List2"/>
            </w:pPr>
            <w:r w:rsidRPr="00C8558D">
              <w:t>1.3.</w:t>
            </w:r>
            <w:r w:rsidRPr="00C8558D">
              <w:tab/>
              <w:t>Workplace health and safety requirements,</w:t>
            </w:r>
            <w:r w:rsidRPr="00C8558D">
              <w:t xml:space="preserve"> including ventilation requirements and personal protection needs, are observed throughout the work</w:t>
            </w:r>
          </w:p>
          <w:p w:rsidR="00000000" w:rsidRPr="00C8558D" w:rsidP="00C8558D">
            <w:pPr>
              <w:pStyle w:val="List2"/>
            </w:pPr>
            <w:r w:rsidRPr="00C8558D">
              <w:t>1.4.</w:t>
            </w:r>
            <w:r w:rsidRPr="00C8558D">
              <w:tab/>
              <w:t>Material for machining is selected and inspected for quality</w:t>
            </w:r>
          </w:p>
          <w:p w:rsidR="00000000" w:rsidRPr="00C8558D" w:rsidP="00C8558D">
            <w:pPr>
              <w:pStyle w:val="List2"/>
            </w:pPr>
            <w:r w:rsidRPr="00C8558D">
              <w:t>1.5.</w:t>
            </w:r>
            <w:r w:rsidRPr="00C8558D">
              <w:tab/>
              <w:t>Cutting patterns are applied to minimise waste material</w:t>
            </w:r>
          </w:p>
          <w:p w:rsidR="00000000" w:rsidP="00C8558D">
            <w:pPr>
              <w:pStyle w:val="List2"/>
              <w:rPr>
                <w:lang w:val="en-NZ"/>
              </w:rPr>
            </w:pPr>
            <w:r w:rsidRPr="00C8558D">
              <w:t>1.6.</w:t>
            </w:r>
            <w:r w:rsidRPr="00C8558D">
              <w:tab/>
              <w:t>Procedures are identifie</w:t>
            </w:r>
            <w:r w:rsidRPr="00C8558D">
              <w:t>d for maximising energy efficiency while completing the job</w:t>
            </w:r>
          </w:p>
        </w:tc>
      </w:tr>
      <w:tr w:rsidTr="007327A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List"/>
              <w:rPr>
                <w:lang w:val="en-NZ"/>
              </w:rPr>
            </w:pPr>
            <w:r w:rsidRPr="00C8558D">
              <w:t>2.</w:t>
            </w:r>
            <w:r w:rsidRPr="00C8558D">
              <w:tab/>
              <w:t>Set up machines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2"/>
            </w:pPr>
            <w:r w:rsidRPr="00C8558D">
              <w:t>2.1.</w:t>
            </w:r>
            <w:r w:rsidRPr="00C8558D">
              <w:tab/>
              <w:t>Safety equipment, including emergency stops, gauges, guards and controls are checked</w:t>
            </w:r>
          </w:p>
          <w:p w:rsidR="00000000" w:rsidRPr="00C8558D" w:rsidP="00C8558D">
            <w:pPr>
              <w:pStyle w:val="List2"/>
            </w:pPr>
            <w:r w:rsidRPr="00C8558D">
              <w:t>2.2.</w:t>
            </w:r>
            <w:r w:rsidRPr="00C8558D">
              <w:tab/>
              <w:t>Machine settings and adjustments are made in accordance with job requirements and</w:t>
            </w:r>
            <w:r w:rsidRPr="00C8558D">
              <w:t xml:space="preserve"> machine and tool manufacturers' instructions</w:t>
            </w:r>
          </w:p>
          <w:p w:rsidR="00000000" w:rsidRPr="00C8558D" w:rsidP="00C8558D">
            <w:pPr>
              <w:pStyle w:val="List2"/>
            </w:pPr>
            <w:r w:rsidRPr="00C8558D">
              <w:t>2.3.</w:t>
            </w:r>
            <w:r w:rsidRPr="00C8558D">
              <w:tab/>
              <w:t>Machines, cutting tools and jigs are identified and checked for safe and effective operation</w:t>
            </w:r>
          </w:p>
          <w:p w:rsidR="00000000" w:rsidRPr="00C8558D" w:rsidP="00C8558D">
            <w:pPr>
              <w:pStyle w:val="List2"/>
            </w:pPr>
            <w:r w:rsidRPr="00C8558D">
              <w:t>2.4.</w:t>
            </w:r>
            <w:r w:rsidRPr="00C8558D">
              <w:tab/>
              <w:t>Trial runs are conducted to check machine operation, accuracy and quality of finished work</w:t>
            </w:r>
          </w:p>
          <w:p w:rsidR="00000000" w:rsidP="00C8558D">
            <w:pPr>
              <w:pStyle w:val="List2"/>
              <w:rPr>
                <w:lang w:val="en-NZ"/>
              </w:rPr>
            </w:pPr>
            <w:r w:rsidRPr="00C8558D">
              <w:t>2.5.</w:t>
            </w:r>
            <w:r w:rsidRPr="00C8558D">
              <w:tab/>
              <w:t>Necessary a</w:t>
            </w:r>
            <w:r w:rsidRPr="00C8558D">
              <w:t>djustments are made to machine settings</w:t>
            </w:r>
          </w:p>
        </w:tc>
      </w:tr>
      <w:tr w:rsidTr="007327A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List"/>
              <w:rPr>
                <w:lang w:val="en-NZ"/>
              </w:rPr>
            </w:pPr>
            <w:r w:rsidRPr="00C8558D">
              <w:t>3.</w:t>
            </w:r>
            <w:r w:rsidRPr="00C8558D">
              <w:tab/>
              <w:t>Apply conversion techniques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2"/>
            </w:pPr>
            <w:r w:rsidRPr="00C8558D">
              <w:t>3.1.</w:t>
            </w:r>
            <w:r w:rsidRPr="00C8558D">
              <w:tab/>
              <w:t>Machine start-up procedure is carried out in accordance with manufacturers' instructions</w:t>
            </w:r>
          </w:p>
          <w:p w:rsidR="00000000" w:rsidRPr="00C8558D" w:rsidP="00C8558D">
            <w:pPr>
              <w:pStyle w:val="List2"/>
            </w:pPr>
            <w:r w:rsidRPr="00C8558D">
              <w:t>3.2.</w:t>
            </w:r>
            <w:r w:rsidRPr="00C8558D">
              <w:tab/>
            </w:r>
            <w:r w:rsidRPr="00C8558D">
              <w:t>Material is fed/placed into machine in accordance with manufacturers' instructions, safe handling procedures and standard workplace operating procedures</w:t>
            </w:r>
          </w:p>
          <w:p w:rsidR="00000000" w:rsidRPr="00C8558D" w:rsidP="00C8558D">
            <w:pPr>
              <w:pStyle w:val="List2"/>
            </w:pPr>
            <w:r w:rsidRPr="00C8558D">
              <w:t>3.3.</w:t>
            </w:r>
            <w:r w:rsidRPr="00C8558D">
              <w:tab/>
              <w:t>Machine is operated in accordance with its designed capacity and purpose, tooling requirements and</w:t>
            </w:r>
            <w:r w:rsidRPr="00C8558D">
              <w:t xml:space="preserve"> to manufacturers' recommendations</w:t>
            </w:r>
          </w:p>
          <w:p w:rsidR="00000000" w:rsidRPr="00C8558D" w:rsidP="00C8558D">
            <w:pPr>
              <w:pStyle w:val="List2"/>
            </w:pPr>
            <w:r w:rsidRPr="00C8558D">
              <w:t>3.4.</w:t>
            </w:r>
            <w:r w:rsidRPr="00C8558D">
              <w:tab/>
              <w:t>Machine operation is monitored to ensure product quality and output</w:t>
            </w:r>
          </w:p>
          <w:p w:rsidR="00000000" w:rsidRPr="00C8558D" w:rsidP="00C8558D">
            <w:pPr>
              <w:pStyle w:val="List2"/>
            </w:pPr>
            <w:r w:rsidRPr="00C8558D">
              <w:t>3.5.</w:t>
            </w:r>
            <w:r w:rsidRPr="00C8558D">
              <w:tab/>
              <w:t>Waste quantities are checked and minimised</w:t>
            </w:r>
          </w:p>
          <w:p w:rsidR="00000000" w:rsidRPr="00C8558D" w:rsidP="00C8558D">
            <w:pPr>
              <w:pStyle w:val="List2"/>
            </w:pPr>
            <w:r w:rsidRPr="00C8558D">
              <w:t>3.6.</w:t>
            </w:r>
            <w:r w:rsidRPr="00C8558D">
              <w:tab/>
              <w:t>Items that do not meet quality requirements are repaired, recycled or discarded according to wo</w:t>
            </w:r>
            <w:r w:rsidRPr="00C8558D">
              <w:t>rkplace procedures</w:t>
            </w:r>
          </w:p>
          <w:p w:rsidR="00000000" w:rsidP="00C8558D">
            <w:pPr>
              <w:pStyle w:val="List2"/>
              <w:rPr>
                <w:lang w:val="en-NZ"/>
              </w:rPr>
            </w:pPr>
            <w:r w:rsidRPr="00C8558D">
              <w:t>3.7.</w:t>
            </w:r>
            <w:r w:rsidRPr="00C8558D">
              <w:tab/>
              <w:t xml:space="preserve">Problems with the required work and/or the </w:t>
            </w:r>
            <w:r w:rsidRPr="00C8558D">
              <w:t>operation of the machine are identified and reported to appropriate persons</w:t>
            </w:r>
          </w:p>
        </w:tc>
      </w:tr>
      <w:tr w:rsidTr="007327A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List"/>
              <w:rPr>
                <w:lang w:val="en-NZ"/>
              </w:rPr>
            </w:pPr>
            <w:r w:rsidRPr="00C8558D">
              <w:t>4.</w:t>
            </w:r>
            <w:r w:rsidRPr="00C8558D">
              <w:tab/>
              <w:t>Clean up work area and maintain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2"/>
            </w:pPr>
            <w:r w:rsidRPr="00C8558D">
              <w:t>4.1.</w:t>
            </w:r>
            <w:r w:rsidRPr="00C8558D">
              <w:tab/>
              <w:t>Material that can be reused is collected and stored</w:t>
            </w:r>
          </w:p>
          <w:p w:rsidR="00000000" w:rsidRPr="00C8558D" w:rsidP="00C8558D">
            <w:pPr>
              <w:pStyle w:val="List2"/>
            </w:pPr>
            <w:r w:rsidRPr="00C8558D">
              <w:t>4.2.</w:t>
            </w:r>
            <w:r w:rsidRPr="00C8558D">
              <w:tab/>
              <w:t>Waste</w:t>
            </w:r>
            <w:r w:rsidRPr="00C8558D">
              <w:t xml:space="preserve"> and scrap are removed following workplace procedures</w:t>
            </w:r>
          </w:p>
          <w:p w:rsidR="00000000" w:rsidRPr="00C8558D" w:rsidP="00C8558D">
            <w:pPr>
              <w:pStyle w:val="List2"/>
            </w:pPr>
            <w:r w:rsidRPr="00C8558D">
              <w:t>4.3.</w:t>
            </w:r>
            <w:r w:rsidRPr="00C8558D">
              <w:tab/>
              <w:t>Equipment and work area are cleaned and inspected for serviceable condition in accordance with workplace procedures</w:t>
            </w:r>
          </w:p>
          <w:p w:rsidR="00000000" w:rsidRPr="00C8558D" w:rsidP="00C8558D">
            <w:pPr>
              <w:pStyle w:val="List2"/>
            </w:pPr>
            <w:r w:rsidRPr="00C8558D">
              <w:t>4.4.</w:t>
            </w:r>
            <w:r w:rsidRPr="00C8558D">
              <w:tab/>
              <w:t>Operator maintenance is completed in accordance with manufacturers' specific</w:t>
            </w:r>
            <w:r w:rsidRPr="00C8558D">
              <w:t>ations and site procedures</w:t>
            </w:r>
          </w:p>
          <w:p w:rsidR="00000000" w:rsidRPr="00C8558D" w:rsidP="00C8558D">
            <w:pPr>
              <w:pStyle w:val="List2"/>
            </w:pPr>
            <w:r w:rsidRPr="00C8558D">
              <w:t>4.5.</w:t>
            </w:r>
            <w:r w:rsidRPr="00C8558D">
              <w:tab/>
              <w:t>Unserviceable equipment is tagged and faults identified in accordance with workplace procedures</w:t>
            </w:r>
          </w:p>
          <w:p w:rsidR="00000000" w:rsidRPr="00C8558D" w:rsidP="00C8558D">
            <w:pPr>
              <w:pStyle w:val="List2"/>
            </w:pPr>
            <w:r w:rsidRPr="00C8558D">
              <w:t>4.6.</w:t>
            </w:r>
            <w:r w:rsidRPr="00C8558D">
              <w:tab/>
              <w:t>Equipment and tooling are maintained in accordance with workplace procedures</w:t>
            </w: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9" w:name="O_89267"/>
      <w:bookmarkEnd w:id="9"/>
      <w:r w:rsidRPr="00C8558D">
        <w:t>Required Skills and Knowledge</w:t>
      </w:r>
    </w:p>
    <w:tbl>
      <w:tblPr>
        <w:tblW w:w="0" w:type="auto"/>
        <w:tblLayout w:type="fixed"/>
        <w:tblCellMar>
          <w:left w:w="62" w:type="dxa"/>
          <w:right w:w="62" w:type="dxa"/>
        </w:tblCellMar>
        <w:tblLook w:val="0000"/>
      </w:tblPr>
      <w:tblGrid>
        <w:gridCol w:w="8522"/>
      </w:tblGrid>
      <w:tr w:rsidTr="007327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REQUIRED SKILLS AND KNOWLEDGE</w:t>
            </w:r>
          </w:p>
        </w:tc>
      </w:tr>
      <w:tr w:rsidTr="007327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This section describes the skills and knowledge required for this unit.</w:t>
            </w:r>
          </w:p>
        </w:tc>
      </w:tr>
      <w:tr w:rsidTr="007327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Required skills</w:t>
            </w:r>
          </w:p>
        </w:tc>
      </w:tr>
      <w:tr w:rsidTr="007327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collect, organise and understand information related to work orders, manufactured board conversion techniques, machine operations, pl</w:t>
            </w:r>
            <w:r w:rsidRPr="00C8558D">
              <w:t xml:space="preserve">ans and safety procedures </w:t>
            </w:r>
          </w:p>
          <w:p w:rsidR="00000000" w:rsidRPr="00C8558D" w:rsidP="00C8558D">
            <w:pPr>
              <w:pStyle w:val="ListBullet"/>
            </w:pPr>
            <w:r w:rsidRPr="00C8558D">
              <w:t xml:space="preserve">communicate ideas and information to enable confirmation of work requirements and specifications, coordination of work with site supervisor, other workers and customers, and the reporting of work outcomes and problems </w:t>
            </w:r>
          </w:p>
          <w:p w:rsidR="00000000" w:rsidRPr="00C8558D" w:rsidP="00C8558D">
            <w:pPr>
              <w:pStyle w:val="ListBullet"/>
            </w:pPr>
            <w:r w:rsidRPr="00C8558D">
              <w:t xml:space="preserve">plan and organise activities, including the preparation and layout of the worksite and the obtaining of equipment and materials to avoid any back tracking, workflow interruptions or wastage </w:t>
            </w:r>
          </w:p>
          <w:p w:rsidR="00000000" w:rsidRPr="00C8558D" w:rsidP="00C8558D">
            <w:pPr>
              <w:pStyle w:val="ListBullet"/>
            </w:pPr>
            <w:r w:rsidRPr="00C8558D">
              <w:t>work with others and in a team by recognising dependencies and us</w:t>
            </w:r>
            <w:r w:rsidRPr="00C8558D">
              <w:t xml:space="preserve">ing cooperative approaches to optimise workflow and productivity </w:t>
            </w:r>
          </w:p>
          <w:p w:rsidR="00000000" w:rsidRPr="00C8558D" w:rsidP="00C8558D">
            <w:pPr>
              <w:pStyle w:val="ListBullet"/>
            </w:pPr>
            <w:r w:rsidRPr="00C8558D">
              <w:t xml:space="preserve">use mathematical ideas and techniques to correctly complete measurements, calculate area and estimate material requirements </w:t>
            </w:r>
          </w:p>
          <w:p w:rsidR="00000000" w:rsidRPr="00C8558D" w:rsidP="00C8558D">
            <w:pPr>
              <w:pStyle w:val="ListBullet"/>
            </w:pPr>
            <w:r w:rsidRPr="00C8558D">
              <w:t>use pre-checking and inspection techniques to anticipate conversi</w:t>
            </w:r>
            <w:r w:rsidRPr="00C8558D">
              <w:t xml:space="preserve">on problems, avoid reworking and avoid wastage </w:t>
            </w:r>
          </w:p>
          <w:p w:rsidR="00000000" w:rsidP="00C8558D">
            <w:pPr>
              <w:pStyle w:val="ListBullet"/>
              <w:rPr>
                <w:lang w:val="en-NZ"/>
              </w:rPr>
            </w:pPr>
            <w:r w:rsidRPr="00C8558D">
              <w:t>use the workplace technology related to conversion, including tools, equipment and measuring devices</w:t>
            </w:r>
          </w:p>
        </w:tc>
      </w:tr>
      <w:tr w:rsidTr="007327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Required knowledge</w:t>
            </w:r>
          </w:p>
        </w:tc>
      </w:tr>
      <w:tr w:rsidTr="007327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 xml:space="preserve">types, characteristics, uses and limitations of manufactured board </w:t>
            </w:r>
          </w:p>
          <w:p w:rsidR="00000000" w:rsidRPr="00C8558D" w:rsidP="00C8558D">
            <w:pPr>
              <w:pStyle w:val="ListBullet"/>
            </w:pPr>
            <w:r w:rsidRPr="00C8558D">
              <w:t>the range, charac</w:t>
            </w:r>
            <w:r w:rsidRPr="00C8558D">
              <w:t xml:space="preserve">teristics, uses and limitations of panel-saw, scoring saw, NC beam saw and wall saw </w:t>
            </w:r>
          </w:p>
          <w:p w:rsidR="00000000" w:rsidRPr="00C8558D" w:rsidP="00C8558D">
            <w:pPr>
              <w:pStyle w:val="ListBullet"/>
            </w:pPr>
            <w:r w:rsidRPr="00C8558D">
              <w:t xml:space="preserve">general workplace quality standards and procedures </w:t>
            </w:r>
          </w:p>
          <w:p w:rsidR="00000000" w:rsidRPr="00C8558D" w:rsidP="00C8558D">
            <w:pPr>
              <w:pStyle w:val="ListBullet"/>
            </w:pPr>
            <w:r w:rsidRPr="00C8558D">
              <w:t xml:space="preserve">workplace guidelines regarding acceptable tolerance levels </w:t>
            </w:r>
          </w:p>
          <w:p w:rsidR="00000000" w:rsidRPr="00C8558D" w:rsidP="00C8558D">
            <w:pPr>
              <w:pStyle w:val="ListBullet"/>
            </w:pPr>
            <w:r w:rsidRPr="00C8558D">
              <w:t xml:space="preserve">workplace safety policies and procedures </w:t>
            </w:r>
          </w:p>
          <w:p w:rsidR="00000000" w:rsidRPr="00C8558D" w:rsidP="00C8558D">
            <w:pPr>
              <w:pStyle w:val="ListBullet"/>
            </w:pPr>
            <w:r w:rsidRPr="00C8558D">
              <w:t>procedures for re</w:t>
            </w:r>
            <w:r w:rsidRPr="00C8558D">
              <w:t>porting machinery faults and material defects</w:t>
            </w: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10" w:name="O_89268"/>
      <w:bookmarkEnd w:id="10"/>
      <w:r w:rsidRPr="00C8558D">
        <w:t>Evidence Guide</w:t>
      </w:r>
    </w:p>
    <w:tbl>
      <w:tblPr>
        <w:tblW w:w="9570" w:type="dxa"/>
        <w:tblLayout w:type="fixed"/>
        <w:tblCellMar>
          <w:left w:w="62" w:type="dxa"/>
          <w:right w:w="62" w:type="dxa"/>
        </w:tblCellMar>
        <w:tblLook w:val="0000"/>
      </w:tblPr>
      <w:tblGrid>
        <w:gridCol w:w="3908"/>
        <w:gridCol w:w="5662"/>
      </w:tblGrid>
      <w:tr w:rsidTr="007327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EVIDENCE GUIDE</w:t>
            </w:r>
          </w:p>
        </w:tc>
      </w:tr>
      <w:tr w:rsidTr="007327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 xml:space="preserve">The Evidence Guide provides advice on assessment and must be read in conjunction with the performance criteria, required skills and knowledge, </w:t>
            </w:r>
            <w:r w:rsidRPr="00C8558D">
              <w:t>range statement and the Assessment Guidelines for the Training Package.</w:t>
            </w:r>
          </w:p>
        </w:tc>
      </w:tr>
      <w:tr w:rsidTr="007327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 xml:space="preserve">Read and interpret cutting lists and job specifications to prepare for work </w:t>
            </w:r>
          </w:p>
          <w:p w:rsidR="00000000" w:rsidRPr="00C8558D" w:rsidP="00C8558D">
            <w:pPr>
              <w:pStyle w:val="ListBullet"/>
            </w:pPr>
            <w:r w:rsidRPr="00C8558D">
              <w:t xml:space="preserve">Apply safe handling requirements for equipment, products and materials, including use of personal protective equipment </w:t>
            </w:r>
          </w:p>
          <w:p w:rsidR="00000000" w:rsidRPr="00C8558D" w:rsidP="00C8558D">
            <w:pPr>
              <w:pStyle w:val="ListBullet"/>
            </w:pPr>
            <w:r w:rsidRPr="00C8558D">
              <w:t xml:space="preserve">Identify materials used in the work process </w:t>
            </w:r>
          </w:p>
          <w:p w:rsidR="00000000" w:rsidRPr="00C8558D" w:rsidP="00C8558D">
            <w:pPr>
              <w:pStyle w:val="ListBullet"/>
            </w:pPr>
            <w:r w:rsidRPr="00C8558D">
              <w:t xml:space="preserve">Follow work instructions, operating procedures and inspection processes to: </w:t>
            </w:r>
          </w:p>
          <w:p w:rsidR="00000000" w:rsidRPr="00C8558D" w:rsidP="00C8558D">
            <w:pPr>
              <w:pStyle w:val="ListBullet2"/>
            </w:pPr>
            <w:r w:rsidRPr="00C8558D">
              <w:t xml:space="preserve">minimise the </w:t>
            </w:r>
            <w:r w:rsidRPr="00C8558D">
              <w:t xml:space="preserve">risk of injury to self or others </w:t>
            </w:r>
          </w:p>
          <w:p w:rsidR="00000000" w:rsidRPr="00C8558D" w:rsidP="00C8558D">
            <w:pPr>
              <w:pStyle w:val="ListBullet2"/>
            </w:pPr>
            <w:r w:rsidRPr="00C8558D">
              <w:t xml:space="preserve">prevent damage to goods, equipment and products </w:t>
            </w:r>
          </w:p>
          <w:p w:rsidR="00000000" w:rsidRPr="00C8558D" w:rsidP="00C8558D">
            <w:pPr>
              <w:pStyle w:val="ListBullet2"/>
            </w:pPr>
            <w:r w:rsidRPr="00C8558D">
              <w:t xml:space="preserve">maintain required production output and product quality </w:t>
            </w:r>
          </w:p>
          <w:p w:rsidR="00000000" w:rsidRPr="00C8558D" w:rsidP="00C8558D">
            <w:pPr>
              <w:pStyle w:val="ListBullet"/>
            </w:pPr>
            <w:r w:rsidRPr="00C8558D">
              <w:t xml:space="preserve">Apply at least five different conversion techniques/operations covering the: </w:t>
            </w:r>
          </w:p>
          <w:p w:rsidR="00000000" w:rsidRPr="00C8558D" w:rsidP="00C8558D">
            <w:pPr>
              <w:pStyle w:val="ListBullet2"/>
            </w:pPr>
            <w:r w:rsidRPr="00C8558D">
              <w:t xml:space="preserve">preparation of cutting plans to minimise waste </w:t>
            </w:r>
          </w:p>
          <w:p w:rsidR="00000000" w:rsidRPr="00C8558D" w:rsidP="00C8558D">
            <w:pPr>
              <w:pStyle w:val="ListBullet2"/>
            </w:pPr>
            <w:r w:rsidRPr="00C8558D">
              <w:t xml:space="preserve">selection of the correct materials </w:t>
            </w:r>
          </w:p>
          <w:p w:rsidR="00000000" w:rsidRPr="00C8558D" w:rsidP="00C8558D">
            <w:pPr>
              <w:pStyle w:val="ListBullet2"/>
            </w:pPr>
            <w:r w:rsidRPr="00C8558D">
              <w:t xml:space="preserve">application of conversion techniques including at least one surfaced board requiring the use of a scoring saw </w:t>
            </w:r>
          </w:p>
          <w:p w:rsidR="00000000" w:rsidRPr="00C8558D" w:rsidP="00C8558D">
            <w:pPr>
              <w:pStyle w:val="ListBullet"/>
            </w:pPr>
            <w:r w:rsidRPr="00C8558D">
              <w:t xml:space="preserve">Work effectively with others </w:t>
            </w:r>
          </w:p>
          <w:p w:rsidR="00000000" w:rsidP="00C8558D">
            <w:pPr>
              <w:pStyle w:val="ListBullet"/>
              <w:rPr>
                <w:lang w:val="en-NZ"/>
              </w:rPr>
            </w:pPr>
            <w:r w:rsidRPr="00C8558D">
              <w:t>Modify activities to cater for</w:t>
            </w:r>
            <w:r w:rsidRPr="00C8558D">
              <w:t xml:space="preserve"> variations in workplace context and environment </w:t>
            </w:r>
          </w:p>
        </w:tc>
      </w:tr>
      <w:tr w:rsidTr="007327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Access to conversion machinery as identified in the Range Statement, standard operating procedures, and unprocessed materials.</w:t>
            </w:r>
          </w:p>
        </w:tc>
      </w:tr>
      <w:tr w:rsidTr="007327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r w:rsidRPr="00C8558D">
              <w:t>Assessment methods must confirm consistency of performance over time and in a range of workplace relevant contexts.</w:t>
            </w:r>
          </w:p>
          <w:p w:rsidR="00000000" w:rsidRPr="00C8558D" w:rsidP="00C8558D">
            <w:pPr>
              <w:pStyle w:val="BodyText"/>
            </w:pPr>
            <w:r w:rsidRPr="00C8558D">
              <w:t>Assessment should be by direct observation of tasks and questioning on underpinning knowledge.</w:t>
            </w:r>
          </w:p>
          <w:p w:rsidR="00000000" w:rsidP="00C8558D">
            <w:pPr>
              <w:pStyle w:val="BodyText"/>
              <w:rPr>
                <w:lang w:val="en-NZ"/>
              </w:rPr>
            </w:pPr>
            <w:r w:rsidRPr="00C8558D">
              <w:t xml:space="preserve">Assessment should be conducted over time and </w:t>
            </w:r>
            <w:r w:rsidRPr="00C8558D">
              <w:t>may be in conjunction with assessment of other units of competency.</w:t>
            </w:r>
          </w:p>
        </w:tc>
      </w:tr>
      <w:tr w:rsidTr="007327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r w:rsidRPr="00C8558D">
              <w:t>Assessment may occur on the job or in a workplace simulated facility with relevant process equipment, materials, work instructions and deadlines.</w:t>
            </w: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11" w:name="O_89269"/>
      <w:bookmarkEnd w:id="11"/>
      <w:r w:rsidRPr="00C8558D">
        <w:t>Ra</w:t>
      </w:r>
      <w:r w:rsidRPr="00C8558D">
        <w:t>nge Statement</w:t>
      </w:r>
    </w:p>
    <w:tbl>
      <w:tblPr>
        <w:tblW w:w="0" w:type="auto"/>
        <w:tblLayout w:type="fixed"/>
        <w:tblCellMar>
          <w:left w:w="62" w:type="dxa"/>
          <w:right w:w="62" w:type="dxa"/>
        </w:tblCellMar>
        <w:tblLook w:val="0000"/>
      </w:tblPr>
      <w:tblGrid>
        <w:gridCol w:w="3512"/>
        <w:gridCol w:w="5010"/>
      </w:tblGrid>
      <w:tr w:rsidTr="007327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RANGE STATEMENT</w:t>
            </w:r>
          </w:p>
        </w:tc>
      </w:tr>
      <w:tr w:rsidTr="007327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 xml:space="preserve">The range statement relates to the unit of competency as a whole. It allows for different work environments and situations that may affect </w:t>
            </w:r>
            <w:r w:rsidRPr="00C8558D">
              <w:t>performance. Bold italicised wording, if used in the performance criteria, is detailed below. Essential operating conditions that may be present with training and assessment (depending on the work situation, needs of the candidate, accessibility of the ite</w:t>
            </w:r>
            <w:r w:rsidRPr="00C8558D">
              <w:t>m, and local industry and regional contexts) may also be included.</w:t>
            </w:r>
          </w:p>
        </w:tc>
      </w:tr>
      <w:tr w:rsidTr="007327A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Products of conversion techniques are to include</w:t>
            </w:r>
            <w:r w:rsidRPr="00C8558D">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end panels</w:t>
            </w:r>
          </w:p>
          <w:p w:rsidR="00000000" w:rsidRPr="00C8558D" w:rsidP="00C8558D">
            <w:pPr>
              <w:pStyle w:val="ListBullet"/>
            </w:pPr>
            <w:r w:rsidRPr="00C8558D">
              <w:t>shelving</w:t>
            </w:r>
          </w:p>
          <w:p w:rsidR="00000000" w:rsidRPr="00C8558D" w:rsidP="00C8558D">
            <w:pPr>
              <w:pStyle w:val="ListBullet"/>
            </w:pPr>
            <w:r w:rsidRPr="00C8558D">
              <w:t>bench tops</w:t>
            </w:r>
          </w:p>
          <w:p w:rsidR="00000000" w:rsidRPr="00C8558D" w:rsidP="00C8558D">
            <w:pPr>
              <w:pStyle w:val="ListBullet"/>
            </w:pPr>
            <w:r w:rsidRPr="00C8558D">
              <w:t>backs</w:t>
            </w:r>
          </w:p>
          <w:p w:rsidR="00000000" w:rsidRPr="00C8558D" w:rsidP="00C8558D">
            <w:pPr>
              <w:pStyle w:val="ListBullet"/>
            </w:pPr>
            <w:r w:rsidRPr="00C8558D">
              <w:t>bottoms</w:t>
            </w:r>
          </w:p>
          <w:p w:rsidR="00000000" w:rsidP="00C8558D">
            <w:pPr>
              <w:pStyle w:val="ListBullet"/>
              <w:rPr>
                <w:lang w:val="en-NZ"/>
              </w:rPr>
            </w:pPr>
            <w:r w:rsidRPr="00C8558D">
              <w:t>doors and fixing rails</w:t>
            </w:r>
          </w:p>
        </w:tc>
      </w:tr>
      <w:tr w:rsidTr="007327A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Machines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 xml:space="preserve">Machines are to include panel saw and scoring saw and may include NC beam saw and wall saw </w:t>
            </w:r>
          </w:p>
        </w:tc>
      </w:tr>
      <w:tr w:rsidTr="007327A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Unit context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OH&amp;S requirements include legislation, building codes, material safety management systems, hazardous substances and dangerous goods code and local sa</w:t>
            </w:r>
            <w:r w:rsidRPr="00C8558D">
              <w:t xml:space="preserve">fe operating procedures </w:t>
            </w:r>
          </w:p>
          <w:p w:rsidR="00000000" w:rsidRPr="00C8558D" w:rsidP="00C8558D">
            <w:pPr>
              <w:pStyle w:val="ListBullet"/>
            </w:pPr>
            <w:r w:rsidRPr="00C8558D">
              <w:t xml:space="preserve">Work is carried out in accordance with legislative obligations, environmental legislation, relevant health regulations, manual handling procedures and organisation insurance requirements </w:t>
            </w:r>
          </w:p>
          <w:p w:rsidR="00000000" w:rsidRPr="00C8558D" w:rsidP="00C8558D">
            <w:pPr>
              <w:pStyle w:val="ListBullet"/>
            </w:pPr>
            <w:r w:rsidRPr="00C8558D">
              <w:t>Work requires individuals to demonstrate so</w:t>
            </w:r>
            <w:r w:rsidRPr="00C8558D">
              <w:t xml:space="preserve">me discretion, judgement and problem solving skills in the set-up, operation and maintenance of machines </w:t>
            </w:r>
          </w:p>
          <w:p w:rsidR="00000000" w:rsidP="00C8558D">
            <w:pPr>
              <w:pStyle w:val="ListBullet"/>
              <w:rPr>
                <w:lang w:val="en-NZ"/>
              </w:rPr>
            </w:pPr>
            <w:r w:rsidRPr="00C8558D">
              <w:t>Competency may be demonstrated in workplaces involved in the production of manufactured board domestic furniture, commercial furniture, kitchen and ba</w:t>
            </w:r>
            <w:r w:rsidRPr="00C8558D">
              <w:t xml:space="preserve">throom cabinets and/or components </w:t>
            </w:r>
          </w:p>
        </w:tc>
      </w:tr>
      <w:tr w:rsidTr="007327A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Tools and equipment are to include but are not limited to</w:t>
            </w:r>
            <w:r w:rsidRPr="00C8558D">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measuring devices</w:t>
            </w:r>
          </w:p>
          <w:p w:rsidR="00000000" w:rsidRPr="00C8558D" w:rsidP="00C8558D">
            <w:pPr>
              <w:pStyle w:val="ListBullet"/>
            </w:pPr>
            <w:r w:rsidRPr="00C8558D">
              <w:t>machine associated tools</w:t>
            </w:r>
          </w:p>
          <w:p w:rsidR="00000000" w:rsidP="00C8558D">
            <w:pPr>
              <w:pStyle w:val="ListBullet"/>
              <w:rPr>
                <w:lang w:val="en-NZ"/>
              </w:rPr>
            </w:pPr>
            <w:r w:rsidRPr="00C8558D">
              <w:t>materials handling equipment/lifting devices</w:t>
            </w:r>
          </w:p>
        </w:tc>
      </w:tr>
      <w:tr w:rsidTr="007327A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Manufactured board may include</w:t>
            </w:r>
            <w:r w:rsidRPr="00C8558D">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raw board</w:t>
            </w:r>
          </w:p>
          <w:p w:rsidR="00000000" w:rsidRPr="00C8558D" w:rsidP="00C8558D">
            <w:pPr>
              <w:pStyle w:val="ListBullet"/>
            </w:pPr>
            <w:r w:rsidRPr="00C8558D">
              <w:t>melamine surfaces</w:t>
            </w:r>
          </w:p>
          <w:p w:rsidR="00000000" w:rsidRPr="00C8558D" w:rsidP="00C8558D">
            <w:pPr>
              <w:pStyle w:val="ListBullet"/>
            </w:pPr>
            <w:r w:rsidRPr="00C8558D">
              <w:t>veneered board</w:t>
            </w:r>
          </w:p>
          <w:p w:rsidR="00000000" w:rsidP="00C8558D">
            <w:pPr>
              <w:pStyle w:val="ListBullet"/>
              <w:rPr>
                <w:lang w:val="en-NZ"/>
              </w:rPr>
            </w:pPr>
            <w:r w:rsidRPr="00C8558D">
              <w:t>plywood and hard board</w:t>
            </w:r>
          </w:p>
        </w:tc>
      </w:tr>
      <w:tr w:rsidTr="007327A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Personal protective equipment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t xml:space="preserve">Personal protective equipment is to include that prescribed under legislation, regulations and enterprise policies and practices </w:t>
            </w:r>
          </w:p>
        </w:tc>
      </w:tr>
      <w:tr w:rsidTr="007327A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Information and procedures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ListBullet"/>
            </w:pPr>
            <w:r w:rsidRPr="00C8558D">
              <w:t>Workplace procedures relatin</w:t>
            </w:r>
            <w:r w:rsidRPr="00C8558D">
              <w:t xml:space="preserve">g to the use of tools and equipment </w:t>
            </w:r>
          </w:p>
          <w:p w:rsidR="00000000" w:rsidRPr="00C8558D" w:rsidP="00C8558D">
            <w:pPr>
              <w:pStyle w:val="ListBullet"/>
            </w:pPr>
            <w:r w:rsidRPr="00C8558D">
              <w:t xml:space="preserve">Work instructions, including job sheets, cutting lists, plans, drawings and designs </w:t>
            </w:r>
          </w:p>
          <w:p w:rsidR="00000000" w:rsidRPr="00C8558D" w:rsidP="00C8558D">
            <w:pPr>
              <w:pStyle w:val="ListBullet"/>
            </w:pPr>
            <w:r w:rsidRPr="00C8558D">
              <w:t xml:space="preserve">Workplace procedures relating to reporting and communication </w:t>
            </w:r>
          </w:p>
          <w:p w:rsidR="00000000" w:rsidRPr="00C8558D" w:rsidP="00C8558D">
            <w:pPr>
              <w:pStyle w:val="ListBullet"/>
            </w:pPr>
            <w:r w:rsidRPr="00C8558D">
              <w:t xml:space="preserve">Manufacturers' specifications and operational procedures </w:t>
            </w:r>
          </w:p>
        </w:tc>
      </w:tr>
    </w:tbl>
    <w:p w:rsidR="007327AD" w:rsidP="00C8558D">
      <w:pPr>
        <w:pStyle w:val="BodyText"/>
      </w:pPr>
    </w:p>
    <w:p w:rsidR="007327AD" w:rsidP="00C8558D">
      <w:pPr>
        <w:pStyle w:val="BodyText"/>
      </w:pPr>
    </w:p>
    <w:p w:rsidR="00000000" w:rsidRPr="00C8558D" w:rsidP="00C8558D">
      <w:pPr>
        <w:pStyle w:val="Heading1"/>
      </w:pPr>
      <w:bookmarkStart w:id="12" w:name="O_89270"/>
      <w:bookmarkEnd w:id="12"/>
      <w:r w:rsidRPr="00C8558D">
        <w:t>Unit Sector(s)</w:t>
      </w:r>
    </w:p>
    <w:tbl>
      <w:tblPr>
        <w:tblW w:w="0" w:type="auto"/>
        <w:tblLayout w:type="fixed"/>
        <w:tblCellMar>
          <w:left w:w="62" w:type="dxa"/>
          <w:right w:w="62" w:type="dxa"/>
        </w:tblCellMar>
        <w:tblLook w:val="0000"/>
      </w:tblPr>
      <w:tblGrid>
        <w:gridCol w:w="2614"/>
        <w:gridCol w:w="5908"/>
      </w:tblGrid>
      <w:tr w:rsidTr="007327A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r w:rsidRPr="00C8558D">
              <w:t>Furniture Making</w:t>
            </w: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13" w:name="O_158106"/>
      <w:bookmarkEnd w:id="13"/>
      <w:r w:rsidRPr="00C8558D">
        <w:t>Competency field</w:t>
      </w:r>
    </w:p>
    <w:tbl>
      <w:tblPr>
        <w:tblW w:w="0" w:type="auto"/>
        <w:tblLayout w:type="fixed"/>
        <w:tblCellMar>
          <w:left w:w="62" w:type="dxa"/>
          <w:right w:w="62" w:type="dxa"/>
        </w:tblCellMar>
        <w:tblLook w:val="0000"/>
      </w:tblPr>
      <w:tblGrid>
        <w:gridCol w:w="2784"/>
        <w:gridCol w:w="5738"/>
      </w:tblGrid>
      <w:tr w:rsidTr="007327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p>
        </w:tc>
      </w:tr>
    </w:tbl>
    <w:p w:rsidR="00000000" w:rsidRPr="00C8558D" w:rsidP="00C8558D">
      <w:pPr>
        <w:pStyle w:val="BodyText"/>
      </w:pPr>
    </w:p>
    <w:p w:rsidR="00000000" w:rsidRPr="00C8558D" w:rsidP="00C8558D">
      <w:pPr>
        <w:pStyle w:val="AllowPageBreak"/>
      </w:pPr>
    </w:p>
    <w:p w:rsidR="00000000" w:rsidRPr="00C8558D" w:rsidP="00C8558D">
      <w:pPr>
        <w:pStyle w:val="Heading1"/>
      </w:pPr>
      <w:bookmarkStart w:id="14" w:name="O_158105"/>
      <w:bookmarkEnd w:id="14"/>
      <w:r w:rsidRPr="00C8558D">
        <w:t>Co-requisite units</w:t>
      </w:r>
    </w:p>
    <w:tbl>
      <w:tblPr>
        <w:tblW w:w="0" w:type="auto"/>
        <w:tblLayout w:type="fixed"/>
        <w:tblCellMar>
          <w:left w:w="62" w:type="dxa"/>
          <w:right w:w="62" w:type="dxa"/>
        </w:tblCellMar>
        <w:tblLook w:val="0000"/>
      </w:tblPr>
      <w:tblGrid>
        <w:gridCol w:w="2641"/>
        <w:gridCol w:w="1322"/>
        <w:gridCol w:w="4559"/>
      </w:tblGrid>
      <w:tr w:rsidTr="007327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r w:rsidRPr="00C855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p>
        </w:tc>
      </w:tr>
      <w:tr w:rsidTr="007327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58D">
            <w:pPr>
              <w:pStyle w:val="BodyText"/>
              <w:rPr>
                <w:lang w:val="en-NZ"/>
              </w:rPr>
            </w:pPr>
          </w:p>
        </w:tc>
      </w:tr>
      <w:tr w:rsidTr="007327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58D" w:rsidP="00C8558D">
            <w:pPr>
              <w:pStyle w:val="BodyText"/>
            </w:pPr>
          </w:p>
        </w:tc>
      </w:tr>
    </w:tbl>
    <w:p w:rsidR="00000000" w:rsidRPr="00C8558D" w:rsidP="00C8558D">
      <w:pPr>
        <w:pStyle w:val="BodyText"/>
      </w:pPr>
    </w:p>
    <w:p w:rsidR="00000000" w:rsidRPr="00C8558D" w:rsidP="00C8558D"/>
    <w:sectPr w:rsidSect="00C85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7AD" w:rsidP="00732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AD" w:rsidP="00C85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27AD" w:rsidP="00C855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27AD" w:rsidP="00C855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8D" w:rsidRPr="007327AD" w:rsidP="007327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AD" w:rsidP="00C8558D">
    <w:pPr>
      <w:pStyle w:val="Header"/>
      <w:framePr w:wrap="around"/>
    </w:pPr>
    <w:r>
      <w:fldChar w:fldCharType="begin"/>
    </w:r>
    <w:r>
      <w:instrText xml:space="preserve"> TITLE   \* MERGEFORMAT </w:instrText>
    </w:r>
    <w:r>
      <w:fldChar w:fldCharType="separate"/>
    </w:r>
    <w:r>
      <w:t>LMFFM2011B Apply manufactured board conversion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27AD" w:rsidP="00C85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D8A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C8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40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5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58D"/>
    <w:pPr>
      <w:spacing w:before="360" w:after="60"/>
      <w:outlineLvl w:val="0"/>
    </w:pPr>
    <w:rPr>
      <w:sz w:val="32"/>
    </w:rPr>
  </w:style>
  <w:style w:type="paragraph" w:styleId="Heading2">
    <w:name w:val="heading 2"/>
    <w:basedOn w:val="HeadingBase"/>
    <w:next w:val="BodyText"/>
    <w:link w:val="Heading2Char"/>
    <w:qFormat/>
    <w:rsid w:val="00C8558D"/>
    <w:pPr>
      <w:keepLines/>
      <w:spacing w:before="240" w:after="120"/>
      <w:outlineLvl w:val="1"/>
    </w:pPr>
    <w:rPr>
      <w:sz w:val="28"/>
      <w:szCs w:val="40"/>
    </w:rPr>
  </w:style>
  <w:style w:type="paragraph" w:styleId="Heading3">
    <w:name w:val="heading 3"/>
    <w:basedOn w:val="HeadingBase"/>
    <w:next w:val="BodyText"/>
    <w:link w:val="Heading3Char"/>
    <w:qFormat/>
    <w:rsid w:val="00C8558D"/>
    <w:pPr>
      <w:spacing w:before="180" w:after="120"/>
      <w:outlineLvl w:val="2"/>
    </w:pPr>
    <w:rPr>
      <w:spacing w:val="-10"/>
      <w:kern w:val="32"/>
    </w:rPr>
  </w:style>
  <w:style w:type="paragraph" w:styleId="Heading4">
    <w:name w:val="heading 4"/>
    <w:basedOn w:val="HeadingBase"/>
    <w:next w:val="BodyText"/>
    <w:link w:val="Heading4Char"/>
    <w:qFormat/>
    <w:rsid w:val="00C8558D"/>
    <w:pPr>
      <w:spacing w:before="160" w:after="120"/>
      <w:outlineLvl w:val="3"/>
    </w:pPr>
    <w:rPr>
      <w:sz w:val="22"/>
    </w:rPr>
  </w:style>
  <w:style w:type="paragraph" w:styleId="Heading5">
    <w:name w:val="heading 5"/>
    <w:basedOn w:val="HeadingBase"/>
    <w:next w:val="Normal"/>
    <w:link w:val="Heading5Char"/>
    <w:qFormat/>
    <w:rsid w:val="00C8558D"/>
    <w:pPr>
      <w:spacing w:before="80"/>
      <w:outlineLvl w:val="4"/>
    </w:pPr>
    <w:rPr>
      <w:color w:val="918585"/>
      <w:sz w:val="20"/>
    </w:rPr>
  </w:style>
  <w:style w:type="paragraph" w:styleId="Heading6">
    <w:name w:val="heading 6"/>
    <w:basedOn w:val="HeadingBase"/>
    <w:next w:val="Normal"/>
    <w:link w:val="Heading6Char"/>
    <w:qFormat/>
    <w:rsid w:val="00C8558D"/>
    <w:pPr>
      <w:spacing w:before="60"/>
      <w:outlineLvl w:val="5"/>
    </w:pPr>
    <w:rPr>
      <w:color w:val="918585"/>
      <w:sz w:val="20"/>
    </w:rPr>
  </w:style>
  <w:style w:type="paragraph" w:styleId="Heading7">
    <w:name w:val="heading 7"/>
    <w:basedOn w:val="Normal"/>
    <w:next w:val="Normal"/>
    <w:link w:val="Heading7Char"/>
    <w:qFormat/>
    <w:rsid w:val="00C8558D"/>
    <w:pPr>
      <w:ind w:left="720"/>
      <w:outlineLvl w:val="6"/>
    </w:pPr>
    <w:rPr>
      <w:i/>
    </w:rPr>
  </w:style>
  <w:style w:type="paragraph" w:styleId="Heading8">
    <w:name w:val="heading 8"/>
    <w:basedOn w:val="Normal"/>
    <w:next w:val="Normal"/>
    <w:link w:val="Heading8Char"/>
    <w:qFormat/>
    <w:rsid w:val="00C8558D"/>
    <w:pPr>
      <w:ind w:left="720"/>
      <w:outlineLvl w:val="7"/>
    </w:pPr>
    <w:rPr>
      <w:i/>
    </w:rPr>
  </w:style>
  <w:style w:type="paragraph" w:styleId="Heading9">
    <w:name w:val="heading 9"/>
    <w:basedOn w:val="Normal"/>
    <w:next w:val="Normal"/>
    <w:link w:val="Heading9Char"/>
    <w:qFormat/>
    <w:rsid w:val="00C8558D"/>
    <w:pPr>
      <w:ind w:left="720"/>
      <w:outlineLvl w:val="8"/>
    </w:pPr>
    <w:rPr>
      <w:i/>
    </w:rPr>
  </w:style>
  <w:style w:type="character" w:default="1" w:styleId="DefaultParagraphFont">
    <w:name w:val="Default Paragraph Font"/>
    <w:uiPriority w:val="1"/>
    <w:unhideWhenUsed/>
    <w:rsid w:val="00C85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58D"/>
  </w:style>
  <w:style w:type="character" w:customStyle="1" w:styleId="Heading1Char">
    <w:name w:val="Heading 1 Char"/>
    <w:link w:val="Heading1"/>
    <w:rsid w:val="00C8558D"/>
    <w:rPr>
      <w:rFonts w:ascii="Times New Roman" w:eastAsia="Times New Roman" w:hAnsi="Times New Roman" w:cs="Times New Roman"/>
      <w:b/>
      <w:sz w:val="32"/>
      <w:szCs w:val="20"/>
      <w:lang w:eastAsia="en-US"/>
    </w:rPr>
  </w:style>
  <w:style w:type="paragraph" w:styleId="BodyText">
    <w:name w:val="Body Text"/>
    <w:basedOn w:val="Normal"/>
    <w:link w:val="BodyTextChar"/>
    <w:rsid w:val="00C8558D"/>
    <w:pPr>
      <w:spacing w:before="120" w:after="120"/>
      <w:contextualSpacing/>
    </w:pPr>
    <w:rPr>
      <w:rFonts w:ascii="Times New Roman" w:hAnsi="Times New Roman"/>
      <w:sz w:val="24"/>
      <w:szCs w:val="22"/>
    </w:rPr>
  </w:style>
  <w:style w:type="character" w:customStyle="1" w:styleId="BodyTextChar">
    <w:name w:val="Body Text Char"/>
    <w:link w:val="BodyText"/>
    <w:rsid w:val="00C8558D"/>
    <w:rPr>
      <w:rFonts w:ascii="Times New Roman" w:eastAsia="Times New Roman" w:hAnsi="Times New Roman" w:cs="Times New Roman"/>
      <w:sz w:val="24"/>
      <w:lang w:val="en-US" w:eastAsia="en-US"/>
    </w:rPr>
  </w:style>
  <w:style w:type="paragraph" w:styleId="Footer">
    <w:name w:val="footer"/>
    <w:basedOn w:val="Normal"/>
    <w:link w:val="FooterChar"/>
    <w:rsid w:val="00C85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558D"/>
    <w:rPr>
      <w:rFonts w:ascii="Times New Roman" w:eastAsia="Times New Roman" w:hAnsi="Times New Roman" w:cs="Times New Roman"/>
      <w:sz w:val="16"/>
      <w:lang w:val="en-US" w:eastAsia="en-US"/>
    </w:rPr>
  </w:style>
  <w:style w:type="paragraph" w:styleId="List">
    <w:name w:val="List"/>
    <w:basedOn w:val="BodyText"/>
    <w:next w:val="BodyText"/>
    <w:rsid w:val="00C8558D"/>
    <w:pPr>
      <w:tabs>
        <w:tab w:val="left" w:pos="340"/>
      </w:tabs>
      <w:spacing w:before="60" w:after="60"/>
      <w:ind w:left="340" w:hanging="340"/>
    </w:pPr>
  </w:style>
  <w:style w:type="paragraph" w:styleId="ListBullet">
    <w:name w:val="List Bullet"/>
    <w:basedOn w:val="List"/>
    <w:rsid w:val="00C8558D"/>
    <w:pPr>
      <w:numPr>
        <w:numId w:val="13"/>
      </w:numPr>
      <w:tabs>
        <w:tab w:val="clear" w:pos="340"/>
      </w:tabs>
      <w:spacing w:before="40" w:after="40"/>
    </w:pPr>
  </w:style>
  <w:style w:type="character" w:customStyle="1" w:styleId="SpecialBold">
    <w:name w:val="Special Bold"/>
    <w:rsid w:val="00C8558D"/>
    <w:rPr>
      <w:b/>
      <w:spacing w:val="0"/>
    </w:rPr>
  </w:style>
  <w:style w:type="paragraph" w:styleId="ListBullet2">
    <w:name w:val="List Bullet 2"/>
    <w:basedOn w:val="List2"/>
    <w:rsid w:val="00C8558D"/>
    <w:pPr>
      <w:numPr>
        <w:numId w:val="14"/>
      </w:numPr>
      <w:tabs>
        <w:tab w:val="clear" w:pos="680"/>
      </w:tabs>
    </w:pPr>
  </w:style>
  <w:style w:type="paragraph" w:customStyle="1" w:styleId="SuperHeading">
    <w:name w:val="SuperHeading"/>
    <w:basedOn w:val="Normal"/>
    <w:rsid w:val="00C8558D"/>
    <w:pPr>
      <w:spacing w:before="240" w:after="120"/>
      <w:outlineLvl w:val="0"/>
    </w:pPr>
    <w:rPr>
      <w:rFonts w:ascii="Times New Roman" w:hAnsi="Times New Roman"/>
      <w:b/>
      <w:sz w:val="28"/>
    </w:rPr>
  </w:style>
  <w:style w:type="paragraph" w:customStyle="1" w:styleId="AllowPageBreak">
    <w:name w:val="AllowPageBreak"/>
    <w:rsid w:val="00C855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558D"/>
    <w:pPr>
      <w:tabs>
        <w:tab w:val="left" w:pos="680"/>
      </w:tabs>
      <w:spacing w:before="60" w:after="60"/>
      <w:ind w:left="680" w:hanging="340"/>
    </w:pPr>
  </w:style>
  <w:style w:type="character" w:customStyle="1" w:styleId="Heading2Char">
    <w:name w:val="Heading 2 Char"/>
    <w:link w:val="Heading2"/>
    <w:rsid w:val="00C8558D"/>
    <w:rPr>
      <w:rFonts w:ascii="Times New Roman" w:eastAsia="Times New Roman" w:hAnsi="Times New Roman" w:cs="Times New Roman"/>
      <w:b/>
      <w:sz w:val="28"/>
      <w:szCs w:val="40"/>
      <w:lang w:eastAsia="en-US"/>
    </w:rPr>
  </w:style>
  <w:style w:type="character" w:customStyle="1" w:styleId="Heading3Char">
    <w:name w:val="Heading 3 Char"/>
    <w:link w:val="Heading3"/>
    <w:rsid w:val="00C855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558D"/>
    <w:rPr>
      <w:rFonts w:ascii="Times New Roman" w:eastAsia="Times New Roman" w:hAnsi="Times New Roman" w:cs="Times New Roman"/>
      <w:b/>
      <w:szCs w:val="20"/>
      <w:lang w:eastAsia="en-US"/>
    </w:rPr>
  </w:style>
  <w:style w:type="character" w:customStyle="1" w:styleId="Heading5Char">
    <w:name w:val="Heading 5 Char"/>
    <w:link w:val="Heading5"/>
    <w:rsid w:val="00C855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5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5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5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58D"/>
    <w:rPr>
      <w:rFonts w:ascii="Courier New" w:eastAsia="Times New Roman" w:hAnsi="Courier New" w:cs="Times New Roman"/>
      <w:i/>
      <w:szCs w:val="20"/>
      <w:lang w:val="en-US" w:eastAsia="en-US"/>
    </w:rPr>
  </w:style>
  <w:style w:type="paragraph" w:customStyle="1" w:styleId="HeadingBase">
    <w:name w:val="Heading Base"/>
    <w:rsid w:val="00C85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58D"/>
    <w:pPr>
      <w:tabs>
        <w:tab w:val="right" w:leader="dot" w:pos="9072"/>
      </w:tabs>
      <w:ind w:left="567"/>
    </w:pPr>
    <w:rPr>
      <w:szCs w:val="22"/>
    </w:rPr>
  </w:style>
  <w:style w:type="paragraph" w:customStyle="1" w:styleId="TOCBase">
    <w:name w:val="TOC Base"/>
    <w:rsid w:val="00C85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58D"/>
    <w:pPr>
      <w:tabs>
        <w:tab w:val="right" w:leader="dot" w:pos="9072"/>
      </w:tabs>
      <w:spacing w:before="40" w:after="40"/>
      <w:ind w:left="284"/>
    </w:pPr>
    <w:rPr>
      <w:rFonts w:ascii="Times New Roman" w:hAnsi="Times New Roman"/>
    </w:rPr>
  </w:style>
  <w:style w:type="paragraph" w:styleId="TOC1">
    <w:name w:val="toc 1"/>
    <w:basedOn w:val="TOCBase"/>
    <w:next w:val="Normal"/>
    <w:rsid w:val="00C855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58D"/>
    <w:pPr>
      <w:spacing w:before="5040"/>
      <w:jc w:val="center"/>
    </w:pPr>
    <w:rPr>
      <w:sz w:val="48"/>
      <w:szCs w:val="72"/>
      <w:lang w:val="en-US"/>
    </w:rPr>
  </w:style>
  <w:style w:type="character" w:customStyle="1" w:styleId="TitleChar">
    <w:name w:val="Title Char"/>
    <w:link w:val="Title"/>
    <w:rsid w:val="00C85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58D"/>
    <w:pPr>
      <w:tabs>
        <w:tab w:val="left" w:pos="3600"/>
        <w:tab w:val="left" w:pos="3958"/>
      </w:tabs>
    </w:pPr>
  </w:style>
  <w:style w:type="paragraph" w:customStyle="1" w:styleId="Note">
    <w:name w:val="Note"/>
    <w:basedOn w:val="BodyText"/>
    <w:rsid w:val="00C85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58D"/>
    <w:pPr>
      <w:framePr w:wrap="auto" w:hAnchor="text" w:y="6049"/>
    </w:pPr>
    <w:rPr>
      <w:color w:val="000000"/>
      <w:sz w:val="40"/>
    </w:rPr>
  </w:style>
  <w:style w:type="paragraph" w:customStyle="1" w:styleId="TOCTitle">
    <w:name w:val="TOCTitle"/>
    <w:basedOn w:val="Heading1"/>
    <w:rsid w:val="00C8558D"/>
    <w:pPr>
      <w:spacing w:after="240"/>
      <w:jc w:val="center"/>
      <w:outlineLvl w:val="9"/>
    </w:pPr>
    <w:rPr>
      <w:caps/>
    </w:rPr>
  </w:style>
  <w:style w:type="paragraph" w:customStyle="1" w:styleId="Version">
    <w:name w:val="Version"/>
    <w:rsid w:val="00C85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58D"/>
    <w:pPr>
      <w:keepNext w:val="0"/>
      <w:tabs>
        <w:tab w:val="right" w:pos="4176"/>
      </w:tabs>
      <w:ind w:left="198" w:hanging="198"/>
    </w:pPr>
    <w:rPr>
      <w:rFonts w:ascii="Garamond" w:hAnsi="Garamond"/>
    </w:rPr>
  </w:style>
  <w:style w:type="paragraph" w:styleId="IndexHeading">
    <w:name w:val="index heading"/>
    <w:basedOn w:val="Normal"/>
    <w:next w:val="Index1"/>
    <w:semiHidden/>
    <w:rsid w:val="00C8558D"/>
    <w:pPr>
      <w:spacing w:before="120" w:after="120"/>
    </w:pPr>
    <w:rPr>
      <w:rFonts w:ascii="Arial" w:hAnsi="Arial"/>
      <w:b/>
      <w:color w:val="918585"/>
      <w:sz w:val="24"/>
    </w:rPr>
  </w:style>
  <w:style w:type="paragraph" w:styleId="Header">
    <w:name w:val="header"/>
    <w:basedOn w:val="Normal"/>
    <w:link w:val="HeaderChar"/>
    <w:rsid w:val="00C85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558D"/>
    <w:rPr>
      <w:rFonts w:ascii="Times New Roman" w:eastAsia="Times New Roman" w:hAnsi="Times New Roman" w:cs="Times New Roman"/>
      <w:sz w:val="16"/>
      <w:szCs w:val="20"/>
      <w:lang w:val="en-GB" w:eastAsia="en-US"/>
    </w:rPr>
  </w:style>
  <w:style w:type="paragraph" w:customStyle="1" w:styleId="Chapter">
    <w:name w:val="Chapter"/>
    <w:basedOn w:val="Normal"/>
    <w:rsid w:val="00C8558D"/>
    <w:pPr>
      <w:spacing w:before="240"/>
    </w:pPr>
    <w:rPr>
      <w:rFonts w:ascii="Times New Roman" w:hAnsi="Times New Roman"/>
      <w:smallCaps/>
      <w:spacing w:val="80"/>
      <w:sz w:val="28"/>
    </w:rPr>
  </w:style>
  <w:style w:type="paragraph" w:customStyle="1" w:styleId="InChapter">
    <w:name w:val="InChapter"/>
    <w:basedOn w:val="Heading3"/>
    <w:rsid w:val="00C8558D"/>
    <w:pPr>
      <w:spacing w:after="240"/>
      <w:outlineLvl w:val="9"/>
    </w:pPr>
    <w:rPr>
      <w:noProof/>
    </w:rPr>
  </w:style>
  <w:style w:type="paragraph" w:styleId="Index2">
    <w:name w:val="index 2"/>
    <w:basedOn w:val="Normal"/>
    <w:next w:val="Normal"/>
    <w:semiHidden/>
    <w:rsid w:val="00C8558D"/>
    <w:pPr>
      <w:tabs>
        <w:tab w:val="right" w:pos="4176"/>
      </w:tabs>
      <w:ind w:left="568" w:hanging="284"/>
    </w:pPr>
    <w:rPr>
      <w:rFonts w:ascii="Garamond" w:hAnsi="Garamond"/>
    </w:rPr>
  </w:style>
  <w:style w:type="paragraph" w:customStyle="1" w:styleId="Byline">
    <w:name w:val="Byline"/>
    <w:rsid w:val="00C85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58D"/>
    <w:pPr>
      <w:tabs>
        <w:tab w:val="clear" w:pos="3600"/>
        <w:tab w:val="clear" w:pos="3958"/>
      </w:tabs>
      <w:jc w:val="right"/>
    </w:pPr>
  </w:style>
  <w:style w:type="character" w:styleId="Emphasis">
    <w:name w:val="Emphasis"/>
    <w:qFormat/>
    <w:rsid w:val="00C8558D"/>
    <w:rPr>
      <w:i/>
    </w:rPr>
  </w:style>
  <w:style w:type="paragraph" w:styleId="Caption">
    <w:name w:val="caption"/>
    <w:basedOn w:val="BodyText"/>
    <w:next w:val="Normal"/>
    <w:qFormat/>
    <w:rsid w:val="00C8558D"/>
    <w:pPr>
      <w:framePr w:w="2268" w:hSpace="181" w:vSpace="181" w:wrap="around" w:vAnchor="text" w:hAnchor="page" w:x="1135" w:y="285" w:anchorLock="1"/>
    </w:pPr>
    <w:rPr>
      <w:i/>
    </w:rPr>
  </w:style>
  <w:style w:type="paragraph" w:customStyle="1" w:styleId="MiniTOCTitle">
    <w:name w:val="MiniTOCTitle"/>
    <w:basedOn w:val="Heading4"/>
    <w:rsid w:val="00C8558D"/>
    <w:pPr>
      <w:spacing w:before="240"/>
      <w:outlineLvl w:val="9"/>
    </w:pPr>
    <w:rPr>
      <w:noProof/>
      <w:sz w:val="24"/>
    </w:rPr>
  </w:style>
  <w:style w:type="paragraph" w:customStyle="1" w:styleId="MiniTOCItem">
    <w:name w:val="MiniTOCItem"/>
    <w:basedOn w:val="ListBullet"/>
    <w:rsid w:val="00C8558D"/>
    <w:pPr>
      <w:numPr>
        <w:numId w:val="0"/>
      </w:numPr>
      <w:tabs>
        <w:tab w:val="right" w:leader="dot" w:pos="6521"/>
      </w:tabs>
      <w:spacing w:before="0" w:after="0"/>
    </w:pPr>
  </w:style>
  <w:style w:type="paragraph" w:customStyle="1" w:styleId="TOFTitle">
    <w:name w:val="TOFTitle"/>
    <w:basedOn w:val="TOCTitle"/>
    <w:rsid w:val="00C8558D"/>
  </w:style>
  <w:style w:type="paragraph" w:styleId="TableofFigures">
    <w:name w:val="table of figures"/>
    <w:basedOn w:val="Normal"/>
    <w:next w:val="Normal"/>
    <w:semiHidden/>
    <w:rsid w:val="00C8558D"/>
    <w:pPr>
      <w:tabs>
        <w:tab w:val="right" w:leader="dot" w:pos="9072"/>
      </w:tabs>
      <w:ind w:left="970" w:hanging="403"/>
    </w:pPr>
    <w:rPr>
      <w:rFonts w:ascii="Times New Roman" w:hAnsi="Times New Roman"/>
      <w:b/>
    </w:rPr>
  </w:style>
  <w:style w:type="paragraph" w:styleId="ListNumber">
    <w:name w:val="List Number"/>
    <w:basedOn w:val="List"/>
    <w:rsid w:val="00C8558D"/>
    <w:pPr>
      <w:numPr>
        <w:numId w:val="11"/>
      </w:numPr>
    </w:pPr>
  </w:style>
  <w:style w:type="character" w:customStyle="1" w:styleId="WingdingSymbols">
    <w:name w:val="Wingding Symbols"/>
    <w:rsid w:val="00C8558D"/>
    <w:rPr>
      <w:rFonts w:ascii="Wingdings" w:hAnsi="Wingdings"/>
    </w:rPr>
  </w:style>
  <w:style w:type="paragraph" w:customStyle="1" w:styleId="TableHeading">
    <w:name w:val="Table Heading"/>
    <w:basedOn w:val="HeadingBase"/>
    <w:rsid w:val="00C8558D"/>
    <w:pPr>
      <w:keepLines/>
      <w:pBdr>
        <w:bottom w:val="single" w:sz="6" w:space="1" w:color="918585"/>
      </w:pBdr>
      <w:spacing w:before="240"/>
    </w:pPr>
  </w:style>
  <w:style w:type="character" w:customStyle="1" w:styleId="HotSpot">
    <w:name w:val="HotSpot"/>
    <w:rsid w:val="00C8558D"/>
    <w:rPr>
      <w:color w:val="0033CC"/>
      <w:u w:val="none"/>
    </w:rPr>
  </w:style>
  <w:style w:type="paragraph" w:customStyle="1" w:styleId="BodyTextRight">
    <w:name w:val="Body Text Right"/>
    <w:basedOn w:val="BodyText"/>
    <w:rsid w:val="00C8558D"/>
    <w:pPr>
      <w:spacing w:before="0" w:after="0"/>
      <w:jc w:val="right"/>
    </w:pPr>
  </w:style>
  <w:style w:type="paragraph" w:styleId="Index3">
    <w:name w:val="index 3"/>
    <w:basedOn w:val="ListNumber2"/>
    <w:next w:val="Normal"/>
    <w:semiHidden/>
    <w:rsid w:val="00C8558D"/>
    <w:pPr>
      <w:numPr>
        <w:numId w:val="0"/>
      </w:numPr>
      <w:tabs>
        <w:tab w:val="right" w:leader="dot" w:pos="4176"/>
      </w:tabs>
    </w:pPr>
  </w:style>
  <w:style w:type="paragraph" w:styleId="ListNumber2">
    <w:name w:val="List Number 2"/>
    <w:basedOn w:val="List2"/>
    <w:rsid w:val="00C8558D"/>
    <w:pPr>
      <w:numPr>
        <w:numId w:val="10"/>
      </w:numPr>
      <w:tabs>
        <w:tab w:val="clear" w:pos="1060"/>
      </w:tabs>
    </w:pPr>
  </w:style>
  <w:style w:type="paragraph" w:customStyle="1" w:styleId="MarginNote">
    <w:name w:val="Margin Note"/>
    <w:basedOn w:val="BodyText"/>
    <w:rsid w:val="00C85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55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58D"/>
    <w:rPr>
      <w:sz w:val="32"/>
    </w:rPr>
  </w:style>
  <w:style w:type="paragraph" w:customStyle="1" w:styleId="HeadingProcedure">
    <w:name w:val="Heading Procedure"/>
    <w:basedOn w:val="HeadingBase"/>
    <w:next w:val="Normal"/>
    <w:rsid w:val="00C8558D"/>
    <w:pPr>
      <w:tabs>
        <w:tab w:val="left" w:pos="0"/>
      </w:tabs>
      <w:spacing w:before="120" w:after="60"/>
    </w:pPr>
    <w:rPr>
      <w:i/>
      <w:color w:val="918585"/>
      <w:sz w:val="22"/>
    </w:rPr>
  </w:style>
  <w:style w:type="paragraph" w:customStyle="1" w:styleId="TableBodyText">
    <w:name w:val="Table Body Text"/>
    <w:basedOn w:val="BodyText"/>
    <w:rsid w:val="00C8558D"/>
    <w:pPr>
      <w:spacing w:before="60" w:after="60"/>
    </w:pPr>
  </w:style>
  <w:style w:type="paragraph" w:styleId="ListContinue">
    <w:name w:val="List Continue"/>
    <w:basedOn w:val="List"/>
    <w:rsid w:val="00C8558D"/>
    <w:pPr>
      <w:ind w:firstLine="0"/>
    </w:pPr>
  </w:style>
  <w:style w:type="paragraph" w:customStyle="1" w:styleId="ListNote">
    <w:name w:val="List Note"/>
    <w:basedOn w:val="List"/>
    <w:rsid w:val="00C8558D"/>
    <w:pPr>
      <w:pBdr>
        <w:top w:val="single" w:sz="6" w:space="2" w:color="918585"/>
        <w:bottom w:val="single" w:sz="6" w:space="2" w:color="918585"/>
      </w:pBdr>
      <w:tabs>
        <w:tab w:val="left" w:pos="1021"/>
      </w:tabs>
      <w:ind w:firstLine="0"/>
    </w:pPr>
  </w:style>
  <w:style w:type="paragraph" w:customStyle="1" w:styleId="Warning">
    <w:name w:val="Warning"/>
    <w:basedOn w:val="BodyText"/>
    <w:rsid w:val="00C8558D"/>
    <w:pPr>
      <w:shd w:val="clear" w:color="auto" w:fill="D9D9D9"/>
      <w:tabs>
        <w:tab w:val="left" w:pos="992"/>
      </w:tabs>
      <w:ind w:left="119" w:right="119"/>
    </w:pPr>
    <w:rPr>
      <w:sz w:val="20"/>
    </w:rPr>
  </w:style>
  <w:style w:type="paragraph" w:customStyle="1" w:styleId="MarginIcons">
    <w:name w:val="Margin Icons"/>
    <w:basedOn w:val="BodyText"/>
    <w:rsid w:val="00C855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558D"/>
    <w:rPr>
      <w:rFonts w:ascii="Courier New" w:hAnsi="Courier New"/>
    </w:rPr>
  </w:style>
  <w:style w:type="paragraph" w:customStyle="1" w:styleId="NoteBullet">
    <w:name w:val="Note Bullet"/>
    <w:basedOn w:val="Note"/>
    <w:rsid w:val="00C8558D"/>
    <w:pPr>
      <w:tabs>
        <w:tab w:val="clear" w:pos="680"/>
      </w:tabs>
      <w:spacing w:before="60" w:after="60"/>
    </w:pPr>
  </w:style>
  <w:style w:type="paragraph" w:customStyle="1" w:styleId="SubHeading2">
    <w:name w:val="SubHeading2"/>
    <w:basedOn w:val="HeadingBase"/>
    <w:rsid w:val="00C8558D"/>
    <w:pPr>
      <w:spacing w:before="240" w:after="60"/>
    </w:pPr>
    <w:rPr>
      <w:sz w:val="20"/>
    </w:rPr>
  </w:style>
  <w:style w:type="paragraph" w:customStyle="1" w:styleId="SubHeading1">
    <w:name w:val="SubHeading1"/>
    <w:basedOn w:val="HeadingBase"/>
    <w:rsid w:val="00C8558D"/>
    <w:pPr>
      <w:spacing w:before="240" w:after="60"/>
    </w:pPr>
    <w:rPr>
      <w:color w:val="918585"/>
      <w:sz w:val="22"/>
    </w:rPr>
  </w:style>
  <w:style w:type="paragraph" w:customStyle="1" w:styleId="SideHeading">
    <w:name w:val="Side Heading"/>
    <w:basedOn w:val="HeadingBase"/>
    <w:rsid w:val="00C85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58D"/>
    <w:pPr>
      <w:numPr>
        <w:numId w:val="12"/>
      </w:numPr>
    </w:pPr>
  </w:style>
  <w:style w:type="paragraph" w:styleId="PlainText">
    <w:name w:val="Plain Text"/>
    <w:basedOn w:val="Normal"/>
    <w:link w:val="PlainTextChar"/>
    <w:rsid w:val="00C8558D"/>
    <w:rPr>
      <w:sz w:val="20"/>
    </w:rPr>
  </w:style>
  <w:style w:type="character" w:customStyle="1" w:styleId="PlainTextChar">
    <w:name w:val="Plain Text Char"/>
    <w:basedOn w:val="DefaultParagraphFont"/>
    <w:link w:val="PlainText"/>
    <w:rsid w:val="00C8558D"/>
    <w:rPr>
      <w:rFonts w:ascii="Courier New" w:eastAsia="Times New Roman" w:hAnsi="Courier New" w:cs="Times New Roman"/>
      <w:sz w:val="20"/>
      <w:szCs w:val="20"/>
      <w:lang w:val="en-US" w:eastAsia="en-US"/>
    </w:rPr>
  </w:style>
  <w:style w:type="character" w:customStyle="1" w:styleId="MenuOption">
    <w:name w:val="Menu Option"/>
    <w:rsid w:val="00C8558D"/>
    <w:rPr>
      <w:b/>
      <w:smallCaps/>
    </w:rPr>
  </w:style>
  <w:style w:type="paragraph" w:customStyle="1" w:styleId="TableListNumber">
    <w:name w:val="Table List Number"/>
    <w:basedOn w:val="ListNumber"/>
    <w:rsid w:val="00C8558D"/>
    <w:pPr>
      <w:numPr>
        <w:numId w:val="0"/>
      </w:numPr>
    </w:pPr>
  </w:style>
  <w:style w:type="paragraph" w:styleId="TOC4">
    <w:name w:val="toc 4"/>
    <w:basedOn w:val="TOCBase"/>
    <w:next w:val="Normal"/>
    <w:semiHidden/>
    <w:rsid w:val="00C8558D"/>
    <w:pPr>
      <w:tabs>
        <w:tab w:val="right" w:leader="dot" w:pos="9071"/>
      </w:tabs>
      <w:ind w:left="1701"/>
    </w:pPr>
  </w:style>
  <w:style w:type="paragraph" w:customStyle="1" w:styleId="ListAlpha">
    <w:name w:val="List Alpha"/>
    <w:basedOn w:val="List"/>
    <w:rsid w:val="00C8558D"/>
    <w:pPr>
      <w:numPr>
        <w:numId w:val="9"/>
      </w:numPr>
    </w:pPr>
  </w:style>
  <w:style w:type="paragraph" w:customStyle="1" w:styleId="ListAlpha2">
    <w:name w:val="List Alpha 2"/>
    <w:basedOn w:val="List2"/>
    <w:rsid w:val="00C8558D"/>
    <w:pPr>
      <w:numPr>
        <w:numId w:val="8"/>
      </w:numPr>
    </w:pPr>
  </w:style>
  <w:style w:type="paragraph" w:styleId="List3">
    <w:name w:val="List 3"/>
    <w:basedOn w:val="BodyText"/>
    <w:rsid w:val="00C8558D"/>
    <w:pPr>
      <w:tabs>
        <w:tab w:val="left" w:pos="1021"/>
      </w:tabs>
      <w:spacing w:before="60" w:after="60"/>
      <w:ind w:left="1020" w:hanging="340"/>
    </w:pPr>
  </w:style>
  <w:style w:type="paragraph" w:styleId="List4">
    <w:name w:val="List 4"/>
    <w:basedOn w:val="BodyText"/>
    <w:rsid w:val="00C8558D"/>
    <w:pPr>
      <w:tabs>
        <w:tab w:val="left" w:pos="1361"/>
      </w:tabs>
      <w:spacing w:before="60" w:after="60"/>
      <w:ind w:left="1361" w:hanging="340"/>
    </w:pPr>
  </w:style>
  <w:style w:type="paragraph" w:styleId="List5">
    <w:name w:val="List 5"/>
    <w:basedOn w:val="BodyText"/>
    <w:rsid w:val="00C8558D"/>
    <w:pPr>
      <w:tabs>
        <w:tab w:val="left" w:pos="1701"/>
      </w:tabs>
      <w:spacing w:before="60" w:after="60"/>
      <w:ind w:left="1701" w:hanging="340"/>
    </w:pPr>
  </w:style>
  <w:style w:type="paragraph" w:styleId="ListBullet3">
    <w:name w:val="List Bullet 3"/>
    <w:basedOn w:val="List3"/>
    <w:rsid w:val="00C8558D"/>
    <w:pPr>
      <w:numPr>
        <w:numId w:val="15"/>
      </w:numPr>
      <w:tabs>
        <w:tab w:val="clear" w:pos="1021"/>
      </w:tabs>
      <w:ind w:left="1037" w:hanging="357"/>
    </w:pPr>
  </w:style>
  <w:style w:type="paragraph" w:styleId="ListBullet4">
    <w:name w:val="List Bullet 4"/>
    <w:basedOn w:val="List4"/>
    <w:rsid w:val="00C8558D"/>
    <w:pPr>
      <w:numPr>
        <w:numId w:val="3"/>
      </w:numPr>
    </w:pPr>
  </w:style>
  <w:style w:type="paragraph" w:styleId="ListBullet5">
    <w:name w:val="List Bullet 5"/>
    <w:basedOn w:val="List5"/>
    <w:rsid w:val="00C8558D"/>
    <w:pPr>
      <w:numPr>
        <w:numId w:val="4"/>
      </w:numPr>
    </w:pPr>
  </w:style>
  <w:style w:type="paragraph" w:styleId="ListContinue2">
    <w:name w:val="List Continue 2"/>
    <w:basedOn w:val="List2"/>
    <w:rsid w:val="00C8558D"/>
    <w:pPr>
      <w:ind w:firstLine="0"/>
    </w:pPr>
  </w:style>
  <w:style w:type="paragraph" w:styleId="ListContinue3">
    <w:name w:val="List Continue 3"/>
    <w:basedOn w:val="List3"/>
    <w:rsid w:val="00C8558D"/>
    <w:pPr>
      <w:ind w:left="1021" w:firstLine="0"/>
    </w:pPr>
  </w:style>
  <w:style w:type="paragraph" w:styleId="ListContinue4">
    <w:name w:val="List Continue 4"/>
    <w:basedOn w:val="List4"/>
    <w:rsid w:val="00C8558D"/>
    <w:pPr>
      <w:ind w:firstLine="0"/>
    </w:pPr>
  </w:style>
  <w:style w:type="paragraph" w:styleId="ListContinue5">
    <w:name w:val="List Continue 5"/>
    <w:basedOn w:val="List5"/>
    <w:rsid w:val="00C8558D"/>
    <w:pPr>
      <w:ind w:firstLine="0"/>
    </w:pPr>
  </w:style>
  <w:style w:type="paragraph" w:styleId="ListNumber3">
    <w:name w:val="List Number 3"/>
    <w:basedOn w:val="List3"/>
    <w:rsid w:val="00C8558D"/>
    <w:pPr>
      <w:numPr>
        <w:numId w:val="5"/>
      </w:numPr>
    </w:pPr>
  </w:style>
  <w:style w:type="paragraph" w:styleId="ListNumber4">
    <w:name w:val="List Number 4"/>
    <w:basedOn w:val="List4"/>
    <w:rsid w:val="00C8558D"/>
    <w:pPr>
      <w:numPr>
        <w:numId w:val="6"/>
      </w:numPr>
    </w:pPr>
  </w:style>
  <w:style w:type="paragraph" w:styleId="ListNumber5">
    <w:name w:val="List Number 5"/>
    <w:basedOn w:val="List5"/>
    <w:rsid w:val="00C8558D"/>
    <w:pPr>
      <w:numPr>
        <w:numId w:val="7"/>
      </w:numPr>
    </w:pPr>
  </w:style>
  <w:style w:type="paragraph" w:styleId="BlockText">
    <w:name w:val="Block Text"/>
    <w:basedOn w:val="Normal"/>
    <w:rsid w:val="00C8558D"/>
    <w:pPr>
      <w:spacing w:after="120"/>
      <w:ind w:left="1440" w:right="1440"/>
    </w:pPr>
  </w:style>
  <w:style w:type="character" w:customStyle="1" w:styleId="Subscript">
    <w:name w:val="Subscript"/>
    <w:rsid w:val="00C8558D"/>
    <w:rPr>
      <w:sz w:val="16"/>
      <w:vertAlign w:val="subscript"/>
    </w:rPr>
  </w:style>
  <w:style w:type="character" w:customStyle="1" w:styleId="Superscript">
    <w:name w:val="Superscript"/>
    <w:rsid w:val="00C8558D"/>
    <w:rPr>
      <w:sz w:val="16"/>
      <w:vertAlign w:val="superscript"/>
    </w:rPr>
  </w:style>
  <w:style w:type="character" w:customStyle="1" w:styleId="Symbols">
    <w:name w:val="Symbols"/>
    <w:rsid w:val="00C8558D"/>
    <w:rPr>
      <w:rFonts w:ascii="Symbol" w:hAnsi="Symbol"/>
    </w:rPr>
  </w:style>
  <w:style w:type="character" w:customStyle="1" w:styleId="MenuOptions">
    <w:name w:val="Menu Options"/>
    <w:rsid w:val="00C8558D"/>
    <w:rPr>
      <w:rFonts w:ascii="Arial Narrow" w:hAnsi="Arial Narrow"/>
      <w:smallCaps/>
    </w:rPr>
  </w:style>
  <w:style w:type="character" w:customStyle="1" w:styleId="Buttons">
    <w:name w:val="Buttons"/>
    <w:rsid w:val="00C8558D"/>
    <w:rPr>
      <w:b/>
    </w:rPr>
  </w:style>
  <w:style w:type="character" w:customStyle="1" w:styleId="Underlined">
    <w:name w:val="Underlined"/>
    <w:rsid w:val="00C8558D"/>
    <w:rPr>
      <w:u w:val="single"/>
    </w:rPr>
  </w:style>
  <w:style w:type="paragraph" w:customStyle="1" w:styleId="TableBodyTextRight">
    <w:name w:val="Table Body Text Right"/>
    <w:basedOn w:val="TableBodyText"/>
    <w:rsid w:val="00C8558D"/>
    <w:pPr>
      <w:widowControl w:val="0"/>
      <w:autoSpaceDE w:val="0"/>
      <w:autoSpaceDN w:val="0"/>
      <w:adjustRightInd w:val="0"/>
      <w:jc w:val="right"/>
    </w:pPr>
    <w:rPr>
      <w:rFonts w:cs="Arial"/>
      <w:szCs w:val="18"/>
    </w:rPr>
  </w:style>
  <w:style w:type="paragraph" w:customStyle="1" w:styleId="CopyrightText">
    <w:name w:val="Copyright Text"/>
    <w:basedOn w:val="BodyText"/>
    <w:rsid w:val="00C8558D"/>
    <w:rPr>
      <w:sz w:val="18"/>
    </w:rPr>
  </w:style>
  <w:style w:type="paragraph" w:customStyle="1" w:styleId="BodySmallRight">
    <w:name w:val="Body Small Right"/>
    <w:basedOn w:val="BodyTextRight"/>
    <w:rsid w:val="00C8558D"/>
    <w:rPr>
      <w:sz w:val="18"/>
      <w:szCs w:val="18"/>
    </w:rPr>
  </w:style>
  <w:style w:type="paragraph" w:customStyle="1" w:styleId="MarginEdition">
    <w:name w:val="Margin Edition"/>
    <w:basedOn w:val="MarginNote"/>
    <w:rsid w:val="00C8558D"/>
    <w:pPr>
      <w:spacing w:before="0" w:after="0"/>
    </w:pPr>
    <w:rPr>
      <w:rFonts w:ascii="Times New Roman" w:hAnsi="Times New Roman"/>
      <w:color w:val="999999"/>
    </w:rPr>
  </w:style>
  <w:style w:type="paragraph" w:customStyle="1" w:styleId="Spacer">
    <w:name w:val="Spacer"/>
    <w:basedOn w:val="Normal"/>
    <w:rsid w:val="00C8558D"/>
    <w:rPr>
      <w:sz w:val="2"/>
      <w:szCs w:val="2"/>
    </w:rPr>
  </w:style>
  <w:style w:type="character" w:customStyle="1" w:styleId="Small">
    <w:name w:val="Small"/>
    <w:rsid w:val="00C8558D"/>
    <w:rPr>
      <w:sz w:val="16"/>
    </w:rPr>
  </w:style>
  <w:style w:type="paragraph" w:customStyle="1" w:styleId="WideTable">
    <w:name w:val="Wide Table"/>
    <w:basedOn w:val="Normal"/>
    <w:rsid w:val="00C8558D"/>
    <w:pPr>
      <w:ind w:left="-1418"/>
    </w:pPr>
    <w:rPr>
      <w:sz w:val="2"/>
      <w:szCs w:val="2"/>
    </w:rPr>
  </w:style>
  <w:style w:type="character" w:styleId="PageNumber">
    <w:name w:val="page number"/>
    <w:rsid w:val="00C8558D"/>
  </w:style>
  <w:style w:type="paragraph" w:styleId="Quote">
    <w:name w:val="Quote"/>
    <w:basedOn w:val="Heading1"/>
    <w:link w:val="QuoteChar"/>
    <w:qFormat/>
    <w:rsid w:val="00C8558D"/>
    <w:rPr>
      <w:b w:val="0"/>
      <w:sz w:val="72"/>
      <w:szCs w:val="72"/>
      <w:lang w:val="en-NZ"/>
    </w:rPr>
  </w:style>
  <w:style w:type="character" w:customStyle="1" w:styleId="QuoteChar">
    <w:name w:val="Quote Char"/>
    <w:link w:val="Quote"/>
    <w:rsid w:val="00C85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58D"/>
    <w:pPr>
      <w:pageBreakBefore/>
    </w:pPr>
  </w:style>
  <w:style w:type="paragraph" w:customStyle="1" w:styleId="Border">
    <w:name w:val="Border"/>
    <w:basedOn w:val="Normal"/>
    <w:qFormat/>
    <w:rsid w:val="00C8558D"/>
    <w:pPr>
      <w:pBdr>
        <w:top w:val="single" w:sz="18" w:space="1" w:color="auto"/>
      </w:pBdr>
    </w:pPr>
    <w:rPr>
      <w:rFonts w:ascii="Times New Roman" w:hAnsi="Times New Roman"/>
      <w:color w:val="FFFFFF"/>
      <w:sz w:val="2"/>
    </w:rPr>
  </w:style>
  <w:style w:type="character" w:styleId="IntenseEmphasis">
    <w:name w:val="Intense Emphasis"/>
    <w:uiPriority w:val="21"/>
    <w:qFormat/>
    <w:rsid w:val="00C8558D"/>
    <w:rPr>
      <w:b/>
      <w:bCs/>
      <w:i/>
      <w:iCs/>
      <w:color w:val="auto"/>
    </w:rPr>
  </w:style>
  <w:style w:type="paragraph" w:styleId="IntenseQuote">
    <w:name w:val="Intense Quote"/>
    <w:basedOn w:val="Normal"/>
    <w:next w:val="Normal"/>
    <w:link w:val="IntenseQuoteChar"/>
    <w:uiPriority w:val="30"/>
    <w:qFormat/>
    <w:rsid w:val="00C855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558D"/>
    <w:rPr>
      <w:rFonts w:ascii="Courier New" w:eastAsia="Times New Roman" w:hAnsi="Courier New" w:cs="Times New Roman"/>
      <w:b/>
      <w:bCs/>
      <w:i/>
      <w:iCs/>
      <w:szCs w:val="20"/>
      <w:lang w:val="en-US" w:eastAsia="en-US"/>
    </w:rPr>
  </w:style>
  <w:style w:type="character" w:styleId="SubtleReference">
    <w:name w:val="Subtle Reference"/>
    <w:uiPriority w:val="31"/>
    <w:qFormat/>
    <w:rsid w:val="00C8558D"/>
    <w:rPr>
      <w:smallCaps/>
      <w:color w:val="auto"/>
      <w:u w:val="single"/>
    </w:rPr>
  </w:style>
  <w:style w:type="character" w:styleId="IntenseReference">
    <w:name w:val="Intense Reference"/>
    <w:uiPriority w:val="32"/>
    <w:qFormat/>
    <w:rsid w:val="00C8558D"/>
    <w:rPr>
      <w:b/>
      <w:bCs/>
      <w:smallCaps/>
      <w:color w:val="auto"/>
      <w:spacing w:val="5"/>
      <w:u w:val="single"/>
    </w:rPr>
  </w:style>
  <w:style w:type="paragraph" w:customStyle="1" w:styleId="2ColumnHeading">
    <w:name w:val="2Column Heading"/>
    <w:basedOn w:val="BodyText"/>
    <w:qFormat/>
    <w:rsid w:val="00C8558D"/>
    <w:pPr>
      <w:spacing w:after="60"/>
      <w:ind w:left="-2268"/>
    </w:pPr>
    <w:rPr>
      <w:b/>
    </w:rPr>
  </w:style>
  <w:style w:type="paragraph" w:customStyle="1" w:styleId="Heading1TOC">
    <w:name w:val="Heading1 TOC"/>
    <w:basedOn w:val="Normal"/>
    <w:qFormat/>
    <w:rsid w:val="00C8558D"/>
    <w:pPr>
      <w:spacing w:before="240" w:after="120"/>
    </w:pPr>
    <w:rPr>
      <w:rFonts w:ascii="Times New Roman" w:hAnsi="Times New Roman"/>
      <w:b/>
      <w:sz w:val="32"/>
    </w:rPr>
  </w:style>
  <w:style w:type="paragraph" w:customStyle="1" w:styleId="Heading2TOC">
    <w:name w:val="Heading2 TOC"/>
    <w:basedOn w:val="Normal"/>
    <w:qFormat/>
    <w:rsid w:val="00C8558D"/>
    <w:pPr>
      <w:spacing w:before="240" w:after="60"/>
    </w:pPr>
    <w:rPr>
      <w:rFonts w:ascii="Times New Roman" w:hAnsi="Times New Roman"/>
      <w:b/>
      <w:sz w:val="28"/>
    </w:rPr>
  </w:style>
  <w:style w:type="character" w:customStyle="1" w:styleId="Underline">
    <w:name w:val="Underline"/>
    <w:qFormat/>
    <w:rsid w:val="00C8558D"/>
    <w:rPr>
      <w:u w:val="single"/>
    </w:rPr>
  </w:style>
  <w:style w:type="character" w:customStyle="1" w:styleId="BoldandItalics">
    <w:name w:val="Bold and Italics"/>
    <w:qFormat/>
    <w:rsid w:val="00C8558D"/>
    <w:rPr>
      <w:b/>
      <w:i/>
      <w:u w:val="none"/>
    </w:rPr>
  </w:style>
  <w:style w:type="paragraph" w:styleId="BalloonText">
    <w:name w:val="Balloon Text"/>
    <w:basedOn w:val="Normal"/>
    <w:link w:val="BalloonTextChar"/>
    <w:rsid w:val="00C8558D"/>
    <w:rPr>
      <w:rFonts w:ascii="Tahoma" w:hAnsi="Tahoma" w:cs="Tahoma"/>
      <w:sz w:val="16"/>
      <w:szCs w:val="16"/>
    </w:rPr>
  </w:style>
  <w:style w:type="character" w:customStyle="1" w:styleId="BalloonTextChar">
    <w:name w:val="Balloon Text Char"/>
    <w:link w:val="BalloonText"/>
    <w:rsid w:val="00C855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5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55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7899</Characters>
  <Application>Microsoft Office Word</Application>
  <DocSecurity>0</DocSecurity>
  <Lines>281</Lines>
  <Paragraphs>135</Paragraphs>
  <ScaleCrop>false</ScaleCrop>
  <Company>Author-it Software Corporation Ltd.</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LMFFM2011B Apply manufactured board conversion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2012-05-26T17:28:00Z</dcterms:modified>
</cp:coreProperties>
</file>