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B8E" w:rsidP="00153B8E">
      <w:pPr>
        <w:pStyle w:val="Title"/>
      </w:pPr>
      <w:r>
        <w:fldChar w:fldCharType="begin"/>
      </w:r>
      <w:r>
        <w:instrText xml:space="preserve"> TITLE   \* MERGEFORMAT </w:instrText>
      </w:r>
      <w:r>
        <w:fldChar w:fldCharType="separate"/>
      </w:r>
      <w:r>
        <w:t>LMFFM2003B Select and apply hardware</w:t>
      </w:r>
      <w:r>
        <w:fldChar w:fldCharType="end"/>
      </w:r>
    </w:p>
    <w:p w:rsidR="00153B8E" w:rsidP="00153B8E">
      <w:pPr>
        <w:pStyle w:val="Version"/>
        <w:sectPr w:rsidSect="00A86A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6A9C" w:rsidP="00A86A9C">
      <w:pPr>
        <w:pStyle w:val="SuperHeading"/>
      </w:pPr>
      <w:r w:rsidRPr="00A86A9C">
        <w:t>LMFFM2003B Select and apply hardware</w:t>
      </w:r>
    </w:p>
    <w:p w:rsidR="00000000" w:rsidRPr="00A86A9C" w:rsidP="00A86A9C">
      <w:pPr>
        <w:pStyle w:val="SuperHeading"/>
      </w:pPr>
    </w:p>
    <w:p w:rsidR="00000000" w:rsidRPr="00A86A9C" w:rsidP="00A86A9C">
      <w:pPr>
        <w:pStyle w:val="Heading1"/>
      </w:pPr>
      <w:bookmarkStart w:id="1" w:name="O_89163"/>
      <w:bookmarkEnd w:id="1"/>
      <w:r w:rsidRPr="00A86A9C">
        <w:t>Modification History</w:t>
      </w:r>
    </w:p>
    <w:p w:rsidR="00000000" w:rsidRPr="00A86A9C" w:rsidP="00A86A9C">
      <w:pPr>
        <w:pStyle w:val="BodyText"/>
      </w:pPr>
      <w:r w:rsidRPr="00A86A9C">
        <w:t>Not applicable.</w:t>
      </w:r>
    </w:p>
    <w:p w:rsidR="00000000" w:rsidRPr="00A86A9C" w:rsidP="00A86A9C">
      <w:pPr>
        <w:pStyle w:val="AllowPageBreak"/>
      </w:pPr>
    </w:p>
    <w:p w:rsidR="00000000" w:rsidRPr="00A86A9C" w:rsidP="00A86A9C">
      <w:pPr>
        <w:pStyle w:val="Heading1"/>
      </w:pPr>
      <w:bookmarkStart w:id="2" w:name="O_89164"/>
      <w:bookmarkEnd w:id="2"/>
      <w:r w:rsidRPr="00A86A9C">
        <w:t>Unit Descriptor</w:t>
      </w:r>
    </w:p>
    <w:tbl>
      <w:tblPr>
        <w:tblW w:w="0" w:type="auto"/>
        <w:tblLayout w:type="fixed"/>
        <w:tblCellMar>
          <w:left w:w="62" w:type="dxa"/>
          <w:right w:w="62" w:type="dxa"/>
        </w:tblCellMar>
        <w:tblLook w:val="0000"/>
      </w:tblPr>
      <w:tblGrid>
        <w:gridCol w:w="2671"/>
        <w:gridCol w:w="5851"/>
      </w:tblGrid>
      <w:tr w:rsidTr="00153B8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BodyText"/>
            </w:pPr>
            <w:r w:rsidRPr="00A86A9C">
              <w:t>This unit covers the competency to select and apply hardware to new and refurbished furniture</w:t>
            </w:r>
          </w:p>
        </w:tc>
      </w:tr>
    </w:tbl>
    <w:p w:rsidR="00000000" w:rsidRPr="00A86A9C" w:rsidP="00A86A9C">
      <w:pPr>
        <w:pStyle w:val="BodyText"/>
      </w:pPr>
    </w:p>
    <w:p w:rsidR="00000000" w:rsidRPr="00A86A9C" w:rsidP="00A86A9C">
      <w:pPr>
        <w:pStyle w:val="AllowPageBreak"/>
      </w:pPr>
    </w:p>
    <w:p w:rsidR="00000000" w:rsidRPr="00A86A9C" w:rsidP="00A86A9C">
      <w:pPr>
        <w:pStyle w:val="Heading1"/>
      </w:pPr>
      <w:bookmarkStart w:id="3" w:name="O_89165"/>
      <w:bookmarkEnd w:id="3"/>
      <w:r w:rsidRPr="00A86A9C">
        <w:t>Application of the Unit</w:t>
      </w:r>
    </w:p>
    <w:tbl>
      <w:tblPr>
        <w:tblW w:w="0" w:type="auto"/>
        <w:tblLayout w:type="fixed"/>
        <w:tblCellMar>
          <w:left w:w="62" w:type="dxa"/>
          <w:right w:w="62" w:type="dxa"/>
        </w:tblCellMar>
        <w:tblLook w:val="0000"/>
      </w:tblPr>
      <w:tblGrid>
        <w:gridCol w:w="2764"/>
        <w:gridCol w:w="5758"/>
      </w:tblGrid>
      <w:tr w:rsidTr="00153B8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BodyText"/>
            </w:pPr>
          </w:p>
        </w:tc>
      </w:tr>
    </w:tbl>
    <w:p w:rsidR="00000000" w:rsidRPr="00A86A9C" w:rsidP="00A86A9C">
      <w:pPr>
        <w:pStyle w:val="BodyText"/>
      </w:pPr>
    </w:p>
    <w:p w:rsidR="00000000" w:rsidRPr="00A86A9C" w:rsidP="00A86A9C">
      <w:pPr>
        <w:pStyle w:val="AllowPageBreak"/>
      </w:pPr>
    </w:p>
    <w:p w:rsidR="00000000" w:rsidRPr="00A86A9C" w:rsidP="00A86A9C">
      <w:pPr>
        <w:pStyle w:val="Heading1"/>
      </w:pPr>
      <w:bookmarkStart w:id="4" w:name="O_89166"/>
      <w:bookmarkEnd w:id="4"/>
      <w:r w:rsidRPr="00A86A9C">
        <w:t>Licensing/Regulatory Information</w:t>
      </w:r>
    </w:p>
    <w:p w:rsidR="00000000" w:rsidRPr="00A86A9C" w:rsidP="00A86A9C">
      <w:pPr>
        <w:pStyle w:val="BodyText"/>
      </w:pPr>
      <w:r w:rsidRPr="00A86A9C">
        <w:t>Not applicable.</w:t>
      </w:r>
    </w:p>
    <w:p w:rsidR="00000000" w:rsidRPr="00A86A9C" w:rsidP="00A86A9C">
      <w:pPr>
        <w:pStyle w:val="AllowPageBreak"/>
      </w:pPr>
    </w:p>
    <w:p w:rsidR="00000000" w:rsidRPr="00A86A9C" w:rsidP="00A86A9C">
      <w:pPr>
        <w:pStyle w:val="Heading1"/>
      </w:pPr>
      <w:bookmarkStart w:id="5" w:name="O_89168"/>
      <w:bookmarkEnd w:id="5"/>
      <w:r w:rsidRPr="00A86A9C">
        <w:t>Pre-Requisites</w:t>
      </w:r>
    </w:p>
    <w:tbl>
      <w:tblPr>
        <w:tblW w:w="0" w:type="auto"/>
        <w:tblLayout w:type="fixed"/>
        <w:tblCellMar>
          <w:left w:w="62" w:type="dxa"/>
          <w:right w:w="62" w:type="dxa"/>
        </w:tblCellMar>
        <w:tblLook w:val="0000"/>
      </w:tblPr>
      <w:tblGrid>
        <w:gridCol w:w="2771"/>
        <w:gridCol w:w="1313"/>
        <w:gridCol w:w="4438"/>
      </w:tblGrid>
      <w:tr w:rsidTr="00153B8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t>Nil</w:t>
            </w:r>
          </w:p>
        </w:tc>
      </w:tr>
      <w:tr w:rsidTr="00153B8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p>
        </w:tc>
      </w:tr>
      <w:tr w:rsidTr="00153B8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BodyText"/>
            </w:pPr>
          </w:p>
        </w:tc>
      </w:tr>
    </w:tbl>
    <w:p w:rsidR="00000000" w:rsidRPr="00A86A9C" w:rsidP="00A86A9C">
      <w:pPr>
        <w:pStyle w:val="BodyText"/>
      </w:pPr>
    </w:p>
    <w:p w:rsidR="00000000" w:rsidRPr="00A86A9C" w:rsidP="00A86A9C">
      <w:pPr>
        <w:pStyle w:val="AllowPageBreak"/>
      </w:pPr>
    </w:p>
    <w:p w:rsidR="00000000" w:rsidRPr="00A86A9C" w:rsidP="00A86A9C">
      <w:pPr>
        <w:pStyle w:val="Heading1"/>
      </w:pPr>
      <w:bookmarkStart w:id="6" w:name="O_89167"/>
      <w:bookmarkEnd w:id="6"/>
      <w:r w:rsidRPr="00A86A9C">
        <w:t>Employability Skills Information</w:t>
      </w:r>
    </w:p>
    <w:tbl>
      <w:tblPr>
        <w:tblW w:w="0" w:type="auto"/>
        <w:tblLayout w:type="fixed"/>
        <w:tblCellMar>
          <w:left w:w="62" w:type="dxa"/>
          <w:right w:w="62" w:type="dxa"/>
        </w:tblCellMar>
        <w:tblLook w:val="0000"/>
      </w:tblPr>
      <w:tblGrid>
        <w:gridCol w:w="2802"/>
        <w:gridCol w:w="5720"/>
      </w:tblGrid>
      <w:tr w:rsidTr="00153B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BodyText"/>
            </w:pPr>
            <w:r w:rsidRPr="00A86A9C">
              <w:t>This unit contains employability skills.</w:t>
            </w:r>
          </w:p>
        </w:tc>
      </w:tr>
    </w:tbl>
    <w:p w:rsidR="00000000" w:rsidRPr="00A86A9C" w:rsidP="00A86A9C">
      <w:pPr>
        <w:pStyle w:val="BodyText"/>
      </w:pPr>
    </w:p>
    <w:p w:rsidR="00000000" w:rsidRPr="00A86A9C" w:rsidP="00A86A9C">
      <w:pPr>
        <w:pStyle w:val="AllowPageBreak"/>
      </w:pPr>
    </w:p>
    <w:p w:rsidR="00000000" w:rsidRPr="00A86A9C" w:rsidP="00A86A9C">
      <w:pPr>
        <w:pStyle w:val="Heading1"/>
      </w:pPr>
      <w:bookmarkStart w:id="7" w:name="O_89169"/>
      <w:bookmarkEnd w:id="7"/>
      <w:r w:rsidRPr="00A86A9C">
        <w:t>Elements and Performance Criteria Pre-Content</w:t>
      </w:r>
    </w:p>
    <w:tbl>
      <w:tblPr>
        <w:tblW w:w="0" w:type="auto"/>
        <w:tblLayout w:type="fixed"/>
        <w:tblCellMar>
          <w:left w:w="62" w:type="dxa"/>
          <w:right w:w="62" w:type="dxa"/>
        </w:tblCellMar>
        <w:tblLook w:val="0000"/>
      </w:tblPr>
      <w:tblGrid>
        <w:gridCol w:w="2519"/>
        <w:gridCol w:w="6003"/>
      </w:tblGrid>
      <w:tr w:rsidTr="00153B8E">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t>Elements describe the essential outcomes of a unit of competency.</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BodyText"/>
            </w:pPr>
            <w:r w:rsidRPr="00A86A9C">
              <w:t>Performance criteria describe the performance needed to demonstrate achievement of the element. Where bold italicised text is used, further information is detailed in the required skills and knowledge section and the range statement. Assessment of performa</w:t>
            </w:r>
            <w:r w:rsidRPr="00A86A9C">
              <w:t>nce is to be consistent with the evidence guide.</w:t>
            </w:r>
          </w:p>
        </w:tc>
      </w:tr>
    </w:tbl>
    <w:p w:rsidR="00000000" w:rsidRPr="00A86A9C" w:rsidP="00A86A9C">
      <w:pPr>
        <w:pStyle w:val="BodyText"/>
      </w:pPr>
    </w:p>
    <w:p w:rsidR="00000000" w:rsidRPr="00A86A9C" w:rsidP="00A86A9C">
      <w:pPr>
        <w:pStyle w:val="AllowPageBreak"/>
      </w:pPr>
    </w:p>
    <w:p w:rsidR="00000000" w:rsidRPr="00A86A9C" w:rsidP="00A86A9C">
      <w:pPr>
        <w:pStyle w:val="Heading1"/>
      </w:pPr>
      <w:bookmarkStart w:id="8" w:name="O_89170"/>
      <w:bookmarkEnd w:id="8"/>
      <w:r w:rsidRPr="00A86A9C">
        <w:t>Elements and Performance Criteria</w:t>
      </w:r>
    </w:p>
    <w:tbl>
      <w:tblPr>
        <w:tblW w:w="0" w:type="auto"/>
        <w:tblLayout w:type="fixed"/>
        <w:tblCellMar>
          <w:left w:w="62" w:type="dxa"/>
          <w:right w:w="62" w:type="dxa"/>
        </w:tblCellMar>
        <w:tblLook w:val="0000"/>
      </w:tblPr>
      <w:tblGrid>
        <w:gridCol w:w="2519"/>
        <w:gridCol w:w="6003"/>
      </w:tblGrid>
      <w:tr w:rsidTr="00153B8E">
        <w:tblPrEx>
          <w:tblW w:w="0" w:type="auto"/>
          <w:tblLayout w:type="fixed"/>
          <w:tblCellMar>
            <w:left w:w="62" w:type="dxa"/>
            <w:right w:w="62" w:type="dxa"/>
          </w:tblCellMar>
          <w:tblLook w:val="0000"/>
        </w:tblPrEx>
        <w:trPr>
          <w:tblHeader/>
        </w:trPr>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BodyText"/>
            </w:pPr>
            <w:r w:rsidRPr="00A86A9C">
              <w:rPr>
                <w:rStyle w:val="SpecialBold"/>
              </w:rPr>
              <w:t>ELEMENT</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PERFORMANCE CRITERIA</w:t>
            </w:r>
          </w:p>
        </w:tc>
      </w:tr>
      <w:tr w:rsidTr="00153B8E">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List"/>
              <w:rPr>
                <w:lang w:val="en-NZ"/>
              </w:rPr>
            </w:pPr>
            <w:r w:rsidRPr="00A86A9C">
              <w:t>1.</w:t>
            </w:r>
            <w:r w:rsidRPr="00A86A9C">
              <w:tab/>
              <w:t>Plan and prepare work</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List2"/>
            </w:pPr>
            <w:r w:rsidRPr="00A86A9C">
              <w:t>1.1.</w:t>
            </w:r>
            <w:r w:rsidRPr="00A86A9C">
              <w:tab/>
              <w:t>Work instructions are used t</w:t>
            </w:r>
            <w:r w:rsidRPr="00A86A9C">
              <w:t>o determine job requirements, including design, colour, finish process and required hardware quality</w:t>
            </w:r>
          </w:p>
          <w:p w:rsidR="00000000" w:rsidRPr="00A86A9C" w:rsidP="00A86A9C">
            <w:pPr>
              <w:pStyle w:val="List2"/>
            </w:pPr>
            <w:r w:rsidRPr="00A86A9C">
              <w:t>1.2.</w:t>
            </w:r>
            <w:r w:rsidRPr="00A86A9C">
              <w:tab/>
              <w:t>Workplace health and safety requirements, including personal protection needs, are observed throughout the work</w:t>
            </w:r>
          </w:p>
          <w:p w:rsidR="00000000" w:rsidRPr="00A86A9C" w:rsidP="00A86A9C">
            <w:pPr>
              <w:pStyle w:val="List2"/>
            </w:pPr>
            <w:r w:rsidRPr="00A86A9C">
              <w:t>1.3.</w:t>
            </w:r>
            <w:r w:rsidRPr="00A86A9C">
              <w:tab/>
              <w:t xml:space="preserve">Types of hardware are identified </w:t>
            </w:r>
            <w:r w:rsidRPr="00A86A9C">
              <w:t>and selected for the work</w:t>
            </w:r>
          </w:p>
          <w:p w:rsidR="00000000" w:rsidRPr="00A86A9C" w:rsidP="00A86A9C">
            <w:pPr>
              <w:pStyle w:val="List2"/>
            </w:pPr>
            <w:r w:rsidRPr="00A86A9C">
              <w:t>1.4.</w:t>
            </w:r>
            <w:r w:rsidRPr="00A86A9C">
              <w:tab/>
              <w:t>Tools, equipment and accessories for application are identified and checked for safe and effective operation</w:t>
            </w:r>
          </w:p>
          <w:p w:rsidR="00000000" w:rsidP="00A86A9C">
            <w:pPr>
              <w:pStyle w:val="List2"/>
              <w:rPr>
                <w:lang w:val="en-NZ"/>
              </w:rPr>
            </w:pPr>
            <w:r w:rsidRPr="00A86A9C">
              <w:t>1.5.</w:t>
            </w:r>
            <w:r w:rsidRPr="00A86A9C">
              <w:tab/>
              <w:t>Surfaces are cleaned and prepared to enable accurate colour matching</w:t>
            </w:r>
          </w:p>
        </w:tc>
      </w:tr>
      <w:tr w:rsidTr="00153B8E">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List"/>
              <w:rPr>
                <w:lang w:val="en-NZ"/>
              </w:rPr>
            </w:pPr>
            <w:r w:rsidRPr="00A86A9C">
              <w:t>2.</w:t>
            </w:r>
            <w:r w:rsidRPr="00A86A9C">
              <w:tab/>
              <w:t>Apply and/or fit and finish</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List2"/>
            </w:pPr>
            <w:r w:rsidRPr="00A86A9C">
              <w:t>2.1.</w:t>
            </w:r>
            <w:r w:rsidRPr="00A86A9C">
              <w:tab/>
              <w:t>Hardw</w:t>
            </w:r>
            <w:r w:rsidRPr="00A86A9C">
              <w:t>are items are laid out/placed in the required design</w:t>
            </w:r>
          </w:p>
          <w:p w:rsidR="00000000" w:rsidRPr="00A86A9C" w:rsidP="00A86A9C">
            <w:pPr>
              <w:pStyle w:val="List2"/>
            </w:pPr>
            <w:r w:rsidRPr="00A86A9C">
              <w:t>2.2.</w:t>
            </w:r>
            <w:r w:rsidRPr="00A86A9C">
              <w:tab/>
              <w:t>Machinery is used in accordance with workplace procedures, including use of personal protective equipment</w:t>
            </w:r>
          </w:p>
          <w:p w:rsidR="00000000" w:rsidRPr="00A86A9C" w:rsidP="00A86A9C">
            <w:pPr>
              <w:pStyle w:val="List2"/>
            </w:pPr>
            <w:r w:rsidRPr="00A86A9C">
              <w:t>2.3.</w:t>
            </w:r>
            <w:r w:rsidRPr="00A86A9C">
              <w:tab/>
              <w:t>Joining/securing process is undertaken according to workplace procedures</w:t>
            </w:r>
          </w:p>
          <w:p w:rsidR="00000000" w:rsidRPr="00A86A9C" w:rsidP="00A86A9C">
            <w:pPr>
              <w:pStyle w:val="List2"/>
            </w:pPr>
            <w:r w:rsidRPr="00A86A9C">
              <w:t>2.4.</w:t>
            </w:r>
            <w:r w:rsidRPr="00A86A9C">
              <w:tab/>
              <w:t>Adhesives</w:t>
            </w:r>
            <w:r w:rsidRPr="00A86A9C">
              <w:t xml:space="preserve"> are applied according to workplace procedures and/or manufacturers' instructions</w:t>
            </w:r>
          </w:p>
          <w:p w:rsidR="00000000" w:rsidP="00A86A9C">
            <w:pPr>
              <w:pStyle w:val="List2"/>
              <w:rPr>
                <w:lang w:val="en-NZ"/>
              </w:rPr>
            </w:pPr>
            <w:r w:rsidRPr="00A86A9C">
              <w:t>2.5.</w:t>
            </w:r>
            <w:r w:rsidRPr="00A86A9C">
              <w:tab/>
              <w:t>Work is checked against required quality standards</w:t>
            </w:r>
          </w:p>
        </w:tc>
      </w:tr>
      <w:tr w:rsidTr="00153B8E">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List"/>
              <w:rPr>
                <w:lang w:val="en-NZ"/>
              </w:rPr>
            </w:pPr>
            <w:r w:rsidRPr="00A86A9C">
              <w:t>3.</w:t>
            </w:r>
            <w:r w:rsidRPr="00A86A9C">
              <w:tab/>
              <w:t>Finalise operation and maintain equipment</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List2"/>
            </w:pPr>
            <w:r w:rsidRPr="00A86A9C">
              <w:t>3.1.</w:t>
            </w:r>
            <w:r w:rsidRPr="00A86A9C">
              <w:tab/>
            </w:r>
            <w:r w:rsidRPr="00A86A9C">
              <w:t>Work area is cleaned, hand and/or power tools and equipment are cleaned, maintained and stored in accordance with workplace procedures</w:t>
            </w:r>
          </w:p>
          <w:p w:rsidR="00000000" w:rsidRPr="00A86A9C" w:rsidP="00A86A9C">
            <w:pPr>
              <w:pStyle w:val="List2"/>
            </w:pPr>
            <w:r w:rsidRPr="00A86A9C">
              <w:t>3.2.</w:t>
            </w:r>
            <w:r w:rsidRPr="00A86A9C">
              <w:tab/>
              <w:t>Machinery is cleaned and left in a safe mode</w:t>
            </w:r>
          </w:p>
          <w:p w:rsidR="00000000" w:rsidRPr="00A86A9C" w:rsidP="00A86A9C">
            <w:pPr>
              <w:pStyle w:val="List2"/>
            </w:pPr>
            <w:r w:rsidRPr="00A86A9C">
              <w:t>3.3.</w:t>
            </w:r>
            <w:r w:rsidRPr="00A86A9C">
              <w:tab/>
              <w:t>Faulty and/or defective equipment is tagged and reported in accord</w:t>
            </w:r>
            <w:r w:rsidRPr="00A86A9C">
              <w:t>ance with workplace practices</w:t>
            </w:r>
          </w:p>
          <w:p w:rsidR="00000000" w:rsidRPr="00A86A9C" w:rsidP="00A86A9C">
            <w:pPr>
              <w:pStyle w:val="List2"/>
            </w:pPr>
            <w:r w:rsidRPr="00A86A9C">
              <w:t>3.4.</w:t>
            </w:r>
            <w:r w:rsidRPr="00A86A9C">
              <w:tab/>
              <w:t>Unused hardware is collected and stored for reuse or disposal following workplace procedures</w:t>
            </w:r>
          </w:p>
          <w:p w:rsidR="00000000" w:rsidRPr="00A86A9C" w:rsidP="00A86A9C">
            <w:pPr>
              <w:pStyle w:val="List2"/>
            </w:pPr>
            <w:r w:rsidRPr="00A86A9C">
              <w:t>3.5.</w:t>
            </w:r>
            <w:r w:rsidRPr="00A86A9C">
              <w:tab/>
              <w:t>Waste and scrap materials are dealt with following workplace procedures</w:t>
            </w:r>
          </w:p>
        </w:tc>
      </w:tr>
    </w:tbl>
    <w:p w:rsidR="00000000" w:rsidRPr="00A86A9C" w:rsidP="00A86A9C">
      <w:pPr>
        <w:pStyle w:val="BodyText"/>
      </w:pPr>
    </w:p>
    <w:p w:rsidR="00000000" w:rsidRPr="00A86A9C" w:rsidP="00A86A9C">
      <w:pPr>
        <w:pStyle w:val="AllowPageBreak"/>
      </w:pPr>
    </w:p>
    <w:p w:rsidR="00000000" w:rsidRPr="00A86A9C" w:rsidP="00A86A9C">
      <w:pPr>
        <w:pStyle w:val="Heading1"/>
      </w:pPr>
      <w:bookmarkStart w:id="9" w:name="O_89171"/>
      <w:bookmarkEnd w:id="9"/>
      <w:r w:rsidRPr="00A86A9C">
        <w:t>Required Skills and Knowledge</w:t>
      </w:r>
    </w:p>
    <w:tbl>
      <w:tblPr>
        <w:tblW w:w="0" w:type="auto"/>
        <w:tblLayout w:type="fixed"/>
        <w:tblCellMar>
          <w:left w:w="62" w:type="dxa"/>
          <w:right w:w="62" w:type="dxa"/>
        </w:tblCellMar>
        <w:tblLook w:val="0000"/>
      </w:tblPr>
      <w:tblGrid>
        <w:gridCol w:w="8522"/>
      </w:tblGrid>
      <w:tr w:rsidTr="00153B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REQU</w:t>
            </w:r>
            <w:r w:rsidRPr="00A86A9C">
              <w:rPr>
                <w:rStyle w:val="SpecialBold"/>
              </w:rPr>
              <w:t>IRED SKILLS AND KNOWLEDGE</w:t>
            </w:r>
          </w:p>
        </w:tc>
      </w:tr>
      <w:tr w:rsidTr="00153B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t>This section describes the skills and knowledge required for this unit.</w:t>
            </w:r>
          </w:p>
        </w:tc>
      </w:tr>
      <w:tr w:rsidTr="00153B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Required skills</w:t>
            </w:r>
          </w:p>
        </w:tc>
      </w:tr>
      <w:tr w:rsidTr="00153B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ListBullet"/>
            </w:pPr>
            <w:r w:rsidRPr="00A86A9C">
              <w:t xml:space="preserve">collect, organise and understand information related to work orders, basic plans and safety procedures </w:t>
            </w:r>
          </w:p>
          <w:p w:rsidR="00000000" w:rsidRPr="00A86A9C" w:rsidP="00A86A9C">
            <w:pPr>
              <w:pStyle w:val="ListBullet"/>
            </w:pPr>
            <w:r w:rsidRPr="00A86A9C">
              <w:t xml:space="preserve">communicate ideas and information to enable confirmation of work requirements and specifications, coordination of work with site supervisor, other workers and customers, and the reporting of work outcomes and problems </w:t>
            </w:r>
          </w:p>
          <w:p w:rsidR="00000000" w:rsidRPr="00A86A9C" w:rsidP="00A86A9C">
            <w:pPr>
              <w:pStyle w:val="ListBullet"/>
            </w:pPr>
            <w:r w:rsidRPr="00A86A9C">
              <w:t>plan and organise activities, includi</w:t>
            </w:r>
            <w:r w:rsidRPr="00A86A9C">
              <w:t xml:space="preserve">ng the preparation and layout of the worksite and the obtaining of equipment and materials to avoid any back tracking, workflow interruptions or wastage </w:t>
            </w:r>
          </w:p>
          <w:p w:rsidR="00000000" w:rsidRPr="00A86A9C" w:rsidP="00A86A9C">
            <w:pPr>
              <w:pStyle w:val="ListBullet"/>
            </w:pPr>
            <w:r w:rsidRPr="00A86A9C">
              <w:t>work with others and in a team by recognising dependencies and using cooperative approaches to optimis</w:t>
            </w:r>
            <w:r w:rsidRPr="00A86A9C">
              <w:t xml:space="preserve">e workflow and productivity </w:t>
            </w:r>
          </w:p>
          <w:p w:rsidR="00000000" w:rsidRPr="00A86A9C" w:rsidP="00A86A9C">
            <w:pPr>
              <w:pStyle w:val="ListBullet"/>
            </w:pPr>
            <w:r w:rsidRPr="00A86A9C">
              <w:t xml:space="preserve">use mathematical ideas and techniques to correctly complete measurements, calculate area and estimate material requirements </w:t>
            </w:r>
          </w:p>
          <w:p w:rsidR="00000000" w:rsidRPr="00A86A9C" w:rsidP="00A86A9C">
            <w:pPr>
              <w:pStyle w:val="ListBullet"/>
            </w:pPr>
            <w:r w:rsidRPr="00A86A9C">
              <w:t>use pre-checking and inspection techniques to anticipate application problems, avoid reworking and avo</w:t>
            </w:r>
            <w:r w:rsidRPr="00A86A9C">
              <w:t xml:space="preserve">id wastage </w:t>
            </w:r>
          </w:p>
          <w:p w:rsidR="00000000" w:rsidP="00A86A9C">
            <w:pPr>
              <w:pStyle w:val="ListBullet"/>
              <w:rPr>
                <w:lang w:val="en-NZ"/>
              </w:rPr>
            </w:pPr>
            <w:r w:rsidRPr="00A86A9C">
              <w:t xml:space="preserve">use the limited workplace technology related to the selection and application of hardware, including tools, equipment, calculators and measuring devices </w:t>
            </w:r>
          </w:p>
        </w:tc>
      </w:tr>
      <w:tr w:rsidTr="00153B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Required knowledge</w:t>
            </w:r>
          </w:p>
        </w:tc>
      </w:tr>
      <w:tr w:rsidTr="00153B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ListBullet"/>
            </w:pPr>
            <w:r w:rsidRPr="00A86A9C">
              <w:t xml:space="preserve">types, characteristics, uses and limitations of hardware </w:t>
            </w:r>
          </w:p>
          <w:p w:rsidR="00000000" w:rsidRPr="00A86A9C" w:rsidP="00A86A9C">
            <w:pPr>
              <w:pStyle w:val="ListBullet"/>
            </w:pPr>
            <w:r w:rsidRPr="00A86A9C">
              <w:t>the interp</w:t>
            </w:r>
            <w:r w:rsidRPr="00A86A9C">
              <w:t xml:space="preserve">retation of plan representation of furniture design </w:t>
            </w:r>
          </w:p>
          <w:p w:rsidR="00000000" w:rsidRPr="00A86A9C" w:rsidP="00A86A9C">
            <w:pPr>
              <w:pStyle w:val="ListBullet"/>
            </w:pPr>
            <w:r w:rsidRPr="00A86A9C">
              <w:t xml:space="preserve">the preparation of drawings/set-outs </w:t>
            </w:r>
          </w:p>
          <w:p w:rsidR="00000000" w:rsidRPr="00A86A9C" w:rsidP="00A86A9C">
            <w:pPr>
              <w:pStyle w:val="ListBullet"/>
            </w:pPr>
            <w:r w:rsidRPr="00A86A9C">
              <w:t xml:space="preserve">identification of hand and/or power tools, materials, equipment, processes and procedures </w:t>
            </w:r>
          </w:p>
          <w:p w:rsidR="00000000" w:rsidRPr="00A86A9C" w:rsidP="00A86A9C">
            <w:pPr>
              <w:pStyle w:val="ListBullet"/>
            </w:pPr>
            <w:r w:rsidRPr="00A86A9C">
              <w:t>workflow in relation to furniture production</w:t>
            </w:r>
          </w:p>
        </w:tc>
      </w:tr>
    </w:tbl>
    <w:p w:rsidR="00000000" w:rsidRPr="00A86A9C" w:rsidP="00A86A9C">
      <w:pPr>
        <w:pStyle w:val="BodyText"/>
      </w:pPr>
    </w:p>
    <w:p w:rsidR="00000000" w:rsidRPr="00A86A9C" w:rsidP="00A86A9C">
      <w:pPr>
        <w:pStyle w:val="AllowPageBreak"/>
      </w:pPr>
    </w:p>
    <w:p w:rsidR="00000000" w:rsidRPr="00A86A9C" w:rsidP="00A86A9C">
      <w:pPr>
        <w:pStyle w:val="Heading1"/>
      </w:pPr>
      <w:bookmarkStart w:id="10" w:name="O_89172"/>
      <w:bookmarkEnd w:id="10"/>
      <w:r w:rsidRPr="00A86A9C">
        <w:t>Evidence Guide</w:t>
      </w:r>
    </w:p>
    <w:tbl>
      <w:tblPr>
        <w:tblW w:w="9570" w:type="dxa"/>
        <w:tblLayout w:type="fixed"/>
        <w:tblCellMar>
          <w:left w:w="62" w:type="dxa"/>
          <w:right w:w="62" w:type="dxa"/>
        </w:tblCellMar>
        <w:tblLook w:val="0000"/>
      </w:tblPr>
      <w:tblGrid>
        <w:gridCol w:w="3908"/>
        <w:gridCol w:w="5662"/>
      </w:tblGrid>
      <w:tr w:rsidTr="00153B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EVIDENCE GUIDE</w:t>
            </w:r>
          </w:p>
        </w:tc>
      </w:tr>
      <w:tr w:rsidTr="00153B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t>The Evidence Guide provides advice on assessment and must be read in conjunction with the performance criteria, required skills and knowledge, range statement and the Assessment Guidelines for the Training Package.</w:t>
            </w:r>
          </w:p>
        </w:tc>
      </w:tr>
      <w:tr w:rsidTr="00153B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Critica</w:t>
            </w:r>
            <w:r w:rsidRPr="00A86A9C">
              <w:rPr>
                <w:rStyle w:val="SpecialBold"/>
              </w:rPr>
              <w:t>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ListBullet"/>
            </w:pPr>
            <w:r w:rsidRPr="00A86A9C">
              <w:t xml:space="preserve">Interpret work order and locate relevant information </w:t>
            </w:r>
          </w:p>
          <w:p w:rsidR="00000000" w:rsidRPr="00A86A9C" w:rsidP="00A86A9C">
            <w:pPr>
              <w:pStyle w:val="ListBullet"/>
            </w:pPr>
            <w:r w:rsidRPr="00A86A9C">
              <w:t xml:space="preserve">Apply safe handling requirements for equipment, products and materials, including use of personal protective equipment </w:t>
            </w:r>
          </w:p>
          <w:p w:rsidR="00000000" w:rsidRPr="00A86A9C" w:rsidP="00A86A9C">
            <w:pPr>
              <w:pStyle w:val="ListBullet"/>
            </w:pPr>
            <w:r w:rsidRPr="00A86A9C">
              <w:t xml:space="preserve">Follow work instructions, operating procedures and inspection practices to: </w:t>
            </w:r>
          </w:p>
          <w:p w:rsidR="00000000" w:rsidRPr="00A86A9C" w:rsidP="00A86A9C">
            <w:pPr>
              <w:pStyle w:val="ListBullet2"/>
            </w:pPr>
            <w:r w:rsidRPr="00A86A9C">
              <w:t xml:space="preserve">prevent damage to goods, equipment and products </w:t>
            </w:r>
          </w:p>
          <w:p w:rsidR="00000000" w:rsidRPr="00A86A9C" w:rsidP="00A86A9C">
            <w:pPr>
              <w:pStyle w:val="ListBullet2"/>
            </w:pPr>
            <w:r w:rsidRPr="00A86A9C">
              <w:t xml:space="preserve">maintain required production output and product quality </w:t>
            </w:r>
          </w:p>
          <w:p w:rsidR="00000000" w:rsidRPr="00A86A9C" w:rsidP="00A86A9C">
            <w:pPr>
              <w:pStyle w:val="ListBullet2"/>
            </w:pPr>
            <w:r w:rsidRPr="00A86A9C">
              <w:t xml:space="preserve">minimise the risk of injury to self or others </w:t>
            </w:r>
          </w:p>
          <w:p w:rsidR="00000000" w:rsidRPr="00A86A9C" w:rsidP="00A86A9C">
            <w:pPr>
              <w:pStyle w:val="ListBullet"/>
            </w:pPr>
            <w:r w:rsidRPr="00A86A9C">
              <w:t>Select and apply each it</w:t>
            </w:r>
            <w:r w:rsidRPr="00A86A9C">
              <w:t xml:space="preserve">em in the range of hardware stipulated in the Range Statement </w:t>
            </w:r>
          </w:p>
          <w:p w:rsidR="00000000" w:rsidRPr="00A86A9C" w:rsidP="00A86A9C">
            <w:pPr>
              <w:pStyle w:val="ListBullet"/>
            </w:pPr>
            <w:r w:rsidRPr="00A86A9C">
              <w:t xml:space="preserve">Work effectively with others </w:t>
            </w:r>
          </w:p>
          <w:p w:rsidR="00000000" w:rsidP="00A86A9C">
            <w:pPr>
              <w:pStyle w:val="ListBullet"/>
              <w:rPr>
                <w:lang w:val="en-NZ"/>
              </w:rPr>
            </w:pPr>
            <w:r w:rsidRPr="00A86A9C">
              <w:t xml:space="preserve">Modify activities to cater for variations in workplace context and environment </w:t>
            </w:r>
          </w:p>
        </w:tc>
      </w:tr>
      <w:tr w:rsidTr="00153B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t>Access to plans, hand and/or power tools, equipment, hardware materials, woodworking machinery, and a work area.</w:t>
            </w:r>
          </w:p>
        </w:tc>
      </w:tr>
      <w:tr w:rsidTr="00153B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BodyText"/>
            </w:pPr>
            <w:r w:rsidRPr="00A86A9C">
              <w:t>Assessment methods must confirm consistency of performance over time and in a range of workplace relevant contexts.</w:t>
            </w:r>
          </w:p>
          <w:p w:rsidR="00000000" w:rsidRPr="00A86A9C" w:rsidP="00A86A9C">
            <w:pPr>
              <w:pStyle w:val="BodyText"/>
            </w:pPr>
            <w:r w:rsidRPr="00A86A9C">
              <w:t>Asses</w:t>
            </w:r>
            <w:r w:rsidRPr="00A86A9C">
              <w:t>sment should be by direct observation of tasks and questioning on underpinning knowledge.</w:t>
            </w:r>
          </w:p>
          <w:p w:rsidR="00000000" w:rsidP="00A86A9C">
            <w:pPr>
              <w:pStyle w:val="BodyText"/>
              <w:rPr>
                <w:lang w:val="en-NZ"/>
              </w:rPr>
            </w:pPr>
            <w:r w:rsidRPr="00A86A9C">
              <w:t>Assessment should be conducted over time and may be in conjunction with assessment of other relevant units of competency.</w:t>
            </w:r>
          </w:p>
        </w:tc>
      </w:tr>
      <w:tr w:rsidTr="00153B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BodyText"/>
            </w:pPr>
            <w:r w:rsidRPr="00A86A9C">
              <w:t xml:space="preserve">Assessment may occur </w:t>
            </w:r>
            <w:r w:rsidRPr="00A86A9C">
              <w:t>on the job or in a workplace simulated facility with relevant process equipment, materials, work instructions and deadlines.</w:t>
            </w:r>
          </w:p>
        </w:tc>
      </w:tr>
    </w:tbl>
    <w:p w:rsidR="00000000" w:rsidRPr="00A86A9C" w:rsidP="00A86A9C">
      <w:pPr>
        <w:pStyle w:val="BodyText"/>
      </w:pPr>
    </w:p>
    <w:p w:rsidR="00000000" w:rsidRPr="00A86A9C" w:rsidP="00A86A9C">
      <w:pPr>
        <w:pStyle w:val="AllowPageBreak"/>
      </w:pPr>
    </w:p>
    <w:p w:rsidR="00000000" w:rsidRPr="00A86A9C" w:rsidP="00A86A9C">
      <w:pPr>
        <w:pStyle w:val="Heading1"/>
      </w:pPr>
      <w:bookmarkStart w:id="11" w:name="O_89173"/>
      <w:bookmarkEnd w:id="11"/>
      <w:r w:rsidRPr="00A86A9C">
        <w:t>Range Statement</w:t>
      </w:r>
    </w:p>
    <w:tbl>
      <w:tblPr>
        <w:tblW w:w="0" w:type="auto"/>
        <w:tblLayout w:type="fixed"/>
        <w:tblCellMar>
          <w:left w:w="62" w:type="dxa"/>
          <w:right w:w="62" w:type="dxa"/>
        </w:tblCellMar>
        <w:tblLook w:val="0000"/>
      </w:tblPr>
      <w:tblGrid>
        <w:gridCol w:w="3487"/>
        <w:gridCol w:w="5035"/>
      </w:tblGrid>
      <w:tr w:rsidTr="00153B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RANGE STATEMENT</w:t>
            </w:r>
          </w:p>
        </w:tc>
      </w:tr>
      <w:tr w:rsidTr="00153B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t>The range statement relates to the unit of competency as a whole. It</w:t>
            </w:r>
            <w:r w:rsidRPr="00A86A9C">
              <w:t xml:space="preserve"> allows for different work environments and situations that may affect performance. Bold italicised wording, if used in the performance criteria, is detailed below. Essential operating conditions that may be present with training and assessment (depending </w:t>
            </w:r>
            <w:r w:rsidRPr="00A86A9C">
              <w:t>on the work situation, needs of the candidate, accessibility of the item, and local industry and regional contexts) may also be included.</w:t>
            </w:r>
          </w:p>
        </w:tc>
      </w:tr>
      <w:tr w:rsidTr="00153B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Hardware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t>Hardware to be covered here is to include at a minimum hinges, handles, drawer-runners, metal drawer system</w:t>
            </w:r>
            <w:r w:rsidRPr="00A86A9C">
              <w:t xml:space="preserve">s, sliding rail systems, rotating storage systems and slide-out storage systems </w:t>
            </w:r>
          </w:p>
        </w:tc>
      </w:tr>
      <w:tr w:rsidTr="00153B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ListBullet"/>
            </w:pPr>
            <w:r w:rsidRPr="00A86A9C">
              <w:t>OH&amp;S requirements include legislation, building codes, material safety management systems, hazardous substances and dangerous goods code and local safe operatin</w:t>
            </w:r>
            <w:r w:rsidRPr="00A86A9C">
              <w:t xml:space="preserve">g procedures </w:t>
            </w:r>
          </w:p>
          <w:p w:rsidR="00000000" w:rsidRPr="00A86A9C" w:rsidP="00A86A9C">
            <w:pPr>
              <w:pStyle w:val="ListBullet"/>
            </w:pPr>
            <w:r w:rsidRPr="00A86A9C">
              <w:t xml:space="preserve">Work is carried out in accordance with legislative obligations, environmental legislation, relevant health regulations, manual handling procedures and organisation insurance requirements </w:t>
            </w:r>
          </w:p>
          <w:p w:rsidR="00000000" w:rsidRPr="00A86A9C" w:rsidP="00A86A9C">
            <w:pPr>
              <w:pStyle w:val="ListBullet"/>
            </w:pPr>
            <w:r w:rsidRPr="00A86A9C">
              <w:t xml:space="preserve">Work requires individuals to demonstrate some discretion, judgement and problem solving skills in selecting and applying hardware </w:t>
            </w:r>
          </w:p>
          <w:p w:rsidR="00000000" w:rsidP="00A86A9C">
            <w:pPr>
              <w:pStyle w:val="ListBullet"/>
              <w:rPr>
                <w:lang w:val="en-NZ"/>
              </w:rPr>
            </w:pPr>
            <w:r w:rsidRPr="00A86A9C">
              <w:t>Competency may be demonstrated in workplaces involved in the manufacture of solid timber furniture, domestic furniture, comme</w:t>
            </w:r>
            <w:r w:rsidRPr="00A86A9C">
              <w:t xml:space="preserve">rcial furniture, kitchen and bathroom cabinets and/or furniture components </w:t>
            </w:r>
          </w:p>
        </w:tc>
      </w:tr>
      <w:tr w:rsidTr="00153B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Tools and equipment may include</w:t>
            </w:r>
            <w:r w:rsidRPr="00A86A9C">
              <w:t xml:space="preserve">, </w:t>
            </w:r>
            <w:r w:rsidRPr="00A86A9C">
              <w:rPr>
                <w:rStyle w:val="SpecialBold"/>
              </w:rPr>
              <w:t>but are not limited to</w:t>
            </w:r>
            <w:r w:rsidRPr="00A86A9C">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ListBullet"/>
            </w:pPr>
            <w:r w:rsidRPr="00A86A9C">
              <w:t>measuring tapes or rulers</w:t>
            </w:r>
          </w:p>
          <w:p w:rsidR="00000000" w:rsidRPr="00A86A9C" w:rsidP="00A86A9C">
            <w:pPr>
              <w:pStyle w:val="ListBullet"/>
            </w:pPr>
            <w:r w:rsidRPr="00A86A9C">
              <w:t>levelling devices</w:t>
            </w:r>
          </w:p>
          <w:p w:rsidR="00000000" w:rsidRPr="00A86A9C" w:rsidP="00A86A9C">
            <w:pPr>
              <w:pStyle w:val="ListBullet"/>
            </w:pPr>
            <w:r w:rsidRPr="00A86A9C">
              <w:t>hammers</w:t>
            </w:r>
          </w:p>
          <w:p w:rsidR="00000000" w:rsidRPr="00A86A9C" w:rsidP="00A86A9C">
            <w:pPr>
              <w:pStyle w:val="ListBullet"/>
            </w:pPr>
            <w:r w:rsidRPr="00A86A9C">
              <w:t>mallets</w:t>
            </w:r>
          </w:p>
          <w:p w:rsidR="00000000" w:rsidRPr="00A86A9C" w:rsidP="00A86A9C">
            <w:pPr>
              <w:pStyle w:val="ListBullet"/>
            </w:pPr>
            <w:r w:rsidRPr="00A86A9C">
              <w:t>squares</w:t>
            </w:r>
          </w:p>
          <w:p w:rsidR="00000000" w:rsidRPr="00A86A9C" w:rsidP="00A86A9C">
            <w:pPr>
              <w:pStyle w:val="ListBullet"/>
            </w:pPr>
            <w:r w:rsidRPr="00A86A9C">
              <w:t>bevels</w:t>
            </w:r>
          </w:p>
          <w:p w:rsidR="00000000" w:rsidRPr="00A86A9C" w:rsidP="00A86A9C">
            <w:pPr>
              <w:pStyle w:val="ListBullet"/>
            </w:pPr>
            <w:r w:rsidRPr="00A86A9C">
              <w:t>chisels</w:t>
            </w:r>
          </w:p>
          <w:p w:rsidR="00000000" w:rsidRPr="00A86A9C" w:rsidP="00A86A9C">
            <w:pPr>
              <w:pStyle w:val="ListBullet"/>
            </w:pPr>
            <w:r w:rsidRPr="00A86A9C">
              <w:t>planes</w:t>
            </w:r>
          </w:p>
          <w:p w:rsidR="00000000" w:rsidRPr="00A86A9C" w:rsidP="00A86A9C">
            <w:pPr>
              <w:pStyle w:val="ListBullet"/>
            </w:pPr>
            <w:r w:rsidRPr="00A86A9C">
              <w:t>hand saws</w:t>
            </w:r>
          </w:p>
          <w:p w:rsidR="00000000" w:rsidRPr="00A86A9C" w:rsidP="00A86A9C">
            <w:pPr>
              <w:pStyle w:val="ListBullet"/>
            </w:pPr>
            <w:r w:rsidRPr="00A86A9C">
              <w:t>power saws</w:t>
            </w:r>
          </w:p>
          <w:p w:rsidR="00000000" w:rsidRPr="00A86A9C" w:rsidP="00A86A9C">
            <w:pPr>
              <w:pStyle w:val="ListBullet"/>
            </w:pPr>
            <w:r w:rsidRPr="00A86A9C">
              <w:t>p</w:t>
            </w:r>
            <w:r w:rsidRPr="00A86A9C">
              <w:t>ower drills/screwdrivers</w:t>
            </w:r>
          </w:p>
          <w:p w:rsidR="00000000" w:rsidRPr="00A86A9C" w:rsidP="00A86A9C">
            <w:pPr>
              <w:pStyle w:val="ListBullet"/>
            </w:pPr>
            <w:r w:rsidRPr="00A86A9C">
              <w:t>pneumatic tools</w:t>
            </w:r>
          </w:p>
          <w:p w:rsidR="00000000" w:rsidRPr="00A86A9C" w:rsidP="00A86A9C">
            <w:pPr>
              <w:pStyle w:val="ListBullet"/>
            </w:pPr>
            <w:r w:rsidRPr="00A86A9C">
              <w:t>clamps</w:t>
            </w:r>
          </w:p>
          <w:p w:rsidR="00000000" w:rsidRPr="00A86A9C" w:rsidP="00A86A9C">
            <w:pPr>
              <w:pStyle w:val="ListBullet"/>
            </w:pPr>
            <w:r w:rsidRPr="00A86A9C">
              <w:t>screwdrivers</w:t>
            </w:r>
          </w:p>
          <w:p w:rsidR="00000000" w:rsidP="00A86A9C">
            <w:pPr>
              <w:pStyle w:val="ListBullet"/>
              <w:rPr>
                <w:lang w:val="en-NZ"/>
              </w:rPr>
            </w:pPr>
            <w:r w:rsidRPr="00A86A9C">
              <w:t>pincers</w:t>
            </w:r>
          </w:p>
        </w:tc>
      </w:tr>
      <w:tr w:rsidTr="00153B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Materials to be used may include but are not limited to</w:t>
            </w:r>
            <w:r w:rsidRPr="00A86A9C">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ListBullet"/>
            </w:pPr>
            <w:r w:rsidRPr="00A86A9C">
              <w:t>timber</w:t>
            </w:r>
          </w:p>
          <w:p w:rsidR="00000000" w:rsidRPr="00A86A9C" w:rsidP="00A86A9C">
            <w:pPr>
              <w:pStyle w:val="ListBullet"/>
            </w:pPr>
            <w:r w:rsidRPr="00A86A9C">
              <w:t>manufactured board</w:t>
            </w:r>
          </w:p>
          <w:p w:rsidR="00000000" w:rsidRPr="00A86A9C" w:rsidP="00A86A9C">
            <w:pPr>
              <w:pStyle w:val="ListBullet"/>
            </w:pPr>
            <w:r w:rsidRPr="00A86A9C">
              <w:t>hinges</w:t>
            </w:r>
          </w:p>
          <w:p w:rsidR="00000000" w:rsidRPr="00A86A9C" w:rsidP="00A86A9C">
            <w:pPr>
              <w:pStyle w:val="ListBullet"/>
            </w:pPr>
            <w:r w:rsidRPr="00A86A9C">
              <w:t>hardware consumables</w:t>
            </w:r>
          </w:p>
          <w:p w:rsidR="00000000" w:rsidP="00A86A9C">
            <w:pPr>
              <w:pStyle w:val="ListBullet"/>
              <w:rPr>
                <w:lang w:val="en-NZ"/>
              </w:rPr>
            </w:pPr>
            <w:r w:rsidRPr="00A86A9C">
              <w:t>cleaning chemicals and materials</w:t>
            </w:r>
          </w:p>
        </w:tc>
      </w:tr>
      <w:tr w:rsidTr="00153B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t>Personal p</w:t>
            </w:r>
            <w:r w:rsidRPr="00A86A9C">
              <w:t xml:space="preserve">rotective equipment is to include that prescribed under legislation, regulations and enterprise policies and practices </w:t>
            </w:r>
          </w:p>
        </w:tc>
      </w:tr>
      <w:tr w:rsidTr="00153B8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ListBullet"/>
            </w:pPr>
            <w:r w:rsidRPr="00A86A9C">
              <w:t xml:space="preserve">Workplace procedures relating to the use of tools and equipment </w:t>
            </w:r>
          </w:p>
          <w:p w:rsidR="00000000" w:rsidRPr="00A86A9C" w:rsidP="00A86A9C">
            <w:pPr>
              <w:pStyle w:val="ListBullet"/>
            </w:pPr>
            <w:r w:rsidRPr="00A86A9C">
              <w:t>Work instructions, including job shee</w:t>
            </w:r>
            <w:r w:rsidRPr="00A86A9C">
              <w:t xml:space="preserve">ts, cutting lists, plans, drawings and designs </w:t>
            </w:r>
          </w:p>
          <w:p w:rsidR="00000000" w:rsidRPr="00A86A9C" w:rsidP="00A86A9C">
            <w:pPr>
              <w:pStyle w:val="ListBullet"/>
            </w:pPr>
            <w:r w:rsidRPr="00A86A9C">
              <w:t xml:space="preserve">Workplace procedures relating to reporting and communication </w:t>
            </w:r>
          </w:p>
          <w:p w:rsidR="00000000" w:rsidRPr="00A86A9C" w:rsidP="00A86A9C">
            <w:pPr>
              <w:pStyle w:val="ListBullet"/>
            </w:pPr>
            <w:r w:rsidRPr="00A86A9C">
              <w:t xml:space="preserve">Manufacturers' specifications and operational procedures </w:t>
            </w:r>
          </w:p>
        </w:tc>
      </w:tr>
    </w:tbl>
    <w:p w:rsidR="00153B8E" w:rsidP="00A86A9C">
      <w:pPr>
        <w:pStyle w:val="BodyText"/>
      </w:pPr>
    </w:p>
    <w:p w:rsidR="00153B8E" w:rsidP="00A86A9C">
      <w:pPr>
        <w:pStyle w:val="BodyText"/>
      </w:pPr>
    </w:p>
    <w:p w:rsidR="00000000" w:rsidRPr="00A86A9C" w:rsidP="00A86A9C">
      <w:pPr>
        <w:pStyle w:val="Heading1"/>
      </w:pPr>
      <w:bookmarkStart w:id="12" w:name="O_89174"/>
      <w:bookmarkEnd w:id="12"/>
      <w:r w:rsidRPr="00A86A9C">
        <w:t>Unit Sector(s)</w:t>
      </w:r>
    </w:p>
    <w:tbl>
      <w:tblPr>
        <w:tblW w:w="0" w:type="auto"/>
        <w:tblLayout w:type="fixed"/>
        <w:tblCellMar>
          <w:left w:w="62" w:type="dxa"/>
          <w:right w:w="62" w:type="dxa"/>
        </w:tblCellMar>
        <w:tblLook w:val="0000"/>
      </w:tblPr>
      <w:tblGrid>
        <w:gridCol w:w="2614"/>
        <w:gridCol w:w="5908"/>
      </w:tblGrid>
      <w:tr w:rsidTr="00153B8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BodyText"/>
            </w:pPr>
            <w:r w:rsidRPr="00A86A9C">
              <w:t>Furniture Making</w:t>
            </w:r>
          </w:p>
        </w:tc>
      </w:tr>
    </w:tbl>
    <w:p w:rsidR="00000000" w:rsidRPr="00A86A9C" w:rsidP="00A86A9C">
      <w:pPr>
        <w:pStyle w:val="BodyText"/>
      </w:pPr>
    </w:p>
    <w:p w:rsidR="00000000" w:rsidRPr="00A86A9C" w:rsidP="00A86A9C">
      <w:pPr>
        <w:pStyle w:val="AllowPageBreak"/>
      </w:pPr>
    </w:p>
    <w:p w:rsidR="00000000" w:rsidRPr="00A86A9C" w:rsidP="00A86A9C">
      <w:pPr>
        <w:pStyle w:val="Heading1"/>
      </w:pPr>
      <w:bookmarkStart w:id="13" w:name="O_158090"/>
      <w:bookmarkEnd w:id="13"/>
      <w:r w:rsidRPr="00A86A9C">
        <w:t>Competency field</w:t>
      </w:r>
    </w:p>
    <w:tbl>
      <w:tblPr>
        <w:tblW w:w="0" w:type="auto"/>
        <w:tblLayout w:type="fixed"/>
        <w:tblCellMar>
          <w:left w:w="62" w:type="dxa"/>
          <w:right w:w="62" w:type="dxa"/>
        </w:tblCellMar>
        <w:tblLook w:val="0000"/>
      </w:tblPr>
      <w:tblGrid>
        <w:gridCol w:w="2784"/>
        <w:gridCol w:w="5738"/>
      </w:tblGrid>
      <w:tr w:rsidTr="00153B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BodyText"/>
            </w:pPr>
          </w:p>
        </w:tc>
      </w:tr>
    </w:tbl>
    <w:p w:rsidR="00000000" w:rsidRPr="00A86A9C" w:rsidP="00A86A9C">
      <w:pPr>
        <w:pStyle w:val="BodyText"/>
      </w:pPr>
    </w:p>
    <w:p w:rsidR="00000000" w:rsidRPr="00A86A9C" w:rsidP="00A86A9C">
      <w:pPr>
        <w:pStyle w:val="AllowPageBreak"/>
      </w:pPr>
    </w:p>
    <w:p w:rsidR="00000000" w:rsidRPr="00A86A9C" w:rsidP="00A86A9C">
      <w:pPr>
        <w:pStyle w:val="Heading1"/>
      </w:pPr>
      <w:bookmarkStart w:id="14" w:name="O_158089"/>
      <w:bookmarkEnd w:id="14"/>
      <w:r w:rsidRPr="00A86A9C">
        <w:t>Co-requisite units</w:t>
      </w:r>
    </w:p>
    <w:tbl>
      <w:tblPr>
        <w:tblW w:w="0" w:type="auto"/>
        <w:tblLayout w:type="fixed"/>
        <w:tblCellMar>
          <w:left w:w="62" w:type="dxa"/>
          <w:right w:w="62" w:type="dxa"/>
        </w:tblCellMar>
        <w:tblLook w:val="0000"/>
      </w:tblPr>
      <w:tblGrid>
        <w:gridCol w:w="2641"/>
        <w:gridCol w:w="1322"/>
        <w:gridCol w:w="4559"/>
      </w:tblGrid>
      <w:tr w:rsidTr="00153B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r w:rsidRPr="00A86A9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p>
        </w:tc>
      </w:tr>
      <w:tr w:rsidTr="00153B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A9C">
            <w:pPr>
              <w:pStyle w:val="BodyText"/>
              <w:rPr>
                <w:lang w:val="en-NZ"/>
              </w:rPr>
            </w:pPr>
          </w:p>
        </w:tc>
      </w:tr>
      <w:tr w:rsidTr="00153B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A9C" w:rsidP="00A86A9C">
            <w:pPr>
              <w:pStyle w:val="BodyText"/>
            </w:pPr>
          </w:p>
        </w:tc>
      </w:tr>
    </w:tbl>
    <w:p w:rsidR="00000000" w:rsidRPr="00A86A9C" w:rsidP="00A86A9C">
      <w:pPr>
        <w:pStyle w:val="BodyText"/>
      </w:pPr>
    </w:p>
    <w:p w:rsidR="00000000" w:rsidRPr="00A86A9C" w:rsidP="00A86A9C"/>
    <w:sectPr w:rsidSect="00A86A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3B8E" w:rsidP="00153B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B8E" w:rsidP="00A86A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3B8E" w:rsidP="00A86A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3B8E" w:rsidP="00A86A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3B8E" w:rsidP="00153B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A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B8E" w:rsidP="00A86A9C">
    <w:pPr>
      <w:pStyle w:val="Header"/>
      <w:framePr w:wrap="around"/>
    </w:pPr>
    <w:r>
      <w:fldChar w:fldCharType="begin"/>
    </w:r>
    <w:r>
      <w:instrText xml:space="preserve"> TITLE   \* MERGEFORMAT </w:instrText>
    </w:r>
    <w:r>
      <w:fldChar w:fldCharType="separate"/>
    </w:r>
    <w:r>
      <w:t>LMFFM2003B Select and apply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3B8E" w:rsidP="00A86A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2675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4A3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828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A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6A9C"/>
    <w:pPr>
      <w:spacing w:before="360" w:after="60"/>
      <w:outlineLvl w:val="0"/>
    </w:pPr>
    <w:rPr>
      <w:sz w:val="32"/>
    </w:rPr>
  </w:style>
  <w:style w:type="paragraph" w:styleId="Heading2">
    <w:name w:val="heading 2"/>
    <w:basedOn w:val="HeadingBase"/>
    <w:next w:val="BodyText"/>
    <w:link w:val="Heading2Char"/>
    <w:qFormat/>
    <w:rsid w:val="00A86A9C"/>
    <w:pPr>
      <w:keepLines/>
      <w:spacing w:before="240" w:after="120"/>
      <w:outlineLvl w:val="1"/>
    </w:pPr>
    <w:rPr>
      <w:sz w:val="28"/>
      <w:szCs w:val="40"/>
    </w:rPr>
  </w:style>
  <w:style w:type="paragraph" w:styleId="Heading3">
    <w:name w:val="heading 3"/>
    <w:basedOn w:val="HeadingBase"/>
    <w:next w:val="BodyText"/>
    <w:link w:val="Heading3Char"/>
    <w:qFormat/>
    <w:rsid w:val="00A86A9C"/>
    <w:pPr>
      <w:spacing w:before="180" w:after="120"/>
      <w:outlineLvl w:val="2"/>
    </w:pPr>
    <w:rPr>
      <w:spacing w:val="-10"/>
      <w:kern w:val="32"/>
    </w:rPr>
  </w:style>
  <w:style w:type="paragraph" w:styleId="Heading4">
    <w:name w:val="heading 4"/>
    <w:basedOn w:val="HeadingBase"/>
    <w:next w:val="BodyText"/>
    <w:link w:val="Heading4Char"/>
    <w:qFormat/>
    <w:rsid w:val="00A86A9C"/>
    <w:pPr>
      <w:spacing w:before="160" w:after="120"/>
      <w:outlineLvl w:val="3"/>
    </w:pPr>
    <w:rPr>
      <w:sz w:val="22"/>
    </w:rPr>
  </w:style>
  <w:style w:type="paragraph" w:styleId="Heading5">
    <w:name w:val="heading 5"/>
    <w:basedOn w:val="HeadingBase"/>
    <w:next w:val="Normal"/>
    <w:link w:val="Heading5Char"/>
    <w:qFormat/>
    <w:rsid w:val="00A86A9C"/>
    <w:pPr>
      <w:spacing w:before="80"/>
      <w:outlineLvl w:val="4"/>
    </w:pPr>
    <w:rPr>
      <w:color w:val="918585"/>
      <w:sz w:val="20"/>
    </w:rPr>
  </w:style>
  <w:style w:type="paragraph" w:styleId="Heading6">
    <w:name w:val="heading 6"/>
    <w:basedOn w:val="HeadingBase"/>
    <w:next w:val="Normal"/>
    <w:link w:val="Heading6Char"/>
    <w:qFormat/>
    <w:rsid w:val="00A86A9C"/>
    <w:pPr>
      <w:spacing w:before="60"/>
      <w:outlineLvl w:val="5"/>
    </w:pPr>
    <w:rPr>
      <w:color w:val="918585"/>
      <w:sz w:val="20"/>
    </w:rPr>
  </w:style>
  <w:style w:type="paragraph" w:styleId="Heading7">
    <w:name w:val="heading 7"/>
    <w:basedOn w:val="Normal"/>
    <w:next w:val="Normal"/>
    <w:link w:val="Heading7Char"/>
    <w:qFormat/>
    <w:rsid w:val="00A86A9C"/>
    <w:pPr>
      <w:ind w:left="720"/>
      <w:outlineLvl w:val="6"/>
    </w:pPr>
    <w:rPr>
      <w:i/>
    </w:rPr>
  </w:style>
  <w:style w:type="paragraph" w:styleId="Heading8">
    <w:name w:val="heading 8"/>
    <w:basedOn w:val="Normal"/>
    <w:next w:val="Normal"/>
    <w:link w:val="Heading8Char"/>
    <w:qFormat/>
    <w:rsid w:val="00A86A9C"/>
    <w:pPr>
      <w:ind w:left="720"/>
      <w:outlineLvl w:val="7"/>
    </w:pPr>
    <w:rPr>
      <w:i/>
    </w:rPr>
  </w:style>
  <w:style w:type="paragraph" w:styleId="Heading9">
    <w:name w:val="heading 9"/>
    <w:basedOn w:val="Normal"/>
    <w:next w:val="Normal"/>
    <w:link w:val="Heading9Char"/>
    <w:qFormat/>
    <w:rsid w:val="00A86A9C"/>
    <w:pPr>
      <w:ind w:left="720"/>
      <w:outlineLvl w:val="8"/>
    </w:pPr>
    <w:rPr>
      <w:i/>
    </w:rPr>
  </w:style>
  <w:style w:type="character" w:default="1" w:styleId="DefaultParagraphFont">
    <w:name w:val="Default Paragraph Font"/>
    <w:uiPriority w:val="1"/>
    <w:unhideWhenUsed/>
    <w:rsid w:val="00A86A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A9C"/>
  </w:style>
  <w:style w:type="character" w:customStyle="1" w:styleId="Heading1Char">
    <w:name w:val="Heading 1 Char"/>
    <w:basedOn w:val="DefaultParagraphFont"/>
    <w:link w:val="Heading1"/>
    <w:rsid w:val="00A86A9C"/>
    <w:rPr>
      <w:rFonts w:ascii="Times New Roman" w:eastAsia="Times New Roman" w:hAnsi="Times New Roman" w:cs="Times New Roman"/>
      <w:b/>
      <w:sz w:val="32"/>
      <w:szCs w:val="20"/>
      <w:lang w:eastAsia="en-US"/>
    </w:rPr>
  </w:style>
  <w:style w:type="paragraph" w:styleId="BodyText">
    <w:name w:val="Body Text"/>
    <w:basedOn w:val="Normal"/>
    <w:link w:val="BodyTextChar"/>
    <w:rsid w:val="00A86A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A9C"/>
    <w:rPr>
      <w:rFonts w:ascii="Times New Roman" w:eastAsia="Times New Roman" w:hAnsi="Times New Roman" w:cs="Times New Roman"/>
      <w:sz w:val="24"/>
      <w:lang w:val="en-US" w:eastAsia="en-US"/>
    </w:rPr>
  </w:style>
  <w:style w:type="paragraph" w:styleId="Footer">
    <w:name w:val="footer"/>
    <w:basedOn w:val="Normal"/>
    <w:link w:val="FooterChar"/>
    <w:rsid w:val="00A86A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A9C"/>
    <w:rPr>
      <w:rFonts w:ascii="Times New Roman" w:eastAsia="Times New Roman" w:hAnsi="Times New Roman" w:cs="Times New Roman"/>
      <w:sz w:val="16"/>
      <w:lang w:val="en-US" w:eastAsia="en-US"/>
    </w:rPr>
  </w:style>
  <w:style w:type="paragraph" w:styleId="List">
    <w:name w:val="List"/>
    <w:basedOn w:val="BodyText"/>
    <w:next w:val="BodyText"/>
    <w:rsid w:val="00A86A9C"/>
    <w:pPr>
      <w:tabs>
        <w:tab w:val="left" w:pos="340"/>
      </w:tabs>
      <w:spacing w:before="60" w:after="60"/>
      <w:ind w:left="340" w:hanging="340"/>
    </w:pPr>
  </w:style>
  <w:style w:type="paragraph" w:styleId="ListBullet">
    <w:name w:val="List Bullet"/>
    <w:basedOn w:val="List"/>
    <w:rsid w:val="00A86A9C"/>
    <w:pPr>
      <w:numPr>
        <w:numId w:val="13"/>
      </w:numPr>
      <w:tabs>
        <w:tab w:val="clear" w:pos="340"/>
      </w:tabs>
      <w:spacing w:before="40" w:after="40"/>
    </w:pPr>
  </w:style>
  <w:style w:type="character" w:customStyle="1" w:styleId="SpecialBold">
    <w:name w:val="Special Bold"/>
    <w:basedOn w:val="DefaultParagraphFont"/>
    <w:rsid w:val="00A86A9C"/>
    <w:rPr>
      <w:b/>
      <w:spacing w:val="0"/>
    </w:rPr>
  </w:style>
  <w:style w:type="paragraph" w:styleId="ListBullet2">
    <w:name w:val="List Bullet 2"/>
    <w:basedOn w:val="List2"/>
    <w:rsid w:val="00A86A9C"/>
    <w:pPr>
      <w:numPr>
        <w:numId w:val="14"/>
      </w:numPr>
      <w:tabs>
        <w:tab w:val="clear" w:pos="680"/>
      </w:tabs>
    </w:pPr>
  </w:style>
  <w:style w:type="paragraph" w:styleId="Header">
    <w:name w:val="header"/>
    <w:basedOn w:val="Normal"/>
    <w:link w:val="HeaderChar"/>
    <w:rsid w:val="00A86A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A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6A9C"/>
    <w:pPr>
      <w:spacing w:before="240" w:after="120"/>
      <w:outlineLvl w:val="0"/>
    </w:pPr>
    <w:rPr>
      <w:rFonts w:ascii="Times New Roman" w:hAnsi="Times New Roman"/>
      <w:b/>
      <w:sz w:val="28"/>
    </w:rPr>
  </w:style>
  <w:style w:type="paragraph" w:customStyle="1" w:styleId="AllowPageBreak">
    <w:name w:val="AllowPageBreak"/>
    <w:rsid w:val="00A86A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6A9C"/>
    <w:pPr>
      <w:tabs>
        <w:tab w:val="left" w:pos="680"/>
      </w:tabs>
      <w:spacing w:before="60" w:after="60"/>
      <w:ind w:left="680" w:hanging="340"/>
    </w:pPr>
  </w:style>
  <w:style w:type="character" w:customStyle="1" w:styleId="Heading2Char">
    <w:name w:val="Heading 2 Char"/>
    <w:basedOn w:val="DefaultParagraphFont"/>
    <w:link w:val="Heading2"/>
    <w:rsid w:val="00A86A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A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A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A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A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A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6A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6A9C"/>
    <w:rPr>
      <w:rFonts w:ascii="Courier New" w:eastAsia="Times New Roman" w:hAnsi="Courier New" w:cs="Times New Roman"/>
      <w:i/>
      <w:szCs w:val="20"/>
      <w:lang w:val="en-US" w:eastAsia="en-US"/>
    </w:rPr>
  </w:style>
  <w:style w:type="paragraph" w:customStyle="1" w:styleId="HeadingBase">
    <w:name w:val="Heading Base"/>
    <w:rsid w:val="00A86A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A9C"/>
    <w:pPr>
      <w:tabs>
        <w:tab w:val="right" w:leader="dot" w:pos="9072"/>
      </w:tabs>
      <w:ind w:left="567"/>
    </w:pPr>
    <w:rPr>
      <w:szCs w:val="22"/>
    </w:rPr>
  </w:style>
  <w:style w:type="paragraph" w:customStyle="1" w:styleId="TOCBase">
    <w:name w:val="TOC Base"/>
    <w:rsid w:val="00A86A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A9C"/>
    <w:pPr>
      <w:tabs>
        <w:tab w:val="right" w:leader="dot" w:pos="9072"/>
      </w:tabs>
      <w:spacing w:before="40" w:after="40"/>
      <w:ind w:left="284"/>
    </w:pPr>
    <w:rPr>
      <w:rFonts w:ascii="Times New Roman" w:hAnsi="Times New Roman"/>
    </w:rPr>
  </w:style>
  <w:style w:type="paragraph" w:styleId="TOC1">
    <w:name w:val="toc 1"/>
    <w:basedOn w:val="TOCBase"/>
    <w:next w:val="Normal"/>
    <w:rsid w:val="00A86A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A9C"/>
    <w:pPr>
      <w:spacing w:before="5040"/>
      <w:jc w:val="center"/>
    </w:pPr>
    <w:rPr>
      <w:sz w:val="48"/>
      <w:szCs w:val="72"/>
      <w:lang w:val="en-US"/>
    </w:rPr>
  </w:style>
  <w:style w:type="character" w:customStyle="1" w:styleId="TitleChar">
    <w:name w:val="Title Char"/>
    <w:basedOn w:val="DefaultParagraphFont"/>
    <w:link w:val="Title"/>
    <w:rsid w:val="00A86A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A9C"/>
    <w:pPr>
      <w:tabs>
        <w:tab w:val="left" w:pos="3600"/>
        <w:tab w:val="left" w:pos="3958"/>
      </w:tabs>
    </w:pPr>
  </w:style>
  <w:style w:type="paragraph" w:customStyle="1" w:styleId="Note">
    <w:name w:val="Note"/>
    <w:basedOn w:val="BodyText"/>
    <w:rsid w:val="00A86A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A9C"/>
    <w:pPr>
      <w:framePr w:wrap="auto" w:hAnchor="text" w:y="6049"/>
    </w:pPr>
    <w:rPr>
      <w:color w:val="000000"/>
      <w:sz w:val="40"/>
    </w:rPr>
  </w:style>
  <w:style w:type="paragraph" w:customStyle="1" w:styleId="TOCTitle">
    <w:name w:val="TOCTitle"/>
    <w:basedOn w:val="Heading1"/>
    <w:rsid w:val="00A86A9C"/>
    <w:pPr>
      <w:spacing w:after="240"/>
      <w:jc w:val="center"/>
      <w:outlineLvl w:val="9"/>
    </w:pPr>
    <w:rPr>
      <w:caps/>
    </w:rPr>
  </w:style>
  <w:style w:type="paragraph" w:customStyle="1" w:styleId="Version">
    <w:name w:val="Version"/>
    <w:rsid w:val="00A86A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A9C"/>
    <w:pPr>
      <w:keepNext w:val="0"/>
      <w:tabs>
        <w:tab w:val="right" w:pos="4176"/>
      </w:tabs>
      <w:ind w:left="198" w:hanging="198"/>
    </w:pPr>
    <w:rPr>
      <w:rFonts w:ascii="Garamond" w:hAnsi="Garamond"/>
    </w:rPr>
  </w:style>
  <w:style w:type="paragraph" w:styleId="IndexHeading">
    <w:name w:val="index heading"/>
    <w:basedOn w:val="Normal"/>
    <w:next w:val="Index1"/>
    <w:semiHidden/>
    <w:rsid w:val="00A86A9C"/>
    <w:pPr>
      <w:spacing w:before="120" w:after="120"/>
    </w:pPr>
    <w:rPr>
      <w:rFonts w:ascii="Arial" w:hAnsi="Arial"/>
      <w:b/>
      <w:color w:val="918585"/>
      <w:sz w:val="24"/>
    </w:rPr>
  </w:style>
  <w:style w:type="paragraph" w:customStyle="1" w:styleId="Chapter">
    <w:name w:val="Chapter"/>
    <w:basedOn w:val="Normal"/>
    <w:rsid w:val="00A86A9C"/>
    <w:pPr>
      <w:spacing w:before="240"/>
    </w:pPr>
    <w:rPr>
      <w:rFonts w:ascii="Times New Roman" w:hAnsi="Times New Roman"/>
      <w:smallCaps/>
      <w:spacing w:val="80"/>
      <w:sz w:val="28"/>
    </w:rPr>
  </w:style>
  <w:style w:type="paragraph" w:customStyle="1" w:styleId="InChapter">
    <w:name w:val="InChapter"/>
    <w:basedOn w:val="Heading3"/>
    <w:rsid w:val="00A86A9C"/>
    <w:pPr>
      <w:spacing w:after="240"/>
      <w:outlineLvl w:val="9"/>
    </w:pPr>
    <w:rPr>
      <w:noProof/>
    </w:rPr>
  </w:style>
  <w:style w:type="paragraph" w:styleId="Index2">
    <w:name w:val="index 2"/>
    <w:basedOn w:val="Normal"/>
    <w:next w:val="Normal"/>
    <w:semiHidden/>
    <w:rsid w:val="00A86A9C"/>
    <w:pPr>
      <w:tabs>
        <w:tab w:val="right" w:pos="4176"/>
      </w:tabs>
      <w:ind w:left="568" w:hanging="284"/>
    </w:pPr>
    <w:rPr>
      <w:rFonts w:ascii="Garamond" w:hAnsi="Garamond"/>
    </w:rPr>
  </w:style>
  <w:style w:type="paragraph" w:customStyle="1" w:styleId="Byline">
    <w:name w:val="Byline"/>
    <w:rsid w:val="00A86A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A9C"/>
    <w:pPr>
      <w:tabs>
        <w:tab w:val="clear" w:pos="3600"/>
        <w:tab w:val="clear" w:pos="3958"/>
      </w:tabs>
      <w:jc w:val="right"/>
    </w:pPr>
  </w:style>
  <w:style w:type="character" w:styleId="Emphasis">
    <w:name w:val="Emphasis"/>
    <w:basedOn w:val="DefaultParagraphFont"/>
    <w:qFormat/>
    <w:rsid w:val="00A86A9C"/>
    <w:rPr>
      <w:i/>
    </w:rPr>
  </w:style>
  <w:style w:type="paragraph" w:styleId="Caption">
    <w:name w:val="caption"/>
    <w:basedOn w:val="BodyText"/>
    <w:next w:val="Normal"/>
    <w:qFormat/>
    <w:rsid w:val="00A86A9C"/>
    <w:pPr>
      <w:framePr w:w="2268" w:hSpace="181" w:vSpace="181" w:wrap="around" w:vAnchor="text" w:hAnchor="page" w:x="1135" w:y="285" w:anchorLock="1"/>
    </w:pPr>
    <w:rPr>
      <w:i/>
    </w:rPr>
  </w:style>
  <w:style w:type="paragraph" w:customStyle="1" w:styleId="MiniTOCTitle">
    <w:name w:val="MiniTOCTitle"/>
    <w:basedOn w:val="Heading4"/>
    <w:rsid w:val="00A86A9C"/>
    <w:pPr>
      <w:spacing w:before="240"/>
      <w:outlineLvl w:val="9"/>
    </w:pPr>
    <w:rPr>
      <w:noProof/>
      <w:sz w:val="24"/>
    </w:rPr>
  </w:style>
  <w:style w:type="paragraph" w:customStyle="1" w:styleId="MiniTOCItem">
    <w:name w:val="MiniTOCItem"/>
    <w:basedOn w:val="ListBullet"/>
    <w:rsid w:val="00A86A9C"/>
    <w:pPr>
      <w:numPr>
        <w:numId w:val="0"/>
      </w:numPr>
      <w:tabs>
        <w:tab w:val="right" w:leader="dot" w:pos="6521"/>
      </w:tabs>
      <w:spacing w:before="0" w:after="0"/>
    </w:pPr>
  </w:style>
  <w:style w:type="paragraph" w:customStyle="1" w:styleId="TOFTitle">
    <w:name w:val="TOFTitle"/>
    <w:basedOn w:val="TOCTitle"/>
    <w:rsid w:val="00A86A9C"/>
  </w:style>
  <w:style w:type="paragraph" w:styleId="TableofFigures">
    <w:name w:val="table of figures"/>
    <w:basedOn w:val="Normal"/>
    <w:next w:val="Normal"/>
    <w:semiHidden/>
    <w:rsid w:val="00A86A9C"/>
    <w:pPr>
      <w:tabs>
        <w:tab w:val="right" w:leader="dot" w:pos="9072"/>
      </w:tabs>
      <w:ind w:left="970" w:hanging="403"/>
    </w:pPr>
    <w:rPr>
      <w:rFonts w:ascii="Times New Roman" w:hAnsi="Times New Roman"/>
      <w:b/>
    </w:rPr>
  </w:style>
  <w:style w:type="paragraph" w:styleId="ListNumber">
    <w:name w:val="List Number"/>
    <w:basedOn w:val="List"/>
    <w:rsid w:val="00A86A9C"/>
    <w:pPr>
      <w:numPr>
        <w:numId w:val="11"/>
      </w:numPr>
    </w:pPr>
  </w:style>
  <w:style w:type="character" w:customStyle="1" w:styleId="WingdingSymbols">
    <w:name w:val="Wingding Symbols"/>
    <w:rsid w:val="00A86A9C"/>
    <w:rPr>
      <w:rFonts w:ascii="Wingdings" w:hAnsi="Wingdings"/>
    </w:rPr>
  </w:style>
  <w:style w:type="paragraph" w:customStyle="1" w:styleId="TableHeading">
    <w:name w:val="Table Heading"/>
    <w:basedOn w:val="HeadingBase"/>
    <w:rsid w:val="00A86A9C"/>
    <w:pPr>
      <w:keepLines/>
      <w:pBdr>
        <w:bottom w:val="single" w:sz="6" w:space="1" w:color="918585"/>
      </w:pBdr>
      <w:spacing w:before="240"/>
    </w:pPr>
  </w:style>
  <w:style w:type="character" w:customStyle="1" w:styleId="HotSpot">
    <w:name w:val="HotSpot"/>
    <w:rsid w:val="00A86A9C"/>
    <w:rPr>
      <w:color w:val="0033CC"/>
      <w:u w:val="none"/>
    </w:rPr>
  </w:style>
  <w:style w:type="paragraph" w:customStyle="1" w:styleId="BodyTextRight">
    <w:name w:val="Body Text Right"/>
    <w:basedOn w:val="BodyText"/>
    <w:rsid w:val="00A86A9C"/>
    <w:pPr>
      <w:spacing w:before="0" w:after="0"/>
      <w:jc w:val="right"/>
    </w:pPr>
  </w:style>
  <w:style w:type="paragraph" w:styleId="Index3">
    <w:name w:val="index 3"/>
    <w:basedOn w:val="ListNumber2"/>
    <w:next w:val="Normal"/>
    <w:semiHidden/>
    <w:rsid w:val="00A86A9C"/>
    <w:pPr>
      <w:numPr>
        <w:numId w:val="0"/>
      </w:numPr>
      <w:tabs>
        <w:tab w:val="right" w:leader="dot" w:pos="4176"/>
      </w:tabs>
    </w:pPr>
  </w:style>
  <w:style w:type="paragraph" w:styleId="ListNumber2">
    <w:name w:val="List Number 2"/>
    <w:basedOn w:val="List2"/>
    <w:rsid w:val="00A86A9C"/>
    <w:pPr>
      <w:numPr>
        <w:numId w:val="10"/>
      </w:numPr>
      <w:tabs>
        <w:tab w:val="clear" w:pos="1060"/>
      </w:tabs>
    </w:pPr>
  </w:style>
  <w:style w:type="paragraph" w:customStyle="1" w:styleId="MarginNote">
    <w:name w:val="Margin Note"/>
    <w:basedOn w:val="BodyText"/>
    <w:rsid w:val="00A86A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A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A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6A9C"/>
    <w:rPr>
      <w:sz w:val="32"/>
    </w:rPr>
  </w:style>
  <w:style w:type="paragraph" w:customStyle="1" w:styleId="HeadingProcedure">
    <w:name w:val="Heading Procedure"/>
    <w:basedOn w:val="HeadingBase"/>
    <w:next w:val="Normal"/>
    <w:rsid w:val="00A86A9C"/>
    <w:pPr>
      <w:tabs>
        <w:tab w:val="left" w:pos="0"/>
      </w:tabs>
      <w:spacing w:before="120" w:after="60"/>
    </w:pPr>
    <w:rPr>
      <w:i/>
      <w:color w:val="918585"/>
      <w:sz w:val="22"/>
    </w:rPr>
  </w:style>
  <w:style w:type="paragraph" w:customStyle="1" w:styleId="TableBodyText">
    <w:name w:val="Table Body Text"/>
    <w:basedOn w:val="BodyText"/>
    <w:rsid w:val="00A86A9C"/>
    <w:pPr>
      <w:spacing w:before="60" w:after="60"/>
    </w:pPr>
  </w:style>
  <w:style w:type="paragraph" w:styleId="ListContinue">
    <w:name w:val="List Continue"/>
    <w:basedOn w:val="List"/>
    <w:rsid w:val="00A86A9C"/>
    <w:pPr>
      <w:ind w:firstLine="0"/>
    </w:pPr>
  </w:style>
  <w:style w:type="paragraph" w:customStyle="1" w:styleId="ListNote">
    <w:name w:val="List Note"/>
    <w:basedOn w:val="List"/>
    <w:rsid w:val="00A86A9C"/>
    <w:pPr>
      <w:pBdr>
        <w:top w:val="single" w:sz="6" w:space="2" w:color="918585"/>
        <w:bottom w:val="single" w:sz="6" w:space="2" w:color="918585"/>
      </w:pBdr>
      <w:tabs>
        <w:tab w:val="left" w:pos="1021"/>
      </w:tabs>
      <w:ind w:firstLine="0"/>
    </w:pPr>
  </w:style>
  <w:style w:type="paragraph" w:customStyle="1" w:styleId="Warning">
    <w:name w:val="Warning"/>
    <w:basedOn w:val="BodyText"/>
    <w:rsid w:val="00A86A9C"/>
    <w:pPr>
      <w:shd w:val="clear" w:color="auto" w:fill="D9D9D9"/>
      <w:tabs>
        <w:tab w:val="left" w:pos="992"/>
      </w:tabs>
      <w:ind w:left="119" w:right="119"/>
    </w:pPr>
    <w:rPr>
      <w:sz w:val="20"/>
    </w:rPr>
  </w:style>
  <w:style w:type="paragraph" w:customStyle="1" w:styleId="MarginIcons">
    <w:name w:val="Margin Icons"/>
    <w:basedOn w:val="BodyText"/>
    <w:rsid w:val="00A86A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A9C"/>
    <w:rPr>
      <w:rFonts w:ascii="Courier New" w:hAnsi="Courier New"/>
    </w:rPr>
  </w:style>
  <w:style w:type="paragraph" w:customStyle="1" w:styleId="NoteBullet">
    <w:name w:val="Note Bullet"/>
    <w:basedOn w:val="Note"/>
    <w:rsid w:val="00A86A9C"/>
    <w:pPr>
      <w:tabs>
        <w:tab w:val="clear" w:pos="680"/>
      </w:tabs>
      <w:spacing w:before="60" w:after="60"/>
    </w:pPr>
  </w:style>
  <w:style w:type="paragraph" w:customStyle="1" w:styleId="SubHeading2">
    <w:name w:val="SubHeading2"/>
    <w:basedOn w:val="HeadingBase"/>
    <w:rsid w:val="00A86A9C"/>
    <w:pPr>
      <w:spacing w:before="240" w:after="60"/>
    </w:pPr>
    <w:rPr>
      <w:sz w:val="20"/>
    </w:rPr>
  </w:style>
  <w:style w:type="paragraph" w:customStyle="1" w:styleId="SubHeading1">
    <w:name w:val="SubHeading1"/>
    <w:basedOn w:val="HeadingBase"/>
    <w:rsid w:val="00A86A9C"/>
    <w:pPr>
      <w:spacing w:before="240" w:after="60"/>
    </w:pPr>
    <w:rPr>
      <w:color w:val="918585"/>
      <w:sz w:val="22"/>
    </w:rPr>
  </w:style>
  <w:style w:type="paragraph" w:customStyle="1" w:styleId="SideHeading">
    <w:name w:val="Side Heading"/>
    <w:basedOn w:val="HeadingBase"/>
    <w:rsid w:val="00A86A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A9C"/>
    <w:pPr>
      <w:numPr>
        <w:numId w:val="12"/>
      </w:numPr>
    </w:pPr>
  </w:style>
  <w:style w:type="paragraph" w:styleId="PlainText">
    <w:name w:val="Plain Text"/>
    <w:basedOn w:val="Normal"/>
    <w:link w:val="PlainTextChar"/>
    <w:rsid w:val="00A86A9C"/>
    <w:rPr>
      <w:sz w:val="20"/>
    </w:rPr>
  </w:style>
  <w:style w:type="character" w:customStyle="1" w:styleId="PlainTextChar">
    <w:name w:val="Plain Text Char"/>
    <w:basedOn w:val="DefaultParagraphFont"/>
    <w:link w:val="PlainText"/>
    <w:rsid w:val="00A86A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6A9C"/>
    <w:rPr>
      <w:b/>
      <w:smallCaps/>
    </w:rPr>
  </w:style>
  <w:style w:type="paragraph" w:customStyle="1" w:styleId="TableListNumber">
    <w:name w:val="Table List Number"/>
    <w:basedOn w:val="ListNumber"/>
    <w:rsid w:val="00A86A9C"/>
    <w:pPr>
      <w:numPr>
        <w:numId w:val="0"/>
      </w:numPr>
    </w:pPr>
  </w:style>
  <w:style w:type="paragraph" w:styleId="TOC4">
    <w:name w:val="toc 4"/>
    <w:basedOn w:val="TOCBase"/>
    <w:next w:val="Normal"/>
    <w:semiHidden/>
    <w:rsid w:val="00A86A9C"/>
    <w:pPr>
      <w:tabs>
        <w:tab w:val="right" w:leader="dot" w:pos="9071"/>
      </w:tabs>
      <w:ind w:left="1701"/>
    </w:pPr>
  </w:style>
  <w:style w:type="paragraph" w:customStyle="1" w:styleId="ListAlpha">
    <w:name w:val="List Alpha"/>
    <w:basedOn w:val="List"/>
    <w:rsid w:val="00A86A9C"/>
    <w:pPr>
      <w:numPr>
        <w:numId w:val="9"/>
      </w:numPr>
    </w:pPr>
  </w:style>
  <w:style w:type="paragraph" w:customStyle="1" w:styleId="ListAlpha2">
    <w:name w:val="List Alpha 2"/>
    <w:basedOn w:val="List2"/>
    <w:rsid w:val="00A86A9C"/>
    <w:pPr>
      <w:numPr>
        <w:numId w:val="8"/>
      </w:numPr>
    </w:pPr>
  </w:style>
  <w:style w:type="paragraph" w:styleId="List3">
    <w:name w:val="List 3"/>
    <w:basedOn w:val="BodyText"/>
    <w:rsid w:val="00A86A9C"/>
    <w:pPr>
      <w:tabs>
        <w:tab w:val="left" w:pos="1021"/>
      </w:tabs>
      <w:spacing w:before="60" w:after="60"/>
      <w:ind w:left="1020" w:hanging="340"/>
    </w:pPr>
  </w:style>
  <w:style w:type="paragraph" w:styleId="List4">
    <w:name w:val="List 4"/>
    <w:basedOn w:val="BodyText"/>
    <w:rsid w:val="00A86A9C"/>
    <w:pPr>
      <w:tabs>
        <w:tab w:val="left" w:pos="1361"/>
      </w:tabs>
      <w:spacing w:before="60" w:after="60"/>
      <w:ind w:left="1361" w:hanging="340"/>
    </w:pPr>
  </w:style>
  <w:style w:type="paragraph" w:styleId="List5">
    <w:name w:val="List 5"/>
    <w:basedOn w:val="BodyText"/>
    <w:rsid w:val="00A86A9C"/>
    <w:pPr>
      <w:tabs>
        <w:tab w:val="left" w:pos="1701"/>
      </w:tabs>
      <w:spacing w:before="60" w:after="60"/>
      <w:ind w:left="1701" w:hanging="340"/>
    </w:pPr>
  </w:style>
  <w:style w:type="paragraph" w:styleId="ListBullet3">
    <w:name w:val="List Bullet 3"/>
    <w:basedOn w:val="List3"/>
    <w:rsid w:val="00A86A9C"/>
    <w:pPr>
      <w:numPr>
        <w:numId w:val="15"/>
      </w:numPr>
      <w:tabs>
        <w:tab w:val="clear" w:pos="1021"/>
      </w:tabs>
      <w:ind w:left="1037" w:hanging="357"/>
    </w:pPr>
  </w:style>
  <w:style w:type="paragraph" w:styleId="ListBullet4">
    <w:name w:val="List Bullet 4"/>
    <w:basedOn w:val="List4"/>
    <w:rsid w:val="00A86A9C"/>
    <w:pPr>
      <w:numPr>
        <w:numId w:val="3"/>
      </w:numPr>
    </w:pPr>
  </w:style>
  <w:style w:type="paragraph" w:styleId="ListBullet5">
    <w:name w:val="List Bullet 5"/>
    <w:basedOn w:val="List5"/>
    <w:rsid w:val="00A86A9C"/>
    <w:pPr>
      <w:numPr>
        <w:numId w:val="4"/>
      </w:numPr>
    </w:pPr>
  </w:style>
  <w:style w:type="paragraph" w:styleId="ListContinue2">
    <w:name w:val="List Continue 2"/>
    <w:basedOn w:val="List2"/>
    <w:rsid w:val="00A86A9C"/>
    <w:pPr>
      <w:ind w:firstLine="0"/>
    </w:pPr>
  </w:style>
  <w:style w:type="paragraph" w:styleId="ListContinue3">
    <w:name w:val="List Continue 3"/>
    <w:basedOn w:val="List3"/>
    <w:rsid w:val="00A86A9C"/>
    <w:pPr>
      <w:ind w:left="1021" w:firstLine="0"/>
    </w:pPr>
  </w:style>
  <w:style w:type="paragraph" w:styleId="ListContinue4">
    <w:name w:val="List Continue 4"/>
    <w:basedOn w:val="List4"/>
    <w:rsid w:val="00A86A9C"/>
    <w:pPr>
      <w:ind w:firstLine="0"/>
    </w:pPr>
  </w:style>
  <w:style w:type="paragraph" w:styleId="ListContinue5">
    <w:name w:val="List Continue 5"/>
    <w:basedOn w:val="List5"/>
    <w:rsid w:val="00A86A9C"/>
    <w:pPr>
      <w:ind w:firstLine="0"/>
    </w:pPr>
  </w:style>
  <w:style w:type="paragraph" w:styleId="ListNumber3">
    <w:name w:val="List Number 3"/>
    <w:basedOn w:val="List3"/>
    <w:rsid w:val="00A86A9C"/>
    <w:pPr>
      <w:numPr>
        <w:numId w:val="5"/>
      </w:numPr>
    </w:pPr>
  </w:style>
  <w:style w:type="paragraph" w:styleId="ListNumber4">
    <w:name w:val="List Number 4"/>
    <w:basedOn w:val="List4"/>
    <w:rsid w:val="00A86A9C"/>
    <w:pPr>
      <w:numPr>
        <w:numId w:val="6"/>
      </w:numPr>
    </w:pPr>
  </w:style>
  <w:style w:type="paragraph" w:styleId="ListNumber5">
    <w:name w:val="List Number 5"/>
    <w:basedOn w:val="List5"/>
    <w:rsid w:val="00A86A9C"/>
    <w:pPr>
      <w:numPr>
        <w:numId w:val="7"/>
      </w:numPr>
    </w:pPr>
  </w:style>
  <w:style w:type="paragraph" w:styleId="BlockText">
    <w:name w:val="Block Text"/>
    <w:basedOn w:val="Normal"/>
    <w:rsid w:val="00A86A9C"/>
    <w:pPr>
      <w:spacing w:after="120"/>
      <w:ind w:left="1440" w:right="1440"/>
    </w:pPr>
  </w:style>
  <w:style w:type="character" w:customStyle="1" w:styleId="Subscript">
    <w:name w:val="Subscript"/>
    <w:basedOn w:val="DefaultParagraphFont"/>
    <w:rsid w:val="00A86A9C"/>
    <w:rPr>
      <w:sz w:val="16"/>
      <w:vertAlign w:val="subscript"/>
    </w:rPr>
  </w:style>
  <w:style w:type="character" w:customStyle="1" w:styleId="Superscript">
    <w:name w:val="Superscript"/>
    <w:basedOn w:val="DefaultParagraphFont"/>
    <w:rsid w:val="00A86A9C"/>
    <w:rPr>
      <w:sz w:val="16"/>
      <w:vertAlign w:val="superscript"/>
    </w:rPr>
  </w:style>
  <w:style w:type="character" w:customStyle="1" w:styleId="Symbols">
    <w:name w:val="Symbols"/>
    <w:basedOn w:val="DefaultParagraphFont"/>
    <w:rsid w:val="00A86A9C"/>
    <w:rPr>
      <w:rFonts w:ascii="Symbol" w:hAnsi="Symbol"/>
    </w:rPr>
  </w:style>
  <w:style w:type="character" w:customStyle="1" w:styleId="MenuOptions">
    <w:name w:val="Menu Options"/>
    <w:basedOn w:val="DefaultParagraphFont"/>
    <w:rsid w:val="00A86A9C"/>
    <w:rPr>
      <w:rFonts w:ascii="Arial Narrow" w:hAnsi="Arial Narrow"/>
      <w:smallCaps/>
    </w:rPr>
  </w:style>
  <w:style w:type="character" w:customStyle="1" w:styleId="Buttons">
    <w:name w:val="Buttons"/>
    <w:basedOn w:val="DefaultParagraphFont"/>
    <w:rsid w:val="00A86A9C"/>
    <w:rPr>
      <w:b/>
    </w:rPr>
  </w:style>
  <w:style w:type="character" w:customStyle="1" w:styleId="Underlined">
    <w:name w:val="Underlined"/>
    <w:basedOn w:val="DefaultParagraphFont"/>
    <w:rsid w:val="00A86A9C"/>
    <w:rPr>
      <w:u w:val="single"/>
    </w:rPr>
  </w:style>
  <w:style w:type="paragraph" w:customStyle="1" w:styleId="TableBodyTextRight">
    <w:name w:val="Table Body Text Right"/>
    <w:basedOn w:val="TableBodyText"/>
    <w:rsid w:val="00A86A9C"/>
    <w:pPr>
      <w:widowControl w:val="0"/>
      <w:autoSpaceDE w:val="0"/>
      <w:autoSpaceDN w:val="0"/>
      <w:adjustRightInd w:val="0"/>
      <w:jc w:val="right"/>
    </w:pPr>
    <w:rPr>
      <w:rFonts w:cs="Arial"/>
      <w:szCs w:val="18"/>
    </w:rPr>
  </w:style>
  <w:style w:type="paragraph" w:customStyle="1" w:styleId="CopyrightText">
    <w:name w:val="Copyright Text"/>
    <w:basedOn w:val="BodyText"/>
    <w:rsid w:val="00A86A9C"/>
    <w:rPr>
      <w:sz w:val="18"/>
    </w:rPr>
  </w:style>
  <w:style w:type="paragraph" w:customStyle="1" w:styleId="BodySmallRight">
    <w:name w:val="Body Small Right"/>
    <w:basedOn w:val="BodyTextRight"/>
    <w:rsid w:val="00A86A9C"/>
    <w:rPr>
      <w:sz w:val="18"/>
      <w:szCs w:val="18"/>
    </w:rPr>
  </w:style>
  <w:style w:type="paragraph" w:customStyle="1" w:styleId="MarginEdition">
    <w:name w:val="Margin Edition"/>
    <w:basedOn w:val="MarginNote"/>
    <w:rsid w:val="00A86A9C"/>
    <w:pPr>
      <w:spacing w:before="0" w:after="0"/>
    </w:pPr>
    <w:rPr>
      <w:rFonts w:ascii="Times New Roman" w:hAnsi="Times New Roman"/>
      <w:color w:val="999999"/>
    </w:rPr>
  </w:style>
  <w:style w:type="paragraph" w:customStyle="1" w:styleId="Spacer">
    <w:name w:val="Spacer"/>
    <w:basedOn w:val="Normal"/>
    <w:rsid w:val="00A86A9C"/>
    <w:rPr>
      <w:sz w:val="2"/>
      <w:szCs w:val="2"/>
    </w:rPr>
  </w:style>
  <w:style w:type="character" w:customStyle="1" w:styleId="Small">
    <w:name w:val="Small"/>
    <w:basedOn w:val="DefaultParagraphFont"/>
    <w:rsid w:val="00A86A9C"/>
    <w:rPr>
      <w:sz w:val="16"/>
    </w:rPr>
  </w:style>
  <w:style w:type="paragraph" w:customStyle="1" w:styleId="WideTable">
    <w:name w:val="Wide Table"/>
    <w:basedOn w:val="Normal"/>
    <w:rsid w:val="00A86A9C"/>
    <w:pPr>
      <w:ind w:left="-1418"/>
    </w:pPr>
    <w:rPr>
      <w:sz w:val="2"/>
      <w:szCs w:val="2"/>
    </w:rPr>
  </w:style>
  <w:style w:type="character" w:styleId="PageNumber">
    <w:name w:val="page number"/>
    <w:basedOn w:val="DefaultParagraphFont"/>
    <w:rsid w:val="00A86A9C"/>
  </w:style>
  <w:style w:type="paragraph" w:styleId="Quote">
    <w:name w:val="Quote"/>
    <w:basedOn w:val="Heading1"/>
    <w:link w:val="QuoteChar"/>
    <w:qFormat/>
    <w:rsid w:val="00A86A9C"/>
    <w:rPr>
      <w:b w:val="0"/>
      <w:sz w:val="72"/>
      <w:szCs w:val="72"/>
      <w:lang w:val="en-NZ"/>
    </w:rPr>
  </w:style>
  <w:style w:type="character" w:customStyle="1" w:styleId="QuoteChar">
    <w:name w:val="Quote Char"/>
    <w:basedOn w:val="DefaultParagraphFont"/>
    <w:link w:val="Quote"/>
    <w:rsid w:val="00A86A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A9C"/>
    <w:pPr>
      <w:pageBreakBefore/>
    </w:pPr>
  </w:style>
  <w:style w:type="paragraph" w:customStyle="1" w:styleId="Border">
    <w:name w:val="Border"/>
    <w:basedOn w:val="Normal"/>
    <w:qFormat/>
    <w:rsid w:val="00A86A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A9C"/>
    <w:rPr>
      <w:b/>
      <w:bCs/>
      <w:i/>
      <w:iCs/>
      <w:color w:val="auto"/>
    </w:rPr>
  </w:style>
  <w:style w:type="paragraph" w:styleId="IntenseQuote">
    <w:name w:val="Intense Quote"/>
    <w:basedOn w:val="Normal"/>
    <w:next w:val="Normal"/>
    <w:link w:val="IntenseQuoteChar"/>
    <w:uiPriority w:val="30"/>
    <w:qFormat/>
    <w:rsid w:val="00A86A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A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6A9C"/>
    <w:rPr>
      <w:smallCaps/>
      <w:color w:val="auto"/>
      <w:u w:val="single"/>
    </w:rPr>
  </w:style>
  <w:style w:type="character" w:styleId="IntenseReference">
    <w:name w:val="Intense Reference"/>
    <w:basedOn w:val="DefaultParagraphFont"/>
    <w:uiPriority w:val="32"/>
    <w:qFormat/>
    <w:rsid w:val="00A86A9C"/>
    <w:rPr>
      <w:b/>
      <w:bCs/>
      <w:smallCaps/>
      <w:color w:val="auto"/>
      <w:spacing w:val="5"/>
      <w:u w:val="single"/>
    </w:rPr>
  </w:style>
  <w:style w:type="paragraph" w:customStyle="1" w:styleId="2ColumnHeading">
    <w:name w:val="2Column Heading"/>
    <w:basedOn w:val="BodyText"/>
    <w:qFormat/>
    <w:rsid w:val="00A86A9C"/>
    <w:pPr>
      <w:spacing w:after="60"/>
      <w:ind w:left="-2268"/>
    </w:pPr>
    <w:rPr>
      <w:b/>
    </w:rPr>
  </w:style>
  <w:style w:type="paragraph" w:customStyle="1" w:styleId="Heading1TOC">
    <w:name w:val="Heading1 TOC"/>
    <w:basedOn w:val="Normal"/>
    <w:qFormat/>
    <w:rsid w:val="00A86A9C"/>
    <w:pPr>
      <w:spacing w:before="240" w:after="120"/>
    </w:pPr>
    <w:rPr>
      <w:rFonts w:ascii="Times New Roman" w:hAnsi="Times New Roman"/>
      <w:b/>
      <w:sz w:val="32"/>
    </w:rPr>
  </w:style>
  <w:style w:type="paragraph" w:customStyle="1" w:styleId="Heading2TOC">
    <w:name w:val="Heading2 TOC"/>
    <w:basedOn w:val="Normal"/>
    <w:qFormat/>
    <w:rsid w:val="00A86A9C"/>
    <w:pPr>
      <w:spacing w:before="240" w:after="60"/>
    </w:pPr>
    <w:rPr>
      <w:rFonts w:ascii="Times New Roman" w:hAnsi="Times New Roman"/>
      <w:b/>
      <w:sz w:val="28"/>
    </w:rPr>
  </w:style>
  <w:style w:type="character" w:customStyle="1" w:styleId="Underline">
    <w:name w:val="Underline"/>
    <w:basedOn w:val="DefaultParagraphFont"/>
    <w:qFormat/>
    <w:rsid w:val="00A86A9C"/>
    <w:rPr>
      <w:u w:val="single"/>
    </w:rPr>
  </w:style>
  <w:style w:type="character" w:customStyle="1" w:styleId="BoldandItalics">
    <w:name w:val="Bold and Italics"/>
    <w:qFormat/>
    <w:rsid w:val="00A86A9C"/>
    <w:rPr>
      <w:b/>
      <w:i/>
      <w:u w:val="none"/>
    </w:rPr>
  </w:style>
  <w:style w:type="paragraph" w:styleId="BalloonText">
    <w:name w:val="Balloon Text"/>
    <w:basedOn w:val="Normal"/>
    <w:link w:val="BalloonTextChar"/>
    <w:rsid w:val="00A86A9C"/>
    <w:rPr>
      <w:rFonts w:ascii="Tahoma" w:hAnsi="Tahoma" w:cs="Tahoma"/>
      <w:sz w:val="16"/>
      <w:szCs w:val="16"/>
    </w:rPr>
  </w:style>
  <w:style w:type="character" w:customStyle="1" w:styleId="BalloonTextChar">
    <w:name w:val="Balloon Text Char"/>
    <w:basedOn w:val="DefaultParagraphFont"/>
    <w:link w:val="BalloonText"/>
    <w:rsid w:val="00A86A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6A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A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1066</Words>
  <Characters>6778</Characters>
  <Application>Microsoft Office Word</Application>
  <DocSecurity>0</DocSecurity>
  <Lines>255</Lines>
  <Paragraphs>126</Paragraphs>
  <ScaleCrop>false</ScaleCrop>
  <Company>Author-it Software Corporation Ltd.</Company>
  <LinksUpToDate>false</LinksUpToDate>
  <CharactersWithSpaces>7796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LMFFM2003B Select and apply hardware</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2012-05-26T17:27:00Z</dcterms:created>
  <dcterms:modified xsi:type="dcterms:W3CDTF">2012-05-26T17:27:00Z</dcterms:modified>
</cp:coreProperties>
</file>